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2969A" w14:textId="2BD2EE7C" w:rsidR="002A699D" w:rsidRPr="00444ADC" w:rsidRDefault="00B076A4" w:rsidP="00692D2D">
      <w:pPr>
        <w:pStyle w:val="af2"/>
      </w:pPr>
      <w:r w:rsidRPr="00692D2D">
        <w:t>Пространственно</w:t>
      </w:r>
      <w:r w:rsidRPr="00121BC1">
        <w:t xml:space="preserve"> согласованная и физически ограниченная </w:t>
      </w:r>
      <w:proofErr w:type="spellStart"/>
      <w:r w:rsidRPr="00196ADA">
        <w:t>графовая</w:t>
      </w:r>
      <w:proofErr w:type="spellEnd"/>
      <w:r w:rsidRPr="00121BC1">
        <w:t xml:space="preserve"> нейронная сеть для моделирования структуры почвы в устойчивых сельскохозяйственных системах</w:t>
      </w:r>
    </w:p>
    <w:p w14:paraId="3FA85382" w14:textId="77777777" w:rsidR="002A699D" w:rsidRPr="00121BC1" w:rsidRDefault="002A699D">
      <w:pPr>
        <w:sectPr w:rsidR="002A699D" w:rsidRPr="00121BC1" w:rsidSect="00444ADC">
          <w:footerReference w:type="default" r:id="rId8"/>
          <w:footerReference w:type="first" r:id="rId9"/>
          <w:pgSz w:w="11906" w:h="16838" w:code="9"/>
          <w:pgMar w:top="907" w:right="907" w:bottom="1440" w:left="907" w:header="709" w:footer="709" w:gutter="0"/>
          <w:cols w:space="720"/>
          <w:formProt w:val="0"/>
          <w:docGrid w:linePitch="360"/>
        </w:sectPr>
      </w:pPr>
    </w:p>
    <w:p w14:paraId="3035A2A2" w14:textId="77777777" w:rsidR="00444ADC" w:rsidRDefault="00B076A4" w:rsidP="00444ADC">
      <w:pPr>
        <w:pStyle w:val="ad"/>
      </w:pPr>
      <w:proofErr w:type="spellStart"/>
      <w:r w:rsidRPr="00121BC1">
        <w:lastRenderedPageBreak/>
        <w:t>Инно</w:t>
      </w:r>
      <w:r w:rsidR="00AE7734">
        <w:t>сент</w:t>
      </w:r>
      <w:proofErr w:type="spellEnd"/>
      <w:r w:rsidRPr="00121BC1">
        <w:t xml:space="preserve"> Джозеф</w:t>
      </w:r>
    </w:p>
    <w:p w14:paraId="493472F8" w14:textId="77777777" w:rsidR="00444ADC" w:rsidRDefault="00444ADC" w:rsidP="00444ADC">
      <w:pPr>
        <w:pStyle w:val="ae"/>
      </w:pPr>
      <w:r w:rsidRPr="00444ADC">
        <w:t xml:space="preserve">Санкт-Петербургский государственный электротехнический университет </w:t>
      </w:r>
      <w:r>
        <w:rPr>
          <w:lang w:val="en-US"/>
        </w:rPr>
        <w:br/>
      </w:r>
      <w:r w:rsidRPr="00444ADC">
        <w:t>«ЛЭТИ» им. В.И. Ульянова (Ленина)</w:t>
      </w:r>
    </w:p>
    <w:p w14:paraId="43AB6F97" w14:textId="45DC5FF1" w:rsidR="00444ADC" w:rsidRPr="00444ADC" w:rsidRDefault="00444ADC" w:rsidP="00444ADC">
      <w:pPr>
        <w:pStyle w:val="af1"/>
      </w:pPr>
      <w:hyperlink r:id="rId10" w:history="1">
        <w:r w:rsidRPr="00444ADC">
          <w:rPr>
            <w:rStyle w:val="ac"/>
            <w:color w:val="auto"/>
            <w:u w:val="none"/>
          </w:rPr>
          <w:t>Innocentj36@gmail.com</w:t>
        </w:r>
      </w:hyperlink>
    </w:p>
    <w:p w14:paraId="37987998" w14:textId="22E4C24F" w:rsidR="002A699D" w:rsidRPr="003E0B0D" w:rsidRDefault="00B076A4" w:rsidP="003E0B0D">
      <w:pPr>
        <w:pStyle w:val="af1"/>
      </w:pPr>
      <w:r w:rsidRPr="00444ADC">
        <w:t>https</w:t>
      </w:r>
      <w:r w:rsidRPr="00444ADC">
        <w:t>://</w:t>
      </w:r>
      <w:r w:rsidRPr="00444ADC">
        <w:t>orcid</w:t>
      </w:r>
      <w:r w:rsidRPr="00444ADC">
        <w:t>.</w:t>
      </w:r>
      <w:r w:rsidRPr="00444ADC">
        <w:t>org</w:t>
      </w:r>
      <w:r w:rsidRPr="00444ADC">
        <w:t>/0000-0003-3221-1868</w:t>
      </w:r>
    </w:p>
    <w:p w14:paraId="1385A19B" w14:textId="3E41B7A8" w:rsidR="00444ADC" w:rsidRPr="00444ADC" w:rsidRDefault="00B076A4" w:rsidP="005A5297">
      <w:pPr>
        <w:pStyle w:val="ad"/>
      </w:pPr>
      <w:r w:rsidRPr="00121BC1">
        <w:br w:type="column"/>
      </w:r>
      <w:proofErr w:type="spellStart"/>
      <w:r w:rsidRPr="00444ADC">
        <w:lastRenderedPageBreak/>
        <w:t>Нансель</w:t>
      </w:r>
      <w:proofErr w:type="spellEnd"/>
      <w:r w:rsidRPr="00444ADC">
        <w:t xml:space="preserve"> Петер</w:t>
      </w:r>
      <w:r w:rsidR="00196ADA" w:rsidRPr="00196ADA">
        <w:t xml:space="preserve"> </w:t>
      </w:r>
      <w:proofErr w:type="spellStart"/>
      <w:r w:rsidR="00196ADA" w:rsidRPr="00444ADC">
        <w:t>Римвен</w:t>
      </w:r>
      <w:proofErr w:type="spellEnd"/>
    </w:p>
    <w:p w14:paraId="3EAA97F0" w14:textId="08556491" w:rsidR="00444ADC" w:rsidRDefault="00444ADC" w:rsidP="00444ADC">
      <w:pPr>
        <w:pStyle w:val="ae"/>
      </w:pPr>
      <w:r w:rsidRPr="00444ADC">
        <w:t xml:space="preserve">Санкт-Петербургский государственный электротехнический университет </w:t>
      </w:r>
      <w:r>
        <w:rPr>
          <w:lang w:val="en-US"/>
        </w:rPr>
        <w:br/>
      </w:r>
      <w:r w:rsidRPr="00444ADC">
        <w:t>«ЛЭТИ» им. В.И. Ульянова (Ленина)</w:t>
      </w:r>
    </w:p>
    <w:p w14:paraId="6F7D8E1D" w14:textId="3193A609" w:rsidR="002A699D" w:rsidRPr="00444ADC" w:rsidRDefault="00B076A4" w:rsidP="003E0B0D">
      <w:pPr>
        <w:pStyle w:val="af1"/>
      </w:pPr>
      <w:r w:rsidRPr="00444ADC">
        <w:t>Rimvennansel</w:t>
      </w:r>
      <w:r w:rsidRPr="00444ADC">
        <w:t>177@</w:t>
      </w:r>
      <w:r w:rsidRPr="003E0B0D">
        <w:t>gmail</w:t>
      </w:r>
      <w:r w:rsidRPr="00444ADC">
        <w:t>.</w:t>
      </w:r>
      <w:r w:rsidRPr="00444ADC">
        <w:t>com</w:t>
      </w:r>
    </w:p>
    <w:p w14:paraId="737D5FD9" w14:textId="77777777" w:rsidR="00444ADC" w:rsidRDefault="00444ADC">
      <w:pPr>
        <w:jc w:val="both"/>
        <w:rPr>
          <w:b/>
          <w:bCs/>
          <w:i/>
          <w:iCs/>
        </w:rPr>
        <w:sectPr w:rsidR="00444ADC" w:rsidSect="00444ADC">
          <w:type w:val="continuous"/>
          <w:pgSz w:w="11906" w:h="16838" w:code="9"/>
          <w:pgMar w:top="907" w:right="907" w:bottom="1440" w:left="907" w:header="709" w:footer="709" w:gutter="0"/>
          <w:cols w:num="2" w:space="709"/>
          <w:formProt w:val="0"/>
          <w:docGrid w:linePitch="360"/>
        </w:sectPr>
      </w:pPr>
    </w:p>
    <w:p w14:paraId="46775BFB" w14:textId="77777777" w:rsidR="00444ADC" w:rsidRDefault="00444ADC">
      <w:pPr>
        <w:jc w:val="both"/>
        <w:rPr>
          <w:b/>
          <w:bCs/>
          <w:i/>
          <w:iCs/>
        </w:rPr>
        <w:sectPr w:rsidR="00444ADC" w:rsidSect="00444ADC">
          <w:type w:val="continuous"/>
          <w:pgSz w:w="11906" w:h="16838" w:code="9"/>
          <w:pgMar w:top="907" w:right="907" w:bottom="1440" w:left="907" w:header="709" w:footer="709" w:gutter="0"/>
          <w:cols w:num="2" w:space="360"/>
          <w:formProt w:val="0"/>
          <w:docGrid w:linePitch="360"/>
        </w:sectPr>
      </w:pPr>
    </w:p>
    <w:p w14:paraId="2002ACD5" w14:textId="600955E2" w:rsidR="002A699D" w:rsidRPr="00121BC1" w:rsidRDefault="00B076A4" w:rsidP="00444ADC">
      <w:pPr>
        <w:pStyle w:val="af"/>
      </w:pPr>
      <w:r w:rsidRPr="00196ADA">
        <w:rPr>
          <w:i/>
        </w:rPr>
        <w:lastRenderedPageBreak/>
        <w:t>Аннотация</w:t>
      </w:r>
      <w:r w:rsidR="00444ADC">
        <w:t xml:space="preserve">. </w:t>
      </w:r>
      <w:r w:rsidRPr="00121BC1">
        <w:t>Точное картирование структуры почвы необходимо для устойчивого управления земельными ресурсами, плани</w:t>
      </w:r>
      <w:r w:rsidRPr="00121BC1">
        <w:t>рования орошения и точного земледелия. В этом исследовании представлена пространственно когерентная и физически регулируемая графовая нейронная сеть (</w:t>
      </w:r>
      <w:r>
        <w:rPr>
          <w:lang w:val="en-GB"/>
        </w:rPr>
        <w:t>GNN</w:t>
      </w:r>
      <w:r w:rsidRPr="00121BC1">
        <w:t xml:space="preserve">) для моделирования текстуры почвы с использованием данных </w:t>
      </w:r>
      <w:r>
        <w:rPr>
          <w:lang w:val="en-GB"/>
        </w:rPr>
        <w:t>OpenLandMap</w:t>
      </w:r>
      <w:r w:rsidRPr="00121BC1">
        <w:t>. Предлагаемая система включает ф</w:t>
      </w:r>
      <w:r w:rsidRPr="00121BC1">
        <w:t>ракции глины, ила и песка в качестве композиционных ковариат в рамках строгих ограничений баланса массы и моделирует ячейки растра как узлы пространственного графика, чтобы явно отразить географическую взаимозависимость. Термин регуляризации пространственн</w:t>
      </w:r>
      <w:r w:rsidRPr="00121BC1">
        <w:t xml:space="preserve">ой согласованности интегрирован в цель обучения для улучшения согласованности прогнозов при сохранении естественных границ почвы. Общая точность модели составила 90,07%, а макро-оценка </w:t>
      </w:r>
      <w:r>
        <w:rPr>
          <w:lang w:val="en-GB"/>
        </w:rPr>
        <w:t>F</w:t>
      </w:r>
      <w:r w:rsidRPr="00121BC1">
        <w:t>1 составила 0,58 на несбалансированном реальном наборе данных. Многоур</w:t>
      </w:r>
      <w:r w:rsidRPr="00121BC1">
        <w:t>овневая интерпретируемость, включающая присвоение признаков, анализ границ и проверку правил Министерства сельского хозяйства США, иллюстрирует, что прогнозы соответствуют физически значимым почвенным режимам. Предлагаемая методология предлагает научно обо</w:t>
      </w:r>
      <w:r w:rsidRPr="00121BC1">
        <w:t>снованную и понятную структуру искусственного интеллекта для облегчения принятия устойчивых решений в сельском хозяйстве и управления почвенными ресурсами территории.</w:t>
      </w:r>
    </w:p>
    <w:p w14:paraId="21AD30D0" w14:textId="24E2B99F" w:rsidR="002A699D" w:rsidRPr="00121BC1" w:rsidRDefault="00B076A4">
      <w:pPr>
        <w:pStyle w:val="Keywords"/>
        <w:rPr>
          <w:lang w:val="ru-RU"/>
        </w:rPr>
      </w:pPr>
      <w:r w:rsidRPr="00121BC1">
        <w:rPr>
          <w:lang w:val="ru-RU"/>
        </w:rPr>
        <w:t>Ключевые слова</w:t>
      </w:r>
      <w:r w:rsidR="00196ADA">
        <w:rPr>
          <w:lang w:val="ru-RU"/>
        </w:rPr>
        <w:t>:</w:t>
      </w:r>
      <w:r w:rsidRPr="00121BC1">
        <w:rPr>
          <w:lang w:val="ru-RU"/>
        </w:rPr>
        <w:t xml:space="preserve"> </w:t>
      </w:r>
      <w:proofErr w:type="spellStart"/>
      <w:r w:rsidR="00196ADA" w:rsidRPr="00121BC1">
        <w:rPr>
          <w:lang w:val="ru-RU"/>
        </w:rPr>
        <w:t>графовые</w:t>
      </w:r>
      <w:proofErr w:type="spellEnd"/>
      <w:r w:rsidR="00196ADA" w:rsidRPr="00121BC1">
        <w:rPr>
          <w:lang w:val="ru-RU"/>
        </w:rPr>
        <w:t xml:space="preserve"> </w:t>
      </w:r>
      <w:r w:rsidRPr="00121BC1">
        <w:rPr>
          <w:lang w:val="ru-RU"/>
        </w:rPr>
        <w:t>нейронные сети (</w:t>
      </w:r>
      <w:r>
        <w:t>GNN</w:t>
      </w:r>
      <w:r w:rsidRPr="00121BC1">
        <w:rPr>
          <w:lang w:val="ru-RU"/>
        </w:rPr>
        <w:t xml:space="preserve">), </w:t>
      </w:r>
      <w:r w:rsidR="00196ADA" w:rsidRPr="00121BC1">
        <w:rPr>
          <w:lang w:val="ru-RU"/>
        </w:rPr>
        <w:t>цифровое картографирование почвы, регуляризация пространственной согласованности, интерпретируемый искусственный интеллект, устойчивое сельское хозяйство</w:t>
      </w:r>
    </w:p>
    <w:p w14:paraId="0C364F57" w14:textId="77777777" w:rsidR="002A699D" w:rsidRDefault="00B076A4">
      <w:pPr>
        <w:pStyle w:val="1"/>
      </w:pPr>
      <w:r>
        <w:t>Введение</w:t>
      </w:r>
    </w:p>
    <w:p w14:paraId="1A8E83CA" w14:textId="77777777" w:rsidR="002A699D" w:rsidRPr="00121BC1" w:rsidRDefault="00B076A4" w:rsidP="00196ADA">
      <w:pPr>
        <w:pStyle w:val="a3"/>
      </w:pPr>
      <w:r w:rsidRPr="00121BC1">
        <w:t>В последние годы графовые нейронные сети (</w:t>
      </w:r>
      <w:r>
        <w:t>GNN</w:t>
      </w:r>
      <w:r w:rsidRPr="00121BC1">
        <w:t>) превратились в мощные инструменты для моделирования реляционных и структурированных дан</w:t>
      </w:r>
      <w:r w:rsidRPr="00121BC1">
        <w:t>ных в нескольких областях. Хотя их применение достигло успеха в медицине, социальных сетях и системах рекомендаций, их перспективы в жизненно важных областях, таких как сельское хозяйство и энергетика, остаются недостаточно изученными, особенно из-за сохра</w:t>
      </w:r>
      <w:r w:rsidRPr="00121BC1">
        <w:t xml:space="preserve">няющихся препятствий, связанных с интерпретируемостью, масштабируемостью и возможностью переноса в предметную область. Отсутствие прозрачности в процессе принятия решений </w:t>
      </w:r>
      <w:r>
        <w:t>GNN</w:t>
      </w:r>
      <w:r w:rsidRPr="00121BC1">
        <w:t xml:space="preserve"> ограничивает его внедрение в критически важных </w:t>
      </w:r>
      <w:r w:rsidRPr="00121BC1">
        <w:lastRenderedPageBreak/>
        <w:t>областях, где профессионалы требую</w:t>
      </w:r>
      <w:r w:rsidRPr="00121BC1">
        <w:t>т не только точных прогнозов, но и объяснений, соответствующих знаниям предметной области.</w:t>
      </w:r>
    </w:p>
    <w:p w14:paraId="6862A549" w14:textId="77777777" w:rsidR="002A699D" w:rsidRPr="00121BC1" w:rsidRDefault="00B076A4">
      <w:pPr>
        <w:pStyle w:val="a3"/>
      </w:pPr>
      <w:r w:rsidRPr="00121BC1">
        <w:t>В настоящее время этот документ посвящен исследованию того, как улучшенная интерпретируемость может облегчить такие задачи, как прогнозирование урожайности сельскохо</w:t>
      </w:r>
      <w:r w:rsidRPr="00121BC1">
        <w:t xml:space="preserve">зяйственных культур, оценка состояния почвы и идентификация болезней. Цель состоит в том, чтобы критически оценить, модифицировать и улучшить текущие модели </w:t>
      </w:r>
      <w:r>
        <w:t>GNN</w:t>
      </w:r>
      <w:r w:rsidRPr="00121BC1">
        <w:t xml:space="preserve">, такие как </w:t>
      </w:r>
      <w:r>
        <w:t>GCN</w:t>
      </w:r>
      <w:r w:rsidRPr="00121BC1">
        <w:t xml:space="preserve">, </w:t>
      </w:r>
      <w:r>
        <w:t>GAT</w:t>
      </w:r>
      <w:r w:rsidRPr="00121BC1">
        <w:t xml:space="preserve"> и </w:t>
      </w:r>
      <w:r>
        <w:t>GraphSAGE</w:t>
      </w:r>
      <w:r w:rsidRPr="00121BC1">
        <w:t>, включив механизмы объяснения и тактику настройки для конкретно</w:t>
      </w:r>
      <w:r w:rsidRPr="00121BC1">
        <w:t xml:space="preserve">й предметной области, а не разрабатывать новые </w:t>
      </w:r>
      <w:r>
        <w:t>GNN</w:t>
      </w:r>
      <w:r w:rsidRPr="00121BC1">
        <w:t xml:space="preserve"> с нуля. Был проведен анализ текущих архитектур </w:t>
      </w:r>
      <w:r>
        <w:t>GNN</w:t>
      </w:r>
      <w:r w:rsidRPr="00121BC1">
        <w:t xml:space="preserve"> и методов объяснения </w:t>
      </w:r>
      <w:r>
        <w:t>GNN</w:t>
      </w:r>
      <w:r w:rsidRPr="00121BC1">
        <w:t xml:space="preserve">, выявивший их ограничения в этом контексте, такие как нестабильные объяснения, недостаточная пространственная согласованность и </w:t>
      </w:r>
      <w:r w:rsidRPr="00121BC1">
        <w:t>ограниченная возможность переноса между доменами.</w:t>
      </w:r>
    </w:p>
    <w:p w14:paraId="2B6BD79C" w14:textId="77777777" w:rsidR="002A699D" w:rsidRDefault="00B076A4">
      <w:pPr>
        <w:pStyle w:val="1"/>
      </w:pPr>
      <w:r>
        <w:t>Обзор литературы</w:t>
      </w:r>
    </w:p>
    <w:p w14:paraId="633B3956" w14:textId="77777777" w:rsidR="002A699D" w:rsidRPr="00121BC1" w:rsidRDefault="00B076A4">
      <w:pPr>
        <w:pStyle w:val="2"/>
      </w:pPr>
      <w:r w:rsidRPr="00121BC1">
        <w:t xml:space="preserve">Текстура почвы, цифровое картографирование почвы и набор данных </w:t>
      </w:r>
      <w:r>
        <w:t>OpenLandMap</w:t>
      </w:r>
      <w:r w:rsidRPr="00121BC1">
        <w:t xml:space="preserve"> / </w:t>
      </w:r>
      <w:r>
        <w:t>WorldSoil</w:t>
      </w:r>
      <w:r w:rsidRPr="00121BC1">
        <w:t>:</w:t>
      </w:r>
    </w:p>
    <w:p w14:paraId="721384E3" w14:textId="1FD2AC2F" w:rsidR="002A699D" w:rsidRDefault="00B076A4">
      <w:pPr>
        <w:pStyle w:val="a3"/>
      </w:pPr>
      <w:r w:rsidRPr="00121BC1">
        <w:t xml:space="preserve">Структура почвы регулирует удержание воды и доступность ее для растений, в то время как цифровое </w:t>
      </w:r>
      <w:r w:rsidRPr="00121BC1">
        <w:t>картографирование почвы (</w:t>
      </w:r>
      <w:r>
        <w:t>DSM</w:t>
      </w:r>
      <w:r w:rsidRPr="00121BC1">
        <w:t xml:space="preserve">) использует машинное обучение и слои данных об окружающей среде, чтобы постоянно прогнозировать эту структуру в ландшафтах с меньшим количеством выборок. </w:t>
      </w:r>
      <w:proofErr w:type="gramStart"/>
      <w:r w:rsidRPr="00121BC1">
        <w:t>Текстура почвы определяет удержание воды и доступность для растений, в то</w:t>
      </w:r>
      <w:r w:rsidRPr="00121BC1">
        <w:t xml:space="preserve"> время как цифровое картографирование почвы (</w:t>
      </w:r>
      <w:r>
        <w:t>DSM</w:t>
      </w:r>
      <w:r w:rsidRPr="00121BC1">
        <w:t>) использует машинное обучение и слои данных об окружающей среде, чтобы постоянно прогнозировать эту текстуру в ландшафтах с меньшим количеством выборок</w:t>
      </w:r>
      <w:r w:rsidR="003E0B0D">
        <w:t xml:space="preserve"> </w:t>
      </w:r>
      <w:r>
        <w:fldChar w:fldCharType="begin"/>
      </w:r>
      <w:r w:rsidRPr="00121BC1">
        <w:instrText xml:space="preserve"> </w:instrText>
      </w:r>
      <w:r>
        <w:instrText>ADDIN</w:instrText>
      </w:r>
      <w:r w:rsidRPr="00121BC1">
        <w:instrText xml:space="preserve">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lt</w:instrText>
      </w:r>
      <w:r w:rsidRPr="00121BC1">
        <w:instrText>7</w:instrText>
      </w:r>
      <w:r>
        <w:instrText>p</w:instrText>
      </w:r>
      <w:r w:rsidRPr="00121BC1">
        <w:instrText>5</w:instrText>
      </w:r>
      <w:r>
        <w:instrText>oea</w:instrText>
      </w:r>
      <w:r w:rsidRPr="00121BC1">
        <w:instrText>"</w:instrText>
      </w:r>
      <w:r w:rsidRPr="00121BC1">
        <w:instrText>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":"[1]","</w:instrText>
      </w:r>
      <w:r>
        <w:instrText>plainCitation</w:instrText>
      </w:r>
      <w:r w:rsidRPr="00121BC1">
        <w:instrText>":"[1]","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":263,"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JM</w:instrText>
      </w:r>
      <w:r w:rsidRPr="00121BC1">
        <w:instrText>3</w:instrText>
      </w:r>
      <w:r>
        <w:instrText>SCPM</w:instrText>
      </w:r>
      <w:r w:rsidRPr="00121BC1">
        <w:instrText>8"],"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":263,"</w:instrText>
      </w:r>
      <w:r>
        <w:instrText>type</w:instrText>
      </w:r>
      <w:r w:rsidRPr="00121BC1">
        <w:instrText>":"</w:instrText>
      </w:r>
      <w:r>
        <w:instrText>webpage</w:instrText>
      </w:r>
      <w:r w:rsidRPr="00121BC1">
        <w:instrText>","</w:instrText>
      </w:r>
      <w:r>
        <w:instrText>title</w:instrText>
      </w:r>
      <w:r w:rsidRPr="00121BC1">
        <w:instrText xml:space="preserve">":" Влияние структуры почвы на удержание воды и </w:instrText>
      </w:r>
      <w:r w:rsidRPr="00121BC1">
        <w:instrText xml:space="preserve">гидратацию растений | </w:instrText>
      </w:r>
      <w:r>
        <w:instrText>Live</w:instrText>
      </w:r>
      <w:r w:rsidRPr="00121BC1">
        <w:instrText xml:space="preserve"> </w:instrText>
      </w:r>
      <w:r>
        <w:instrText>to</w:instrText>
      </w:r>
      <w:r w:rsidRPr="00121BC1">
        <w:instrText xml:space="preserve"> </w:instrText>
      </w:r>
      <w:r>
        <w:instrText>Plant</w:instrText>
      </w:r>
      <w:r w:rsidRPr="00121BC1">
        <w:instrText>","</w:instrText>
      </w:r>
      <w:r>
        <w:instrText>URL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livetoplant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the</w:instrText>
      </w:r>
      <w:r w:rsidRPr="00121BC1">
        <w:instrText>-</w:instrText>
      </w:r>
      <w:r>
        <w:instrText>effect</w:instrText>
      </w:r>
      <w:r w:rsidRPr="00121BC1">
        <w:instrText>-</w:instrText>
      </w:r>
      <w:r>
        <w:instrText>of</w:instrText>
      </w:r>
      <w:r w:rsidRPr="00121BC1">
        <w:instrText>-</w:instrText>
      </w:r>
      <w:r>
        <w:instrText>soil</w:instrText>
      </w:r>
      <w:r w:rsidRPr="00121BC1">
        <w:instrText>-</w:instrText>
      </w:r>
      <w:r>
        <w:instrText>texture</w:instrText>
      </w:r>
      <w:r w:rsidRPr="00121BC1">
        <w:instrText>-</w:instrText>
      </w:r>
      <w:r>
        <w:instrText>on</w:instrText>
      </w:r>
      <w:r w:rsidRPr="00121BC1">
        <w:instrText>-</w:instrText>
      </w:r>
      <w:r>
        <w:instrText>plant</w:instrText>
      </w:r>
      <w:r w:rsidRPr="00121BC1">
        <w:instrText>-</w:instrText>
      </w:r>
      <w:r>
        <w:instrText>water</w:instrText>
      </w:r>
      <w:r w:rsidRPr="00121BC1">
        <w:instrText>-</w:instrText>
      </w:r>
      <w:r>
        <w:instrText>retention</w:instrText>
      </w:r>
      <w:r w:rsidRPr="00121BC1">
        <w:instrText>-</w:instrText>
      </w:r>
      <w:r>
        <w:instrText>and</w:instrText>
      </w:r>
      <w:r w:rsidRPr="00121BC1">
        <w:instrText>-</w:instrText>
      </w:r>
      <w:r>
        <w:instrText>hydration</w:instrText>
      </w:r>
      <w:r w:rsidRPr="00121BC1">
        <w:instrText>/","</w:instrText>
      </w:r>
      <w:r>
        <w:instrText>accessed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":[["2025",11,25]]}}}],"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[1]</w:t>
      </w:r>
      <w:r>
        <w:fldChar w:fldCharType="end"/>
      </w:r>
      <w:r w:rsidRPr="00121BC1">
        <w:t>. Текстура существенно влияет на инфильтрацию, сток и глубину укоренения, следовательно, влияя на потенциал производства сельскохозяйственных культур, график орошения и уязвимость к засухе</w:t>
      </w:r>
      <w:proofErr w:type="gramEnd"/>
      <w:r w:rsidRPr="00121BC1">
        <w:t xml:space="preserve"> или переувлажнению. Менеджеры изменяют метод</w:t>
      </w:r>
      <w:r w:rsidRPr="00121BC1">
        <w:t xml:space="preserve">ы, включая графики полива, мульчирование, выбор культур или сортов, интенсивность движения или обработки почвы, в соответствии с влагоудерживающей способностью и </w:t>
      </w:r>
      <w:r w:rsidRPr="00121BC1">
        <w:lastRenderedPageBreak/>
        <w:t xml:space="preserve">риском уплотнения, относящимися к определенному классу текстуры. Добавки органических веществ </w:t>
      </w:r>
      <w:r w:rsidRPr="00121BC1">
        <w:t>и кондиционеров почвы, таких как гипс в дисперсных глинах, часто используются для улучшения структуры почвы и, таким образом, изменения функциональных характеристик определенной текстуры. Обычные исследования почвы и полевые пробы дороги, трудоемки и часто</w:t>
      </w:r>
      <w:r w:rsidRPr="00121BC1">
        <w:t xml:space="preserve"> недостаточно плотны для облегчения современного точного земледелия или планирования в региональном масштабе с высоким разрешением. </w:t>
      </w:r>
      <w:r>
        <w:t>DSM</w:t>
      </w:r>
      <w:r w:rsidRPr="00121BC1">
        <w:t xml:space="preserve"> объединяет точечные образцы характеристик почвы (например, количественно определенные фракции песка, ила и глины) </w:t>
      </w:r>
      <w:proofErr w:type="gramStart"/>
      <w:r w:rsidRPr="00121BC1">
        <w:t>со</w:t>
      </w:r>
      <w:proofErr w:type="gramEnd"/>
      <w:r w:rsidRPr="00121BC1">
        <w:t xml:space="preserve"> все</w:t>
      </w:r>
      <w:r w:rsidRPr="00121BC1">
        <w:t xml:space="preserve">объемлющими </w:t>
      </w:r>
      <w:r w:rsidR="00196ADA">
        <w:t>«</w:t>
      </w:r>
      <w:proofErr w:type="spellStart"/>
      <w:r w:rsidRPr="00121BC1">
        <w:t>ковариатами</w:t>
      </w:r>
      <w:proofErr w:type="spellEnd"/>
      <w:r w:rsidRPr="00121BC1">
        <w:t xml:space="preserve"> окружающей среды</w:t>
      </w:r>
      <w:r w:rsidR="00196ADA">
        <w:t>»</w:t>
      </w:r>
      <w:r w:rsidRPr="00121BC1">
        <w:t>, включая топографические производные, климатические поверхности и индексы дистанционного зондирования, для моделирования и прогнозирования свойств почвы на сетке</w:t>
      </w:r>
      <w:r w:rsidR="00196ADA">
        <w:t xml:space="preserve"> </w:t>
      </w:r>
      <w:r>
        <w:fldChar w:fldCharType="begin"/>
      </w:r>
      <w:r w:rsidRPr="00121BC1">
        <w:instrText xml:space="preserve"> ДОБАВЛЕНИЕ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yGNquy</w:instrText>
      </w:r>
      <w:r w:rsidRPr="00121BC1">
        <w:instrText>3</w:instrText>
      </w:r>
      <w:r>
        <w:instrText>e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":"[2]","</w:instrText>
      </w:r>
      <w:r>
        <w:instrText>plainCitation</w:instrText>
      </w:r>
      <w:r w:rsidRPr="00121BC1">
        <w:instrText>":"[2]","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":265,"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/9</w:instrText>
      </w:r>
      <w:r>
        <w:instrText>JZ</w:instrText>
      </w:r>
      <w:r w:rsidRPr="00121BC1">
        <w:instrText>6</w:instrText>
      </w:r>
      <w:r>
        <w:instrText>IFTT</w:instrText>
      </w:r>
      <w:r w:rsidRPr="00121BC1">
        <w:instrText>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":265,"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","</w:instrText>
      </w:r>
      <w:r>
        <w:instrText>abstract</w:instrText>
      </w:r>
      <w:r w:rsidRPr="00121BC1">
        <w:instrText>":"</w:instrText>
      </w:r>
      <w:r>
        <w:instrText>Abstract</w:instrText>
      </w:r>
      <w:r w:rsidRPr="00121BC1">
        <w:instrText xml:space="preserve">. Для </w:instrText>
      </w:r>
      <w:r w:rsidRPr="00121BC1">
        <w:instrText>пространственной оценки функций почвы требуются карты основных свойств почвы. К сожалению, они либо отсутствуют во многих регионах, либо недоступны с желаемым пространственным разрешением или с точностью до требуемой глубины залегания почвы. Создание на ме</w:instrText>
      </w:r>
      <w:r w:rsidRPr="00121BC1">
        <w:instrText>стах больших наборов данных о почве и обычных почвенных карт остается дорогостоящим. Между тем, устаревшие данные о почве и комплексные наборы пространственных данных об окружающей среде доступны для многих регионов.Подходы к цифровому картографированию по</w:instrText>
      </w:r>
      <w:r w:rsidRPr="00121BC1">
        <w:instrText>чвы (</w:instrText>
      </w:r>
      <w:r>
        <w:instrText>DSM</w:instrText>
      </w:r>
      <w:r w:rsidRPr="00121BC1">
        <w:instrText>), связывающие данные о почве (реакции) с данными об окружающей среде (ковариатами), сталкиваются с проблемой построения статистических моделей на основе больших наборов ковариат, полученных, например, в результате аэрофотосъемки или многомасштабно</w:instrText>
      </w:r>
      <w:r w:rsidRPr="00121BC1">
        <w:instrText xml:space="preserve">го анализа рельефа. Мы оценили шесть подходов к </w:instrText>
      </w:r>
      <w:r>
        <w:instrText>DSM</w:instrText>
      </w:r>
      <w:r w:rsidRPr="00121BC1">
        <w:instrText xml:space="preserve"> в трех исследуемых регионах Швейцарии (Берн, Грайфензе</w:instrText>
      </w:r>
      <w:r>
        <w:instrText>е, Ж. Форест), составив карту эффективной глубины почвы, доступной для растений (SD), pH, органического вещества почвы (SOM), эффективной емкости кати</w:instrText>
      </w:r>
      <w:r>
        <w:instrText>онообмена (ECEC), содержания глины, ила, гравия и насыпной плотности мелкой фракции для четырех глубин почвы (всего 48 ответов). Модели были построены из 300-500 ковариат окружающей среды путем выбора линейных моделей с помощью (1) сгруппированного лассо и</w:instrText>
      </w:r>
      <w:r>
        <w:instrText xml:space="preserve"> (2) специальной пошаговой процедуры для надежного кригинга с внешним дрейфом (georob). Для (3) геоаддитивных моделей мы выбрали штрафные термины сглаживания сплайнов путем покомпонентного повышения градиента (geoGAM). Далее мы использовали два древовидных</w:instrText>
      </w:r>
      <w:r>
        <w:instrText xml:space="preserve"> метода: (4) усиленные деревья регрессии (BRTs) и (5) случайный лес (RF). Наконец, мы вычислили (6) взвешенные средние значения модели (MAs) на основе прогнозов, полученных с помощью методов 1-5.Lasso, georob и geoGAM успешно выбрали сильно сокращенные наб</w:instrText>
      </w:r>
      <w:r>
        <w:instrText>оры ковариат (подмножества, составляющие 3-6 % от всех ковариат). Различия в эффективности прогнозирования, проверенные на данных независимой валидации, были в основном небольшими и не выявили ни одного наилучшего метода для 48 ответов. Тем не менее, RF ча</w:instrText>
      </w:r>
      <w:r>
        <w:instrText>сто был лучшим среди методов 1-5 (28 из 48 ответов), но уступал MA в 14 из этих 28 ответов. RF имел тенденц</w:instrText>
      </w:r>
      <w:r w:rsidRPr="00121BC1">
        <w:instrText xml:space="preserve">ию к чрезмерному соответствию данным. Производительность </w:instrText>
      </w:r>
      <w:r>
        <w:instrText>BRT</w:instrText>
      </w:r>
      <w:r w:rsidRPr="00121BC1">
        <w:instrText xml:space="preserve"> была немного хуже, чем </w:instrText>
      </w:r>
      <w:r>
        <w:instrText>RF</w:instrText>
      </w:r>
      <w:r w:rsidRPr="00121BC1">
        <w:instrText xml:space="preserve">. </w:instrText>
      </w:r>
      <w:r>
        <w:instrText>GeoGAM</w:instrText>
      </w:r>
      <w:r w:rsidRPr="00121BC1">
        <w:instrText xml:space="preserve"> показала плохие результаты по некоторым ответам и была</w:instrText>
      </w:r>
      <w:r w:rsidRPr="00121BC1">
        <w:instrText xml:space="preserve"> лучшей только по 7 из 48 ответов. Точность прогнозирования </w:instrText>
      </w:r>
      <w:r>
        <w:instrText>lasso</w:instrText>
      </w:r>
      <w:r w:rsidRPr="00121BC1">
        <w:instrText xml:space="preserve"> была средней. Все модели, как правило, имели небольшое смещение. Только очень эффективная в вычислительном отношении </w:instrText>
      </w:r>
      <w:r>
        <w:instrText>lasso</w:instrText>
      </w:r>
      <w:r w:rsidRPr="00121BC1">
        <w:instrText xml:space="preserve"> имела немного большее смещение, поскольку имела тенденцию недооцени</w:instrText>
      </w:r>
      <w:r w:rsidRPr="00121BC1">
        <w:instrText xml:space="preserve">вать данные. Подводя итог, можно сказать, что, хотя различия были небольшими, частоты наилучших и наихудших характеристик явно отдавали предпочтение </w:instrText>
      </w:r>
      <w:r>
        <w:instrText>RF</w:instrText>
      </w:r>
      <w:r w:rsidRPr="00121BC1">
        <w:instrText xml:space="preserve">, если применялся один метод, и </w:instrText>
      </w:r>
      <w:r>
        <w:instrText>MA</w:instrText>
      </w:r>
      <w:r w:rsidRPr="00121BC1">
        <w:instrText xml:space="preserve">, если можно использовать несколько моделей прогнозирования. </w:instrText>
      </w:r>
      <w:r>
        <w:instrText>developed</w:instrText>
      </w:r>
      <w:r w:rsidRPr="00121BC1">
        <w:instrText>.</w:instrText>
      </w:r>
      <w:r w:rsidRPr="00121BC1">
        <w:instrText>","</w:instrText>
      </w:r>
      <w:r>
        <w:instrText>container</w:instrText>
      </w:r>
      <w:r w:rsidRPr="00121BC1">
        <w:instrText>-</w:instrText>
      </w:r>
      <w:r>
        <w:instrText>title</w:instrText>
      </w:r>
      <w:r w:rsidRPr="00121BC1">
        <w:instrText>":"</w:instrText>
      </w:r>
      <w:r>
        <w:instrText>SOIL</w:instrText>
      </w:r>
      <w:r w:rsidRPr="00121BC1">
        <w:instrText>","</w:instrText>
      </w:r>
      <w:r>
        <w:instrText>DOI</w:instrText>
      </w:r>
      <w:r w:rsidRPr="00121BC1">
        <w:instrText>":"10.5194/</w:instrText>
      </w:r>
      <w:r>
        <w:instrText>soil</w:instrText>
      </w:r>
      <w:r w:rsidRPr="00121BC1">
        <w:instrText>-4-1-2018","</w:instrText>
      </w:r>
      <w:r>
        <w:instrText>ISSN</w:instrText>
      </w:r>
      <w:r w:rsidRPr="00121BC1">
        <w:instrText>":"2199-398</w:instrText>
      </w:r>
      <w:r>
        <w:instrText>X</w:instrText>
      </w:r>
      <w:r w:rsidRPr="00121BC1">
        <w:instrText>","</w:instrText>
      </w:r>
      <w:r>
        <w:instrText>issue</w:instrText>
      </w:r>
      <w:r w:rsidRPr="00121BC1">
        <w:instrText>":"1","</w:instrText>
      </w:r>
      <w:r>
        <w:instrText>journalAbbreviation</w:instrText>
      </w:r>
      <w:r w:rsidRPr="00121BC1">
        <w:instrText>":"</w:instrText>
      </w:r>
      <w:r>
        <w:instrText>SOIL</w:instrText>
      </w:r>
      <w:r w:rsidRPr="00121BC1">
        <w:instrText>","</w:instrText>
      </w:r>
      <w:r>
        <w:instrText>language</w:instrText>
      </w:r>
      <w:r w:rsidRPr="00121BC1">
        <w:instrText>":"</w:instrText>
      </w:r>
      <w:r>
        <w:instrText>en</w:instrText>
      </w:r>
      <w:r w:rsidRPr="00121BC1">
        <w:instrText>","</w:instrText>
      </w:r>
      <w:r>
        <w:instrText>license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creativecommons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licenses</w:instrText>
      </w:r>
      <w:r w:rsidRPr="00121BC1">
        <w:instrText>/</w:instrText>
      </w:r>
      <w:r>
        <w:instrText>by</w:instrText>
      </w:r>
      <w:r w:rsidRPr="00121BC1">
        <w:instrText>/3.0/","</w:instrText>
      </w:r>
      <w:r>
        <w:instrText>page</w:instrText>
      </w:r>
      <w:r w:rsidRPr="00121BC1">
        <w:instrText>":"1-22","</w:instrText>
      </w:r>
      <w:r>
        <w:instrText>source</w:instrText>
      </w:r>
      <w:r w:rsidRPr="00121BC1">
        <w:instrText>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(Перекрестная ссылка)","заголовок"</w:instrText>
      </w:r>
      <w:r w:rsidRPr="00121BC1">
        <w:instrText xml:space="preserve">:"Оценка подходов к цифровому картографированию почв с использованием больших наборов экологических данных" </w:instrText>
      </w:r>
      <w:r>
        <w:instrText>covariates</w:instrText>
      </w:r>
      <w:r w:rsidRPr="00121BC1">
        <w:instrText>","</w:instrText>
      </w:r>
      <w:r>
        <w:instrText>volume</w:instrText>
      </w:r>
      <w:r w:rsidRPr="00121BC1">
        <w:instrText>":"4","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Nussbaum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Madlene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Spiess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Kay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Baltensweiler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Andri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Grob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Urs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Keller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Armin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Greiner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Lucie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Schaepman</w:instrText>
      </w:r>
      <w:r w:rsidRPr="00121BC1">
        <w:instrText>","</w:instrText>
      </w:r>
      <w:r>
        <w:instrText>given</w:instrText>
      </w:r>
      <w:r w:rsidRPr="00121BC1">
        <w:instrText xml:space="preserve">":" Майкл </w:instrText>
      </w:r>
      <w:r>
        <w:instrText>E</w:instrText>
      </w:r>
      <w:r w:rsidRPr="00121BC1">
        <w:instrText>."},{"</w:instrText>
      </w:r>
      <w:r>
        <w:instrText>family</w:instrText>
      </w:r>
      <w:r w:rsidRPr="00121BC1">
        <w:instrText>":"</w:instrText>
      </w:r>
      <w:r>
        <w:instrText>Papritz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Andreas</w:instrText>
      </w:r>
      <w:r w:rsidRPr="00121BC1">
        <w:instrText>"}],"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":[["2018",1,10]]}}}],"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</w:instrText>
      </w:r>
      <w:r w:rsidRPr="00121BC1">
        <w:instrText>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[2]</w:t>
      </w:r>
      <w:r>
        <w:fldChar w:fldCharType="end"/>
      </w:r>
      <w:r w:rsidRPr="00121BC1">
        <w:t xml:space="preserve">. </w:t>
      </w:r>
      <w:r>
        <w:t>DSM</w:t>
      </w:r>
      <w:r w:rsidRPr="00121BC1">
        <w:t xml:space="preserve"> часто использует методы машинного обучения, включая случайные леса, усиленные деревья регрессии, машины опорных векторов и, в последнее время, модели глубокого обучения, </w:t>
      </w:r>
      <w:r w:rsidRPr="00121BC1">
        <w:t xml:space="preserve">такие как гибриды </w:t>
      </w:r>
      <w:r>
        <w:t>CNN</w:t>
      </w:r>
      <w:r w:rsidRPr="00121BC1">
        <w:t>–</w:t>
      </w:r>
      <w:r>
        <w:t>RNN</w:t>
      </w:r>
      <w:r w:rsidRPr="00121BC1">
        <w:t>, для выявления корреляций между структурой почвы и факторами окружающей среды. Характеристики рельефа (уклон, кривизна, топографический индекс влажности, глубина долины), климатические факторы и спектральные индексы, полученные на</w:t>
      </w:r>
      <w:r w:rsidRPr="00121BC1">
        <w:t xml:space="preserve"> основе спутниковых снимков, часто служат критическими предикторами пространственной изменчивости песка, ила и глины. Исследования показывают, что несколько алгоритмов могут достигать сопоставимой общей точности; тем не менее, методы усреднения по ансамблю</w:t>
      </w:r>
      <w:r w:rsidRPr="00121BC1">
        <w:t xml:space="preserve"> или модели, наряду с тщательным выбором ковариат, часто дают наиболее надежные прогнозы для различных свойств почвы и глубины залегания</w:t>
      </w:r>
      <w:r>
        <w:fldChar w:fldCharType="begin"/>
      </w:r>
      <w:r w:rsidRPr="00121BC1">
        <w:instrText xml:space="preserve"> </w:instrText>
      </w:r>
      <w:r>
        <w:instrText>ADDIN</w:instrText>
      </w:r>
      <w:r w:rsidRPr="00121BC1">
        <w:instrText xml:space="preserve">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":"0</w:instrText>
      </w:r>
      <w:r>
        <w:instrText>f</w:instrText>
      </w:r>
      <w:r w:rsidRPr="00121BC1">
        <w:instrText>8</w:instrText>
      </w:r>
      <w:r>
        <w:instrText>rzzYw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":"[2]","</w:instrText>
      </w:r>
      <w:r>
        <w:instrText>plainCitation</w:instrText>
      </w:r>
      <w:r w:rsidRPr="00121BC1">
        <w:instrText>":"[2]","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":265,"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/9</w:instrText>
      </w:r>
      <w:r>
        <w:instrText>JZ</w:instrText>
      </w:r>
      <w:r w:rsidRPr="00121BC1">
        <w:instrText>6</w:instrText>
      </w:r>
      <w:r>
        <w:instrText>IFTT</w:instrText>
      </w:r>
      <w:r w:rsidRPr="00121BC1">
        <w:instrText>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":265,"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","</w:instrText>
      </w:r>
      <w:r>
        <w:instrText>abstract</w:instrText>
      </w:r>
      <w:r w:rsidRPr="00121BC1">
        <w:instrText>":"</w:instrText>
      </w:r>
      <w:r>
        <w:instrText>Abstract</w:instrText>
      </w:r>
      <w:r w:rsidRPr="00121BC1">
        <w:instrText>. Для пространственной оценки функций почвы требуются карты основных свойств почвы. К сожа</w:instrText>
      </w:r>
      <w:r w:rsidRPr="00121BC1">
        <w:instrText>лению, они либо отсутствуют во многих регионах, либо недоступны с желаемым пространственным разрешением или с точностью до требуемой глубины залегания почвы. Создание на местах больших наборов данных о почве и обычных почвенных карт остается дорогостоящим.</w:instrText>
      </w:r>
      <w:r w:rsidRPr="00121BC1">
        <w:instrText xml:space="preserve"> Между тем, устаревшие данные о почве и комплексные наборы пространственных данных об окружающей среде доступны для многих регионов.Подходы к цифровому картографированию почвы (</w:instrText>
      </w:r>
      <w:r>
        <w:instrText>DSM</w:instrText>
      </w:r>
      <w:r w:rsidRPr="00121BC1">
        <w:instrText>), связывающие данные о почве (реакции) с данными об окружающей среде (ковар</w:instrText>
      </w:r>
      <w:r w:rsidRPr="00121BC1">
        <w:instrText xml:space="preserve">иатами), сталкиваются с проблемой построения статистических моделей на основе больших наборов ковариат, полученных, например, в результате аэрофотосъемки или многомасштабного анализа рельефа. Мы оценили шесть подходов к </w:instrText>
      </w:r>
      <w:r>
        <w:instrText>DSM</w:instrText>
      </w:r>
      <w:r w:rsidRPr="00121BC1">
        <w:instrText xml:space="preserve"> в трех исследуемых регионах Швей</w:instrText>
      </w:r>
      <w:r w:rsidRPr="00121BC1">
        <w:instrText>царии (Берн, Грайфензее, Ж. Форест), составив карту эффективной глубины почвы, до</w:instrText>
      </w:r>
      <w:r>
        <w:instrText xml:space="preserve">ступной для растений (SD), pH, органического вещества почвы (SOM), эффективной емкости катионообмена (ECEC), содержания глины, ила, гравия и насыпной плотности мелкой фракции </w:instrText>
      </w:r>
      <w:r>
        <w:instrText>для четырех глубин почвы (всего 48 ответов). Модели были построены из 300-500 ковариат окружающей среды путем выбора линейных моделей с помощью (1) сгруппированного лассо и (2) специальной пошаговой процедуры для надежного кригинга с внешним дрейфом (georo</w:instrText>
      </w:r>
      <w:r>
        <w:instrText>b). Для (3) геоаддитивных моделей мы выбрали штрафные термины сглаживания сплайнов путем покомпонентного повышения градиента (geoGAM). Далее мы использовали два древовидных метода: (4) усиленные деревья регрессии (BRTs) и (5) случайный лес (RF). Наконец, м</w:instrText>
      </w:r>
      <w:r>
        <w:instrText>ы вычислили (6) взвешенные средние значения модели (MAs) на основе прогнозов, полученных с помощью методов 1-5.Lasso, georob и geoGAM успешно выбрали сильно сокращенные наборы ковариат (подмножества, составляющие 3-6 % от всех ковариат). Различия в эффекти</w:instrText>
      </w:r>
      <w:r>
        <w:instrText>вности прогнозирования, проверенные на данных независимой валидации, были в основном небольшими и не выявили ни одного наилучшего метода для 48 ответов. Тем не менее, RF часто был лучшим среди методов 1-5 (28 из 48 ответов), но уступал MA в 14 из этих 28 о</w:instrText>
      </w:r>
      <w:r>
        <w:instrText>тветов. RF имел тенденц</w:instrText>
      </w:r>
      <w:r w:rsidRPr="00121BC1">
        <w:instrText xml:space="preserve">ию к чрезмерному соответствию данным. Производительность </w:instrText>
      </w:r>
      <w:r>
        <w:instrText>BRT</w:instrText>
      </w:r>
      <w:r w:rsidRPr="00121BC1">
        <w:instrText xml:space="preserve"> была немного хуже, чем </w:instrText>
      </w:r>
      <w:r>
        <w:instrText>RF</w:instrText>
      </w:r>
      <w:r w:rsidRPr="00121BC1">
        <w:instrText xml:space="preserve">. </w:instrText>
      </w:r>
      <w:r>
        <w:instrText>GeoGAM</w:instrText>
      </w:r>
      <w:r w:rsidRPr="00121BC1">
        <w:instrText xml:space="preserve"> показала плохие результаты по некоторым ответам и была лучшей только по 7 из 48 ответов. Точность прогнозирования </w:instrText>
      </w:r>
      <w:r>
        <w:instrText>lasso</w:instrText>
      </w:r>
      <w:r w:rsidRPr="00121BC1">
        <w:instrText xml:space="preserve"> была средней. Все </w:instrText>
      </w:r>
      <w:r w:rsidRPr="00121BC1">
        <w:instrText xml:space="preserve">модели, как правило, имели небольшое смещение. Только очень эффективная в вычислительном отношении </w:instrText>
      </w:r>
      <w:r>
        <w:instrText>lasso</w:instrText>
      </w:r>
      <w:r w:rsidRPr="00121BC1">
        <w:instrText xml:space="preserve"> имела немного большее смещение, поскольку имела тенденцию недооценивать данные. Подводя итог, можно сказать, что, хотя различия были небольшими, частот</w:instrText>
      </w:r>
      <w:r w:rsidRPr="00121BC1">
        <w:instrText xml:space="preserve">ы наилучших и наихудших характеристик явно отдавали предпочтение </w:instrText>
      </w:r>
      <w:r>
        <w:instrText>RF</w:instrText>
      </w:r>
      <w:r w:rsidRPr="00121BC1">
        <w:instrText xml:space="preserve">, если применялся один метод, и </w:instrText>
      </w:r>
      <w:r>
        <w:instrText>MA</w:instrText>
      </w:r>
      <w:r w:rsidRPr="00121BC1">
        <w:instrText xml:space="preserve">, если можно использовать несколько моделей прогнозирования. </w:instrText>
      </w:r>
      <w:r>
        <w:instrText>developed</w:instrText>
      </w:r>
      <w:r w:rsidRPr="00121BC1">
        <w:instrText>.","</w:instrText>
      </w:r>
      <w:r>
        <w:instrText>container</w:instrText>
      </w:r>
      <w:r w:rsidRPr="00121BC1">
        <w:instrText>-</w:instrText>
      </w:r>
      <w:r>
        <w:instrText>title</w:instrText>
      </w:r>
      <w:r w:rsidRPr="00121BC1">
        <w:instrText>":"</w:instrText>
      </w:r>
      <w:r>
        <w:instrText>SOIL</w:instrText>
      </w:r>
      <w:r w:rsidRPr="00121BC1">
        <w:instrText>","</w:instrText>
      </w:r>
      <w:r>
        <w:instrText>DOI</w:instrText>
      </w:r>
      <w:r w:rsidRPr="00121BC1">
        <w:instrText>":"10.5194/</w:instrText>
      </w:r>
      <w:r>
        <w:instrText>soil</w:instrText>
      </w:r>
      <w:r w:rsidRPr="00121BC1">
        <w:instrText>-4-1-2018","</w:instrText>
      </w:r>
      <w:r>
        <w:instrText>ISSN</w:instrText>
      </w:r>
      <w:r w:rsidRPr="00121BC1">
        <w:instrText>":"2199-398</w:instrText>
      </w:r>
      <w:r>
        <w:instrText>X</w:instrText>
      </w:r>
      <w:r w:rsidRPr="00121BC1">
        <w:instrText>","</w:instrText>
      </w:r>
      <w:r>
        <w:instrText>issue</w:instrText>
      </w:r>
      <w:r w:rsidRPr="00121BC1">
        <w:instrText>":</w:instrText>
      </w:r>
      <w:r w:rsidRPr="00121BC1">
        <w:instrText>"1","</w:instrText>
      </w:r>
      <w:r>
        <w:instrText>journalAbbreviation</w:instrText>
      </w:r>
      <w:r w:rsidRPr="00121BC1">
        <w:instrText>":"</w:instrText>
      </w:r>
      <w:r>
        <w:instrText>SOIL</w:instrText>
      </w:r>
      <w:r w:rsidRPr="00121BC1">
        <w:instrText>","</w:instrText>
      </w:r>
      <w:r>
        <w:instrText>language</w:instrText>
      </w:r>
      <w:r w:rsidRPr="00121BC1">
        <w:instrText>":"</w:instrText>
      </w:r>
      <w:r>
        <w:instrText>en</w:instrText>
      </w:r>
      <w:r w:rsidRPr="00121BC1">
        <w:instrText>","</w:instrText>
      </w:r>
      <w:r>
        <w:instrText>license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creativecommons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licenses</w:instrText>
      </w:r>
      <w:r w:rsidRPr="00121BC1">
        <w:instrText>/</w:instrText>
      </w:r>
      <w:r>
        <w:instrText>by</w:instrText>
      </w:r>
      <w:r w:rsidRPr="00121BC1">
        <w:instrText>/3.0/","</w:instrText>
      </w:r>
      <w:r>
        <w:instrText>page</w:instrText>
      </w:r>
      <w:r w:rsidRPr="00121BC1">
        <w:instrText>":"1-22","</w:instrText>
      </w:r>
      <w:r>
        <w:instrText>source</w:instrText>
      </w:r>
      <w:r w:rsidRPr="00121BC1">
        <w:instrText>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(Перекрестная ссылка)","заголовок":"Оценка подходов к цифровому картографированию почв с использованием больших наборов экологических данных" </w:instrText>
      </w:r>
      <w:r>
        <w:instrText>covariates</w:instrText>
      </w:r>
      <w:r w:rsidRPr="00121BC1">
        <w:instrText>","</w:instrText>
      </w:r>
      <w:r>
        <w:instrText>volume</w:instrText>
      </w:r>
      <w:r w:rsidRPr="00121BC1">
        <w:instrText>":"4","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Nussbaum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Madlene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Spiess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Kay</w:instrText>
      </w:r>
      <w:r w:rsidRPr="00121BC1">
        <w:instrText>"},{"</w:instrText>
      </w:r>
      <w:r>
        <w:instrText>fa</w:instrText>
      </w:r>
      <w:r>
        <w:instrText>mily</w:instrText>
      </w:r>
      <w:r w:rsidRPr="00121BC1">
        <w:instrText>":"</w:instrText>
      </w:r>
      <w:r>
        <w:instrText>Baltensweiler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Andri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Grob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Urs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Keller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Armin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Greiner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Lucie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Schaepman</w:instrText>
      </w:r>
      <w:r w:rsidRPr="00121BC1">
        <w:instrText>","</w:instrText>
      </w:r>
      <w:r>
        <w:instrText>given</w:instrText>
      </w:r>
      <w:r w:rsidRPr="00121BC1">
        <w:instrText xml:space="preserve">":" Майкл </w:instrText>
      </w:r>
      <w:r>
        <w:instrText>E</w:instrText>
      </w:r>
      <w:r w:rsidRPr="00121BC1">
        <w:instrText>."},{"</w:instrText>
      </w:r>
      <w:r>
        <w:instrText>family</w:instrText>
      </w:r>
      <w:r w:rsidRPr="00121BC1">
        <w:instrText>":"</w:instrText>
      </w:r>
      <w:r>
        <w:instrText>Papritz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Andreas</w:instrText>
      </w:r>
      <w:r w:rsidRPr="00121BC1">
        <w:instrText>"}],"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":[["201</w:instrText>
      </w:r>
      <w:r w:rsidRPr="00121BC1">
        <w:instrText>8",1,10]]}}}],"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[2]</w:t>
      </w:r>
      <w:r>
        <w:fldChar w:fldCharType="end"/>
      </w:r>
      <w:r w:rsidRPr="00121BC1">
        <w:t>.</w:t>
      </w:r>
      <w:r w:rsidRPr="00121BC1">
        <w:t xml:space="preserve"> Набор данных </w:t>
      </w:r>
      <w:r>
        <w:t>OpenLandMap</w:t>
      </w:r>
      <w:r w:rsidRPr="00121BC1">
        <w:t xml:space="preserve"> / </w:t>
      </w:r>
      <w:r>
        <w:t>WorldSoil</w:t>
      </w:r>
      <w:r w:rsidRPr="00121BC1">
        <w:t xml:space="preserve"> представляет собой глобально унифицированную карту классификации текстуры почвы Министерства сельского хозяйства США, созданную с помощью машинного обучения на шести интервалах глубины (0, 10, 30, 60, 100, 200 см) с разрешением 250 м, созданный путем прео</w:t>
      </w:r>
      <w:r w:rsidRPr="00121BC1">
        <w:t xml:space="preserve">бразования прогнозируемых пропорций песка, ила и глины в классы текстуры Министерства сельского хозяйства США с использованием пакета </w:t>
      </w:r>
      <w:r>
        <w:t>soiltexture</w:t>
      </w:r>
      <w:r w:rsidRPr="00121BC1">
        <w:t xml:space="preserve"> в </w:t>
      </w:r>
      <w:r>
        <w:t>R</w:t>
      </w:r>
      <w:r w:rsidRPr="00121BC1">
        <w:t xml:space="preserve">. </w:t>
      </w:r>
      <w:proofErr w:type="gramStart"/>
      <w:r w:rsidRPr="00121BC1">
        <w:t>В исследовании используются согласованные во всем мире данные почвенного профиля наряду с факторами окруж</w:t>
      </w:r>
      <w:r w:rsidRPr="00121BC1">
        <w:t>ающей среды (такими как климат, география и дистанционное зондирование) для разработки прогностических моделей, исключая Антарктиду</w:t>
      </w:r>
      <w:proofErr w:type="gramEnd"/>
      <w:r w:rsidR="00196ADA">
        <w:t xml:space="preserve"> </w:t>
      </w:r>
      <w:r>
        <w:fldChar w:fldCharType="begin"/>
      </w:r>
      <w:r w:rsidRPr="00121BC1">
        <w:instrText xml:space="preserve"> </w:instrText>
      </w:r>
      <w:r>
        <w:instrText>ADDIN</w:instrText>
      </w:r>
      <w:r w:rsidRPr="00121BC1">
        <w:instrText xml:space="preserve">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Rf</w:instrText>
      </w:r>
      <w:r w:rsidRPr="00121BC1">
        <w:instrText>25</w:instrText>
      </w:r>
      <w:r>
        <w:instrText>cXGh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":"[3]","</w:instrText>
      </w:r>
      <w:r>
        <w:instrText>plainCitation</w:instrText>
      </w:r>
      <w:r w:rsidRPr="00121BC1">
        <w:instrText>":"[3]","</w:instrText>
      </w:r>
      <w:r>
        <w:instrText>noteI</w:instrText>
      </w:r>
      <w:r>
        <w:instrText>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":267,"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M</w:instrText>
      </w:r>
      <w:r w:rsidRPr="00121BC1">
        <w:instrText>75</w:instrText>
      </w:r>
      <w:r>
        <w:instrText>VSSX</w:instrText>
      </w:r>
      <w:r w:rsidRPr="00121BC1">
        <w:instrText>9"],"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":267,"</w:instrText>
      </w:r>
      <w:r>
        <w:instrText>type</w:instrText>
      </w:r>
      <w:r w:rsidRPr="00121BC1">
        <w:instrText>":"</w:instrText>
      </w:r>
      <w:r>
        <w:instrText>dataset</w:instrText>
      </w:r>
      <w:r w:rsidRPr="00121BC1">
        <w:instrText>","</w:instrText>
      </w:r>
      <w:r>
        <w:instrText>abstract</w:instrText>
      </w:r>
      <w:r w:rsidRPr="00121BC1">
        <w:instrText xml:space="preserve">":" Классы текстуры почвы (система </w:instrText>
      </w:r>
      <w:r>
        <w:instrText>USDA</w:instrText>
      </w:r>
      <w:r w:rsidRPr="00121BC1">
        <w:instrText>) для 6 стандартных глубин почвы (0, 10, 30, 60, 100 и 200 см) на расстояни</w:instrText>
      </w:r>
      <w:r w:rsidRPr="00121BC1">
        <w:instrText xml:space="preserve">и 250 м. Получено на основе прогнозируемых фракций текстуры почвы с использованием пакета </w:instrText>
      </w:r>
      <w:r>
        <w:instrText>soiltexture</w:instrText>
      </w:r>
      <w:r w:rsidRPr="00121BC1">
        <w:instrText xml:space="preserve"> в </w:instrText>
      </w:r>
      <w:r>
        <w:instrText>R</w:instrText>
      </w:r>
      <w:r w:rsidRPr="00121BC1">
        <w:instrText>. Этапы обработки подробно описаны &lt;</w:instrText>
      </w:r>
      <w:r>
        <w:instrText>strong</w:instrText>
      </w:r>
      <w:r w:rsidRPr="00121BC1">
        <w:instrText>&gt;здесь&lt;/</w:instrText>
      </w:r>
      <w:r>
        <w:instrText>strong</w:instrText>
      </w:r>
      <w:r w:rsidRPr="00121BC1">
        <w:instrText xml:space="preserve">&gt;. </w:instrText>
      </w:r>
      <w:r>
        <w:instrText>Antartica</w:instrText>
      </w:r>
      <w:r w:rsidRPr="00121BC1">
        <w:instrText xml:space="preserve"> не включена. Для доступа к картам и их визуализации используйте: </w:instrText>
      </w:r>
      <w:r>
        <w:instrText>OpenLandMap</w:instrText>
      </w:r>
      <w:r w:rsidRPr="00121BC1">
        <w:instrText>.</w:instrText>
      </w:r>
      <w:r>
        <w:instrText>org</w:instrText>
      </w:r>
      <w:r w:rsidRPr="00121BC1">
        <w:instrText xml:space="preserve"> Если вы обнаружите ошибку, артефакт или несоответствие в картах, или если у вас возникнут вопросы, пожалуйста, воспользуйтесь одним из следующих каналов: Технические проблемы и вопросы о коде: </w:instrText>
      </w:r>
      <w:r>
        <w:instrText>https</w:instrText>
      </w:r>
      <w:r w:rsidRPr="00121BC1">
        <w:instrText>://</w:instrText>
      </w:r>
      <w:r>
        <w:instrText>gitlab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openlandmap</w:instrText>
      </w:r>
      <w:r w:rsidRPr="00121BC1">
        <w:instrText>/</w:instrText>
      </w:r>
      <w:r>
        <w:instrText>global</w:instrText>
      </w:r>
      <w:r w:rsidRPr="00121BC1">
        <w:instrText>-</w:instrText>
      </w:r>
      <w:r>
        <w:instrText>layers</w:instrText>
      </w:r>
      <w:r w:rsidRPr="00121BC1">
        <w:instrText>/</w:instrText>
      </w:r>
      <w:r>
        <w:instrText>issues</w:instrText>
      </w:r>
      <w:r w:rsidRPr="00121BC1">
        <w:instrText xml:space="preserve"> Общие вопр</w:instrText>
      </w:r>
      <w:r w:rsidRPr="00121BC1">
        <w:instrText xml:space="preserve">осы и комментарии: </w:instrText>
      </w:r>
      <w:r>
        <w:instrText>https</w:instrText>
      </w:r>
      <w:r w:rsidRPr="00121BC1">
        <w:instrText>://</w:instrText>
      </w:r>
      <w:r>
        <w:instrText>disqus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home</w:instrText>
      </w:r>
      <w:r w:rsidRPr="00121BC1">
        <w:instrText>/</w:instrText>
      </w:r>
      <w:r>
        <w:instrText>forums</w:instrText>
      </w:r>
      <w:r w:rsidRPr="00121BC1">
        <w:instrText>/</w:instrText>
      </w:r>
      <w:r>
        <w:instrText>landgis</w:instrText>
      </w:r>
      <w:r w:rsidRPr="00121BC1">
        <w:instrText>/ Все файлы внутренне сжаты с использованием опции создания \"</w:instrText>
      </w:r>
      <w:r>
        <w:instrText>COMPRESS</w:instrText>
      </w:r>
      <w:r w:rsidRPr="00121BC1">
        <w:instrText>=</w:instrText>
      </w:r>
      <w:r>
        <w:instrText>DEFLATE</w:instrText>
      </w:r>
      <w:r w:rsidRPr="00121BC1">
        <w:instrText xml:space="preserve">\" в </w:instrText>
      </w:r>
      <w:r>
        <w:instrText>GDAL</w:instrText>
      </w:r>
      <w:r w:rsidRPr="00121BC1">
        <w:instrText xml:space="preserve">. Соглашение об именовании файлов: </w:instrText>
      </w:r>
      <w:r>
        <w:instrText>sol</w:instrText>
      </w:r>
      <w:r w:rsidRPr="00121BC1">
        <w:instrText xml:space="preserve"> = тема: почва, </w:instrText>
      </w:r>
      <w:r>
        <w:instrText>texture</w:instrText>
      </w:r>
      <w:r w:rsidRPr="00121BC1">
        <w:instrText>.</w:instrText>
      </w:r>
      <w:r>
        <w:instrText>class</w:instrText>
      </w:r>
      <w:r w:rsidRPr="00121BC1">
        <w:instrText xml:space="preserve"> = переменная: класс текстуры почвы, Министер</w:instrText>
      </w:r>
      <w:r w:rsidRPr="00121BC1">
        <w:instrText xml:space="preserve">ство сельского хозяйства США = метод определения: текстурный треугольник Министерства сельского хозяйства США, </w:instrText>
      </w:r>
      <w:r>
        <w:instrText>c</w:instrText>
      </w:r>
      <w:r w:rsidRPr="00121BC1">
        <w:instrText xml:space="preserve"> = коэффициент, 250 м = пространственное разрешение / поддержка блоков: 250 м, </w:instrText>
      </w:r>
      <w:r>
        <w:instrText>b</w:instrText>
      </w:r>
      <w:r w:rsidRPr="00121BC1">
        <w:instrText>10 ..10</w:instrText>
      </w:r>
      <w:r>
        <w:instrText>cm</w:instrText>
      </w:r>
      <w:r w:rsidRPr="00121BC1">
        <w:instrText xml:space="preserve"> = вертикальная привязка: глубина 10 см под поверхность</w:instrText>
      </w:r>
      <w:r w:rsidRPr="00121BC1">
        <w:instrText xml:space="preserve">ю, 1950 ..2017 = временная привязка: период 1950-2017, </w:instrText>
      </w:r>
      <w:r>
        <w:instrText>v</w:instrText>
      </w:r>
      <w:r w:rsidRPr="00121BC1">
        <w:instrText>0.2 = номер версии: 0.2,","</w:instrText>
      </w:r>
      <w:r>
        <w:instrText>DOI</w:instrText>
      </w:r>
      <w:r w:rsidRPr="00121BC1">
        <w:instrText>": "10.5281 /</w:instrText>
      </w:r>
      <w:r>
        <w:instrText>ZENODO</w:instrText>
      </w:r>
      <w:r w:rsidRPr="00121BC1">
        <w:instrText>.1475451", "язык": "</w:instrText>
      </w:r>
      <w:r>
        <w:instrText>en</w:instrText>
      </w:r>
      <w:r w:rsidRPr="00121BC1">
        <w:instrText>", "лицензия": "</w:instrText>
      </w:r>
      <w:r>
        <w:instrText>Creative</w:instrText>
      </w:r>
      <w:r w:rsidRPr="00121BC1">
        <w:instrText xml:space="preserve"> </w:instrText>
      </w:r>
      <w:r>
        <w:instrText>Commons</w:instrText>
      </w:r>
      <w:r w:rsidRPr="00121BC1">
        <w:instrText xml:space="preserve"> </w:instrText>
      </w:r>
      <w:r>
        <w:instrText>Attribution</w:instrText>
      </w:r>
      <w:r w:rsidRPr="00121BC1">
        <w:instrText xml:space="preserve"> </w:instrText>
      </w:r>
      <w:r>
        <w:instrText>Share</w:instrText>
      </w:r>
      <w:r w:rsidRPr="00121BC1">
        <w:instrText xml:space="preserve"> </w:instrText>
      </w:r>
      <w:r>
        <w:instrText>Alike</w:instrText>
      </w:r>
      <w:r w:rsidRPr="00121BC1">
        <w:instrText xml:space="preserve"> 4.0 </w:instrText>
      </w:r>
      <w:r>
        <w:instrText>International</w:instrText>
      </w:r>
      <w:r w:rsidRPr="00121BC1">
        <w:instrText xml:space="preserve">, открытый доступ", "издатель": " </w:instrText>
      </w:r>
      <w:r>
        <w:instrText>Zenodo</w:instrText>
      </w:r>
      <w:r w:rsidRPr="00121BC1">
        <w:instrText>", "источник":"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</w:instrText>
      </w:r>
      <w:r>
        <w:instrText>Datacite</w:instrText>
      </w:r>
      <w:r w:rsidRPr="00121BC1">
        <w:instrText xml:space="preserve">)","заголовок":"Классы текстуры почвы (система </w:instrText>
      </w:r>
      <w:r>
        <w:instrText>USDA</w:instrText>
      </w:r>
      <w:r w:rsidRPr="00121BC1">
        <w:instrText xml:space="preserve">) для 6 глубин почвы (0, 10, 30, 60, 100 и 200 см) при 250 </w:instrText>
      </w:r>
      <w:r>
        <w:instrText>m</w:instrText>
      </w:r>
      <w:r w:rsidRPr="00121BC1">
        <w:instrText>","</w:instrText>
      </w:r>
      <w:r>
        <w:instrText>URL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zenodo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record</w:instrText>
      </w:r>
      <w:r w:rsidRPr="00121BC1">
        <w:instrText>/1475451","</w:instrText>
      </w:r>
      <w:r>
        <w:instrText>version</w:instrText>
      </w:r>
      <w:r w:rsidRPr="00121BC1">
        <w:instrText>":"</w:instrText>
      </w:r>
      <w:r>
        <w:instrText>v</w:instrText>
      </w:r>
      <w:r w:rsidRPr="00121BC1">
        <w:instrText>0.2","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Hengl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Tomislav</w:instrText>
      </w:r>
      <w:r w:rsidRPr="00121BC1">
        <w:instrText>"}],"</w:instrText>
      </w:r>
      <w:r>
        <w:instrText>accessed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":[["2025",11,25]]},"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":[["2018",12,24]]}}}],"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[3]</w:t>
      </w:r>
      <w:r>
        <w:fldChar w:fldCharType="end"/>
      </w:r>
      <w:r w:rsidRPr="00121BC1">
        <w:t>. Этот продукт основан на глобальных прогнозах содержания песка, ила и глины с привязкой к</w:t>
      </w:r>
      <w:r w:rsidRPr="00121BC1">
        <w:t xml:space="preserve"> сетке на одинаковых глубинах и с одинаковым разрешением, составленных с использованием моделей машинного обучения, подготовленных на основе стандартизированных баз данных почвенных профилей и переменных окружающей среды. Непрерывные фрагменты текстуры был</w:t>
      </w:r>
      <w:r w:rsidRPr="00121BC1">
        <w:t xml:space="preserve">и впоследствии преобразованы в текстурные классы </w:t>
      </w:r>
      <w:r>
        <w:t>USDA</w:t>
      </w:r>
      <w:r w:rsidRPr="00121BC1">
        <w:t xml:space="preserve"> с помощью программы </w:t>
      </w:r>
      <w:r>
        <w:t>soiltexture</w:t>
      </w:r>
      <w:r w:rsidRPr="00121BC1">
        <w:t xml:space="preserve"> </w:t>
      </w:r>
      <w:r>
        <w:t>R</w:t>
      </w:r>
      <w:r w:rsidRPr="00121BC1">
        <w:t xml:space="preserve">, которая использует критерии текстурного треугольника </w:t>
      </w:r>
      <w:r>
        <w:t>USDA</w:t>
      </w:r>
      <w:r w:rsidRPr="00121BC1">
        <w:t xml:space="preserve"> для отнесения каждого пикселя к отдельному классу</w:t>
      </w:r>
      <w:r w:rsidR="00196ADA">
        <w:t xml:space="preserve"> </w:t>
      </w:r>
      <w:r>
        <w:fldChar w:fldCharType="begin"/>
      </w:r>
      <w:r w:rsidRPr="00121BC1">
        <w:instrText xml:space="preserve"> ДОБАВЛЕНИЕ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NzOj</w:instrText>
      </w:r>
      <w:r w:rsidRPr="00121BC1">
        <w:instrText>7</w:instrText>
      </w:r>
      <w:r>
        <w:instrText>qMp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":"[4]","</w:instrText>
      </w:r>
      <w:r>
        <w:instrText>plainCitation</w:instrText>
      </w:r>
      <w:r w:rsidRPr="00121BC1">
        <w:instrText>":"[4]","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":269,"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PLTP</w:instrText>
      </w:r>
      <w:r w:rsidRPr="00121BC1">
        <w:instrText>6</w:instrText>
      </w:r>
      <w:r>
        <w:instrText>NK</w:instrText>
      </w:r>
      <w:r w:rsidRPr="00121BC1">
        <w:instrText>3"],"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":269,"</w:instrText>
      </w:r>
      <w:r>
        <w:instrText>type</w:instrText>
      </w:r>
      <w:r w:rsidRPr="00121BC1">
        <w:instrText>":"</w:instrText>
      </w:r>
      <w:r>
        <w:instrText>dataset</w:instrText>
      </w:r>
      <w:r w:rsidRPr="00121BC1">
        <w:instrText>","</w:instrText>
      </w:r>
      <w:r>
        <w:instrText>abstract</w:instrText>
      </w:r>
      <w:r w:rsidRPr="00121BC1">
        <w:instrText>":"</w:instrText>
      </w:r>
      <w:r>
        <w:instrText>Sub</w:instrText>
      </w:r>
      <w:r w:rsidRPr="00121BC1">
        <w:instrText>-</w:instrText>
      </w:r>
      <w:r>
        <w:instrText>dataset</w:instrText>
      </w:r>
      <w:r w:rsidRPr="00121BC1">
        <w:instrText xml:space="preserve"> : содержание глины, фракция текстуры почвы (%) 2020-2022 0-30 см под землей \ </w:instrText>
      </w:r>
      <w:r>
        <w:instrText>n</w:instrText>
      </w:r>
      <w:r w:rsidRPr="00121BC1">
        <w:instrText xml:space="preserve"> \ Описание \ </w:instrText>
      </w:r>
      <w:r>
        <w:instrText>n</w:instrText>
      </w:r>
      <w:r w:rsidRPr="00121BC1">
        <w:instrText xml:space="preserve"> Глобальные годовые карты свойств почвы на 2000-2022 годы, подготовленные в рамках Лаборатории земли и углерода, интегрирующие цифровую модель поверхности / рель</w:instrText>
      </w:r>
      <w:r w:rsidRPr="00121BC1">
        <w:instrText xml:space="preserve">ефа, индексы растительности / обработки почвы, климатические / биоклиматические переменные и основанные на пространственно-временном машинном обучении на основе дерева. Хотя основное внимание уделяется улучшению мониторинга глобальных свойств почвы, набор </w:instrText>
      </w:r>
      <w:r w:rsidRPr="00121BC1">
        <w:instrText xml:space="preserve">данных обеспечивает полный охват всех наземных экосистем и организован в более чем 300 глобальных мозаик в формате </w:instrText>
      </w:r>
      <w:r>
        <w:instrText>COG</w:instrText>
      </w:r>
      <w:r w:rsidRPr="00121BC1">
        <w:instrText xml:space="preserve"> (</w:instrText>
      </w:r>
      <w:r>
        <w:instrText>Cloud</w:instrText>
      </w:r>
      <w:r w:rsidRPr="00121BC1">
        <w:instrText xml:space="preserve"> </w:instrText>
      </w:r>
      <w:r>
        <w:instrText>Optimized</w:instrText>
      </w:r>
      <w:r w:rsidRPr="00121BC1">
        <w:instrText xml:space="preserve"> </w:instrText>
      </w:r>
      <w:r>
        <w:instrText>GeoTIFF</w:instrText>
      </w:r>
      <w:r w:rsidRPr="00121BC1">
        <w:instrText>). Данные представлены с интервалом в 5 лет, через 3 стандартных интервала глубины (0-30 см, 30-60 см, 60-100 см)</w:instrText>
      </w:r>
      <w:r w:rsidRPr="00121BC1">
        <w:instrText xml:space="preserve"> и охватывают 79 подотрядов почвенной таксономии Министерства сельского хозяйства США. Исходные слои используют систему координат </w:instrText>
      </w:r>
      <w:r>
        <w:instrText>WGS</w:instrText>
      </w:r>
      <w:r w:rsidRPr="00121BC1">
        <w:instrText>84 (</w:instrText>
      </w:r>
      <w:r>
        <w:instrText>EPSG</w:instrText>
      </w:r>
      <w:r w:rsidRPr="00121BC1">
        <w:instrText>: 4326) с разрешением в пикселях 0,00025 градуса и 0,00075 градуса с погре</w:instrText>
      </w:r>
      <w:r>
        <w:instrText>шностью (STAC и GEE). Слои, архивированны</w:instrText>
      </w:r>
      <w:r>
        <w:instrText>е на Zenodo, имеют погрешность 0,00075 градуса, но включают только начальный и конечный периоды (2000-2005 и 2020-2022), в том числе: \ n\n\ n\ ns Содержание органического углерода в почве (г / кг) Как ключевой показатель плодородия почвы, структуры и микр</w:instrText>
      </w:r>
      <w:r>
        <w:instrText>обиологической активности, он представляет концентрацию органического углерода в мелкоземистой фракции почвы. Стандартным методом измерения является сухое сжигание с использованием элементных анализаторов (например, ISO 10694). Плотность органического угле</w:instrText>
      </w:r>
      <w:r>
        <w:instrText>рода в почве (кг / м3) Представляет собой массу органического углерода на единицу объема почвы. Оно рассчитывается как: содержание SOC × насыпная плотность × (1 − объемная доля крупных фрагментов). Это значение имеет решающее значение для оценки общих запа</w:instrText>
      </w:r>
      <w:r>
        <w:instrText>сов углерода и мониторинга изменений углерода в почве с течением времени.\n\nSoil определяет кислотность или щелочность почвы, влияя на доступность питательных веществ и микробиологические процессы. Указывается как pH, измеренный в водном растворе (pH в H₂</w:instrText>
      </w:r>
      <w:r>
        <w:instrText>O). \n\nb Плотность массы (г / см3) Относится к массе сухого мелкозема (&lt;2 мм) на единицу объема, исключая крупные фрагменты. Он отражает уплотнение и пористость почвы, влияющие на удержание воды и проникновение корней. Обычно определяется с использованием</w:instrText>
      </w:r>
      <w:r>
        <w:instrText xml:space="preserve"> метода керна или рассчитывается на основе функций педопереноса.Фракция текстуры масла Определяет относительные пропорции минеральных частиц по размеру. Текстура влияет на движение воды, способность удерживать питательные вещества и рост растений.Содержани</w:instrText>
      </w:r>
      <w:r>
        <w:instrText>е глины (%): Доля частиц &lt;0,002 мм в диаметре.Содержание \ n\nsand (%): Доля частиц от 0,05 до 2,0 мм (в некоторых определениях используется 0,063 мм в качестве нижнего порога).\содержание n\nSilt (%): Частицы размером от 0,002 до 0,05 мм или до 0,063 мм в</w:instrText>
      </w:r>
      <w:r>
        <w:instrText xml:space="preserve"> зависимости от системы классификации.\n\птекстурные фракции соответствуют классификациям размеров частиц Министерства сельского хозяйства США или ФАО.\n\ns Вероятность типа почвы - вероятностная классификация почв, основанная на таксономии почв Министерст</w:instrText>
      </w:r>
      <w:r>
        <w:instrText>ва сельского хозяйства США на уровне подгрупп. Каждому пикселю присваивается распределение вероятности по потенциальным типам почв на основе устаревших точечных данных и ковариаций окружающей среды.доступ к 30 миллиметровым слоям возможен через STAC и движ</w:instrText>
      </w:r>
      <w:r>
        <w:instrText>ок Google Earth (GEE) через:\n\n\ nOpenLandMap STAChttps://stac.openlandmap.org\n \ nGoogle earth Engineehttps://code.earthengine.google.com/?asset= projects/global-pasture-watch/assets/gsm-30m\n\n Наконец, платформа моделирования общедоступна на OpenLandM</w:instrText>
      </w:r>
      <w:r>
        <w:instrText>ap GitHub - soildb\n \ Подробные данные \n \ временной период: 2000-2022 гг. с интервалом в 5 лет (последний период охватывает 2020-2022 гг.) для свойств почвы; 2000-2022 гг. статический для типа почвы \ n \ nTтип данных: Пространственно-временная база дан</w:instrText>
      </w:r>
      <w:r>
        <w:instrText>ных о почве с диапазонами глубины и взвешенными процентными данными для оценки почвы и статической классификации типов почвы.Как были собраны или выведены данные: Данные были получены с использованием моделей машинного обучения.\Н\nStatistical методов испо</w:instrText>
      </w:r>
      <w:r>
        <w:instrText>льзованы: дерево основе пространственно-временной машинного обучения\Н\nDepth ссылка: b30cm..60см = под землей на 30-60см интервал\Н\nLimitations или исключения данных: нет Антарктиды; маскирование зон вечной мерзлоты и пустынях\Н\nCoordinate справочной си</w:instrText>
      </w:r>
      <w:r>
        <w:instrText>стемы: координат EPSG:4326\Н\nBounding окно это (xmin, Ymin, xmax и ymax): (-180, -56, 180, 76)\Н\nSpatial разрешение: 0.00075 градусов (~120М)\Н\nImage размер: 360,000 П 132,000 Л\П\непоправимое формат: облака оптимизирован формат GeoTIFF (НГК) в формате\</w:instrText>
      </w:r>
      <w:r>
        <w:instrText>н\н\nDataset содержание\N\пэто набор включает в себя:\н\н\н\nsoil глины массовая доля (%) 2020-2022 0-30 см под землей\н\н\nRelated идентификаторами\н\н\н\н соц плотность: под землей 0см-30СМ 2000-2005 , под землей 0см-30СМ 2020-2022 , под землей 30СМ-60см</w:instrText>
      </w:r>
      <w:r>
        <w:instrText xml:space="preserve"> 2000-2005 , под землей 30СМ-60см 2020-2022 , под землей 60см-100см 2000-2005 , под землей 60см-100см 2020-2022 ,\н\н соц материалам: под землей 0см-30СМ 2000-2005 - часть 1 , под землей 0см-30СМ 2000-2005 - часть 2 , под землей 0см-30СМ 2020-2022 - часть </w:instrText>
      </w:r>
      <w:r>
        <w:instrText xml:space="preserve">1 , под землей 0см-30СМ 2020-2022 - часть 2 , под землей 30СМ-60см 2000-2005 , под землей 30СМ-60см 2020-2022 , под землей 60см-100см 2000-2005 , под землей 60см-100см 2020-2022 ,\н\н насыпная плотность: под землей 0см-30СМ 2000-2005 , под землей 0см-30СМ </w:instrText>
      </w:r>
      <w:r>
        <w:instrText>2020-2022 , под землей 30СМ-60см 2000-2005 , под землей 30СМ-60см 2020-2022 , под землей 60см-100см 2000-2005 , под землей 60см-100см 2020-2022 ,\н\н рН почвы воды: под землей 0см-30СМ 2000-2005 , под землей 0см-30СМ 2020-2022 , под землей 30СМ-60см 2000-2</w:instrText>
      </w:r>
      <w:r>
        <w:instrText xml:space="preserve">005 , под землей 30СМ-60см 2020-2022 , под землей 60см-100см 2000-2005 , под землей 60см-100см 2020-2022 ,\н\н текстуры фракции почвы: глины под землей 0см-30СМ 2000-2005 , глины под землей 0см-30СМ 2020-2022 , глины под землей 30СМ-60см 2000-2005 , глины </w:instrText>
      </w:r>
      <w:r>
        <w:instrText>под землей 30СМ-60см 2020-2022 , глины под землей 60см-100см 2000-2005 , глины под землей 60см-100см 2020-2022 , песок под землей 0см-30СМ 2000-2005 , песок под землей 0см-30СМ 2020-2022 , песок под землей 30СМ-60см 2000-2005 , песок под землей 30СМ-60см 2</w:instrText>
      </w:r>
      <w:r>
        <w:instrText>020-2022 , песок под землей 60см-100см 2000-2005 , песок под землей 60см-100см 2020-2022 , ила под землей 0см-30СМ 2000-2005 , ила под землей 0см-30СМ 2020-2022 , ила под землей 30СМ-60см 2000-2005 , ила под землей 30СМ-60см 2020-2022 , ила под землей 60см</w:instrText>
      </w:r>
      <w:r>
        <w:instrText>-100см 2000-2005 , ила под землей 60см-100см 2020-2022 ,\н\н тип почвы (подотряда): Uderts , Calcids , Xerands , Orthents , Cryands , Ustalfs , Cryalfs , Aquepts , Udalfs , Cryolls , Durids , Usterts , Boralfs , Orthids , Udands , Torrerts , Histels , Rend</w:instrText>
      </w:r>
      <w:r>
        <w:instrText>olls , Aqualfs , Udepts , Xeralfs , Gelepts , Xerults , Fibrists , Ustepts , Xererts , Ustults , Aquands , Perox , Xerolls , Tropepts , Turbels , Udults , Aquents , Aquerts , Ustox , Aquods , Aquolls , Xerepts , Udox , Cryods , Ustolls , Aquults , Psamment</w:instrText>
      </w:r>
      <w:r>
        <w:instrText>s , Арентс , Fluvents , Humults , Vitrands , Udolls , Borolls , Orthels , Hemists , Wassents , Albolls , Salids , Cryepts , Saprists , Folists , Gypsids , Ochrepts , Cambids , Argids , Orthods ,\н\н\nData детали\н\н\н\nTime период: 0-30 см ниже уровня земл</w:instrText>
      </w:r>
      <w:r>
        <w:instrText xml:space="preserve">и 2020-2022\Н\nType данных: почва глинистая массовая доля (%) 2020-2022 0-30 см под землей\Н\отель Nhow, где данные были собраны или получены: машинного обучения модели.\n\n Используемые статистические методы: Случайный лес.\n\n Ограничения или исключения </w:instrText>
      </w:r>
      <w:r>
        <w:instrText>в данных: Набор данных не включает Антарктиду.Система координат: EPSG: 4326 \n\n ограничивающий прямоугольник (Xmin, Ymin, Xmax, Ymax): (-180, -56, 180, 76)\ n \ n Пространственное разрешение: 120 м \ n \ Размер изображения: 360 000пикселей x 132 000 л \ n</w:instrText>
      </w:r>
      <w:r>
        <w:instrText xml:space="preserve"> \ n Формат файла: Оптимизированный для облачных вычислений формат Geotiff (COG).\n \n Информация о слое: \ n \ n \ n \ n \ n Имя файла \ NUnit \ nScale \ nData Тип \ nNo Data \ nDescription \ n \n \n \noc_iso.10694.1995.мг.см3 \ nkg /m3 \ n10 \ nUInt16 \ </w:instrText>
      </w:r>
      <w:r>
        <w:instrText>n32767\ Плотность норганического углерода, полученная путем умножения насыпной плотности мелкозема и содержания органического углерода \ n \ n \ noc_iso.10694.1995.wpml \ нг / кг \ n10 \ nUInt16 \ n32767\Содержание норганического углерода на основе массовы</w:instrText>
      </w:r>
      <w:r>
        <w:instrText>х процентов сухого сгорания \ n \ n \ nph.h2o_iso.10390.2021.индекс\ n-\ n10\ nByte \ n255\n рН почвенно-водной суспензии 1: 1 - это рН образца, измеренный в дистиллированной воде при соотношении 1: 1 соотношение почва: раствор \n\nbd.core_iso.11272.2017.г</w:instrText>
      </w:r>
      <w:r>
        <w:instrText>.см3 \ нг /см3 \ n100\ нУИнт16 \ п32767\п Плотность массы, фракция &lt;2 мм, сухая - это вес на единицу объема фракции &lt;2 мм, объем измерен в лаборатории\n\n\nsand.tot_iso.11277.2020.wpct\п% \n1\nByte \п255\птолько лабораторно оцененный песок диаметром частиц</w:instrText>
      </w:r>
      <w:r>
        <w:instrText xml:space="preserve"> от 0,063 до 2,0 мм \п\п\п nsilt.tot_iso.11277.2020.wpct \ n% \ n1\ nByte\ n255 \ ntобщий лабораторно оцененный размер частиц ила от 0,002 до 0,063 мм\n\nclay.tot_iso.11277.2020.wpct\ n%\ n1\ nByte\ n255\ ntобщая глина - это отдельный грунт с диаметром час</w:instrText>
      </w:r>
      <w:r>
        <w:instrText>тиц &lt;0,002 мм \ n \n \nsoil.types_ensemble\n%\ n1\ nByte\ n255 \n Вероятность образования встречаемость типа почвы \ n\ n \ n\ n\n\n support \n\ Если вы обнаружите ошибку, артефакт или несоответствие, или если у вас возникнет вопрос, пожалуйста, сообщите о</w:instrText>
      </w:r>
      <w:r>
        <w:instrText xml:space="preserve"> проблеме на GitHub здесь \ n \ n Соглашение об именовании \ n \n Чтобы обеспечить согласованность и простоту использования в проектах и внутри них, мы следуем стандартному соглашению об именовании файлов Ai4SoilHealth и Open-Earth-Monitor. Соглашение рабо</w:instrText>
      </w:r>
      <w:r>
        <w:instrText>тает с 10 полями, описывающими важные свойства данных. Таким образом, пользователи могут выполнять поиск файлов, подготавливать анализ данных и т.д. Без необходимости открывать файлы.\n\n Например, для oc_iso.10694.1995.wpml_m_30m_b30cm..60cm_20000101_2005</w:instrText>
      </w:r>
      <w:r>
        <w:instrText>1231_g_epsg.4326_v20250204.tif поля следующие:\п\п\п\п\п\п имя исходной переменной: oc = органический углерод \п\переменная комбинация процедур: iso.10694.1995.wpml = содержание органического углерода на основе массы сухого сгорания на промилле\п\пположени</w:instrText>
      </w:r>
      <w:r>
        <w:instrText>е в тип распределения вероятности/переменной : m = среднее значение \ n \ n Пространственная поддержка: 30 м \ n Ссылка на глубину: b30cm .. 60cm = под землей с интервалом 30-60 см. \ n \ Время начала отсчета времени: 20000101 = 2000-01-01 \ n \ Время окон</w:instrText>
      </w:r>
      <w:r>
        <w:instrText>чания отсчета времени: 20051231 = 2005-12-31 \ n \ n Ограничивающий блок: g = глобальный \ n \ Код nEPSG: EPSG: 4326 \ n \ n Код версии: v20250204 = версия от 2025-02-04 \ n \n \n Подтверждение \n\n\n\n Этот проект финансируется Европейской комиссией через</w:instrText>
      </w:r>
      <w:r>
        <w:instrText xml:space="preserve"> \n\n\ nOpen-проект мониторинга Земли \n\n\n и Институтом мировых ресурсов через\n \ nland &amp; Carbon Lab","DOI": "10.5281/ZENODO.15528401","лицензия": "Creative Commons Attribution 4.0 International", "издатель": "Zenodo", "источник":"DOI.org (Datacite)","t</w:instrText>
      </w:r>
      <w:r>
        <w:instrText>itle":"Карта открытых земель-soilddb: содержание глины, фракция текстуры почвы (%) 2020-2022 гг. на глубине 0-30 см ниже ground","title-short":"OpenLandMap-soildb","URL":"https://zenodo.org/doi/10.5281/zenodo.15528401","version":"v20250204","author":[{"fam</w:instrText>
      </w:r>
      <w:r>
        <w:instrText>ily":"Consoli","given":"Davide"},{"family":"Tian","given":"Xuemeng"},{"family":"Isik","given":"Serkan"},{"family":"Simoes","given":"Rolf"},{"family":"Hengl","given":"Tom"}],"accessed":{"date-parts":[["2025",11,25]]},"issued":{"date-parts":[["2025",5,27]]}}</w:instrText>
      </w:r>
      <w:r>
        <w:instrText xml:space="preserve">}],"schema":"https://github.com/citation-style-language/schema/raw/master/csl-citation.json"} </w:instrText>
      </w:r>
      <w:r>
        <w:fldChar w:fldCharType="separate"/>
      </w:r>
      <w:r>
        <w:t>[4]</w:t>
      </w:r>
      <w:r>
        <w:fldChar w:fldCharType="end"/>
      </w:r>
      <w:r>
        <w:t xml:space="preserve">. </w:t>
      </w:r>
    </w:p>
    <w:p w14:paraId="71DDE0D6" w14:textId="77777777" w:rsidR="002A699D" w:rsidRPr="00121BC1" w:rsidRDefault="00B076A4">
      <w:pPr>
        <w:pStyle w:val="2"/>
      </w:pPr>
      <w:r w:rsidRPr="00121BC1">
        <w:t>Искусственный интеллект и объяснимый искусственный интеллект для определения характеристик почвы и точного земледелия</w:t>
      </w:r>
    </w:p>
    <w:p w14:paraId="680772FE" w14:textId="5030F09E" w:rsidR="002A699D" w:rsidRPr="00121BC1" w:rsidRDefault="00B076A4">
      <w:pPr>
        <w:pStyle w:val="a3"/>
      </w:pPr>
      <w:r w:rsidRPr="00121BC1">
        <w:t>Машинное обучение превратилось в фу</w:t>
      </w:r>
      <w:r w:rsidRPr="00121BC1">
        <w:t xml:space="preserve">ндаментальный инструмент в точном сельском хозяйстве для прогнозирования характеристик почвы, </w:t>
      </w:r>
      <w:r w:rsidRPr="00121BC1">
        <w:lastRenderedPageBreak/>
        <w:t>ассимиляции различных источников данных, включая ближнее и дистанционное зондирование, датчики на месте и исторические исследования почвы. Недавние исследования п</w:t>
      </w:r>
      <w:r w:rsidRPr="00121BC1">
        <w:t>оказывают, что методологии искусственного интеллекта облегчают картографирование почв с высоким разрешением, оценку состояния почв и точное управление затратами, позволяя на ранней стадии выявлять процессы деградации и более эффективно использовать питател</w:t>
      </w:r>
      <w:r w:rsidRPr="00121BC1">
        <w:t xml:space="preserve">ьные вещества и оросительную воду. </w:t>
      </w:r>
      <w:proofErr w:type="gramStart"/>
      <w:r w:rsidRPr="00121BC1">
        <w:t>Тем не менее, несмотря на многочисленные обнадеживающие тематические исследования, сохраняются значительные запросы относительно возможности переноса моделей между районами, учета биологических показателей почвы и практич</w:t>
      </w:r>
      <w:r w:rsidRPr="00121BC1">
        <w:t>еского использования фермерами инструментов принятия решений на основе искусственного интеллекта</w:t>
      </w:r>
      <w:proofErr w:type="gramEnd"/>
      <w:r w:rsidR="00196ADA">
        <w:t xml:space="preserve"> </w:t>
      </w:r>
      <w:r>
        <w:fldChar w:fldCharType="begin"/>
      </w:r>
      <w:r w:rsidRPr="00121BC1">
        <w:instrText xml:space="preserve"> </w:instrText>
      </w:r>
      <w:r>
        <w:instrText>ADDIN</w:instrText>
      </w:r>
      <w:r w:rsidRPr="00121BC1">
        <w:instrText xml:space="preserve">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DfozPUBs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":"[5]","</w:instrText>
      </w:r>
      <w:r>
        <w:instrText>plainCitation</w:instrText>
      </w:r>
      <w:r w:rsidRPr="00121BC1">
        <w:instrText>":"[5]","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":271</w:instrText>
      </w:r>
      <w:r w:rsidRPr="00121BC1">
        <w:instrText>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LDIXG</w:instrText>
      </w:r>
      <w:r w:rsidRPr="00121BC1">
        <w:instrText>9</w:instrText>
      </w:r>
      <w:r>
        <w:instrText>DU</w:instrText>
      </w:r>
      <w:r w:rsidRPr="00121BC1">
        <w:instrText>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":271,"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","</w:instrText>
      </w:r>
      <w:r>
        <w:instrText>abstract</w:instrText>
      </w:r>
      <w:r w:rsidRPr="00121BC1">
        <w:instrText>":"</w:instrText>
      </w:r>
      <w:r>
        <w:instrText>Abstract</w:instrText>
      </w:r>
      <w:r w:rsidRPr="00121BC1">
        <w:instrText xml:space="preserve"> : Устойчивость экосистем и продуктивность сельского хозяйства зависят от здоровой почвы. Однако традиционные методы оценки состоя</w:instrText>
      </w:r>
      <w:r w:rsidRPr="00121BC1">
        <w:instrText>ния почвы иногда отнимают много времени, являются трудоемкими и ограничены по своему географическому охвату. Новые возможности для масштабируемого мониторинга состояния почвы в режиме реального времени стали возможны благодаря недавним разработкам в област</w:instrText>
      </w:r>
      <w:r w:rsidRPr="00121BC1">
        <w:instrText>и искусственного интеллекта (ИИ) и методологий, основанных на данных. В этом исследовании подробно рассматривается система отслеживания состояния почвы на базе искусственного интеллекта с акцентом на методы сбора, обработки данных и прогнозного моделирован</w:instrText>
      </w:r>
      <w:r w:rsidRPr="00121BC1">
        <w:instrText>ия. Модели с искусственным интеллектом могут давать точные прогнозы характеристик почвы, показателей здоровья и возможной урожайности сельскохозяйственных культур путем объединения данных из нескольких источников, таких как дистанционное зондирование, датч</w:instrText>
      </w:r>
      <w:r w:rsidRPr="00121BC1">
        <w:instrText>ики почвы и исторические данные. Это исследование предлагает всесторонний анализ последних применений искусственного интеллекта в мониторинге состояния почвы и предлагает надежный, масштабируемый подход, предназначенный для включения различных источников д</w:instrText>
      </w:r>
      <w:r w:rsidRPr="00121BC1">
        <w:instrText>анных, гарантирующий точную и эффективную оценку состояния почвы.","</w:instrText>
      </w:r>
      <w:r>
        <w:instrText>container</w:instrText>
      </w:r>
      <w:r w:rsidRPr="00121BC1">
        <w:instrText>-</w:instrText>
      </w:r>
      <w:r>
        <w:instrText>title</w:instrText>
      </w:r>
      <w:r w:rsidRPr="00121BC1">
        <w:instrText xml:space="preserve">": "Международный журнал исследований в области прикладной науки и инженерии </w:instrText>
      </w:r>
      <w:r>
        <w:instrText>Technology</w:instrText>
      </w:r>
      <w:r w:rsidRPr="00121BC1">
        <w:instrText>","</w:instrText>
      </w:r>
      <w:r>
        <w:instrText>DOI</w:instrText>
      </w:r>
      <w:r w:rsidRPr="00121BC1">
        <w:instrText>":"10.22214/</w:instrText>
      </w:r>
      <w:r>
        <w:instrText>ijraset</w:instrText>
      </w:r>
      <w:r w:rsidRPr="00121BC1">
        <w:instrText>.2024.64871","</w:instrText>
      </w:r>
      <w:r>
        <w:instrText>ISSN</w:instrText>
      </w:r>
      <w:r w:rsidRPr="00121BC1">
        <w:instrText>":"23219653","</w:instrText>
      </w:r>
      <w:r>
        <w:instrText>issue</w:instrText>
      </w:r>
      <w:r w:rsidRPr="00121BC1">
        <w:instrText>":"10","</w:instrText>
      </w:r>
      <w:r>
        <w:instrText>journalAbbreviation</w:instrText>
      </w:r>
      <w:r w:rsidRPr="00121BC1">
        <w:instrText>":"</w:instrText>
      </w:r>
      <w:r>
        <w:instrText>IJRASET</w:instrText>
      </w:r>
      <w:r w:rsidRPr="00121BC1">
        <w:instrText>","</w:instrText>
      </w:r>
      <w:r>
        <w:instrText>page</w:instrText>
      </w:r>
      <w:r w:rsidRPr="00121BC1">
        <w:instrText>":"1327-1335","</w:instrText>
      </w:r>
      <w:r>
        <w:instrText>source</w:instrText>
      </w:r>
      <w:r w:rsidRPr="00121BC1">
        <w:instrText>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(Перекрестная ссылка)","заголовок": "Искусственный интеллект в мониторинге состояния почвы: подход, основанный на данных", "краткое название": "Искусственный интеллект в состоянии здоровья</w:instrText>
      </w:r>
      <w:r w:rsidRPr="00121BC1">
        <w:instrText xml:space="preserve"> почвы" </w:instrText>
      </w:r>
      <w:r>
        <w:instrText>Monitoring</w:instrText>
      </w:r>
      <w:r w:rsidRPr="00121BC1">
        <w:instrText>","</w:instrText>
      </w:r>
      <w:r>
        <w:instrText>volume</w:instrText>
      </w:r>
      <w:r w:rsidRPr="00121BC1">
        <w:instrText>":"12","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Jana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Sunit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Chatterjee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Deepshikha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Pal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Nikita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Pal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Koushik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Roy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Kaushik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Bashak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S</w:instrText>
      </w:r>
      <w:r>
        <w:instrText>urajit</w:instrText>
      </w:r>
      <w:r w:rsidRPr="00121BC1">
        <w:instrText>"}],"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":[["2024",10,31]]}}}],"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[5]</w:t>
      </w:r>
      <w:r>
        <w:fldChar w:fldCharType="end"/>
      </w:r>
      <w:r w:rsidRPr="00121BC1">
        <w:t>. Растущий объем исследований явно интегрирует объяснимый искусственный интеллект (</w:t>
      </w:r>
      <w:r>
        <w:t>XAI</w:t>
      </w:r>
      <w:r w:rsidRPr="00121BC1">
        <w:t xml:space="preserve">) в модели почвы и сельского хозяйства, объяснимую структуру искусственного интеллекта, использующую </w:t>
      </w:r>
      <w:r>
        <w:t>SHAP</w:t>
      </w:r>
      <w:r w:rsidRPr="00121BC1">
        <w:t xml:space="preserve"> и </w:t>
      </w:r>
      <w:r>
        <w:t>LIME</w:t>
      </w:r>
      <w:r w:rsidRPr="00121BC1">
        <w:t xml:space="preserve"> для объяснения моделей машинного обучения для прогнозирования характеристик почвы, включая органический углерод почвы, </w:t>
      </w:r>
      <w:r>
        <w:t>pH</w:t>
      </w:r>
      <w:r w:rsidRPr="00121BC1">
        <w:t xml:space="preserve"> и доступный азот. Их </w:t>
      </w:r>
      <w:r w:rsidRPr="00121BC1">
        <w:t xml:space="preserve">результаты показывают, что </w:t>
      </w:r>
      <w:r>
        <w:t>XAI</w:t>
      </w:r>
      <w:r w:rsidRPr="00121BC1">
        <w:t xml:space="preserve"> может прояснять сложные нелинейные корреляции, эффекты взаимодействия и пороговые значения поведения в отношении влияния переменных климата, топографии и растительности на параметры почвы, выходящие за рамки возможностей обыч</w:t>
      </w:r>
      <w:r w:rsidRPr="00121BC1">
        <w:t>ных статистических моделей</w:t>
      </w:r>
      <w:r>
        <w:fldChar w:fldCharType="begin"/>
      </w:r>
      <w:r w:rsidRPr="00121BC1">
        <w:instrText xml:space="preserve"> ДОБАВИТЬ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SlCA</w:instrText>
      </w:r>
      <w:r w:rsidRPr="00121BC1">
        <w:instrText>4</w:instrText>
      </w:r>
      <w:r>
        <w:instrText>AH</w:instrText>
      </w:r>
      <w:r w:rsidRPr="00121BC1">
        <w:instrText>3","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":"[6]","</w:instrText>
      </w:r>
      <w:r>
        <w:instrText>plainCitation</w:instrText>
      </w:r>
      <w:r w:rsidRPr="00121BC1">
        <w:instrText>":"[6]","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":274,"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/49</w:instrText>
      </w:r>
      <w:r>
        <w:instrText>BK</w:instrText>
      </w:r>
      <w:r w:rsidRPr="00121BC1">
        <w:instrText>9</w:instrText>
      </w:r>
      <w:r>
        <w:instrText>ZM</w:instrText>
      </w:r>
      <w:r w:rsidRPr="00121BC1">
        <w:instrText>5"],"</w:instrText>
      </w:r>
      <w:r>
        <w:instrText>itemDa</w:instrText>
      </w:r>
      <w:r>
        <w:instrText>ta</w:instrText>
      </w:r>
      <w:r w:rsidRPr="00121BC1">
        <w:instrText>":{"</w:instrText>
      </w:r>
      <w:r>
        <w:instrText>id</w:instrText>
      </w:r>
      <w:r w:rsidRPr="00121BC1">
        <w:instrText>":274,"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","</w:instrText>
      </w:r>
      <w:r>
        <w:instrText>abstract</w:instrText>
      </w:r>
      <w:r w:rsidRPr="00121BC1">
        <w:instrText xml:space="preserve">":" Широкое внедрение искусственного интеллекта в цифровое картографирование почв позволило достичь замечательной точности прогнозирования, но природа сложных моделей "черного ящика" ограничивает их принятие </w:instrText>
      </w:r>
      <w:r w:rsidRPr="00121BC1">
        <w:instrText>почвоведами, агрономами и землеустроителями, которым требуется понимание обоснования прогнозирования для принятия решений. В этом исследовании представлена комплексная оценка методов объяснимого искусственного интеллекта (</w:instrText>
      </w:r>
      <w:r>
        <w:instrText>XAI</w:instrText>
      </w:r>
      <w:r w:rsidRPr="00121BC1">
        <w:instrText>) для повышения интерпретируемо</w:instrText>
      </w:r>
      <w:r w:rsidRPr="00121BC1">
        <w:instrText xml:space="preserve">сти моделей прогнозирования свойств почвы при сохранении эффективности прогнозирования. Мы внедрили и сравнили пять подходов </w:instrText>
      </w:r>
      <w:r>
        <w:instrText>XAI</w:instrText>
      </w:r>
      <w:r w:rsidRPr="00121BC1">
        <w:instrText xml:space="preserve">: </w:instrText>
      </w:r>
      <w:r>
        <w:instrText>SHAP</w:instrText>
      </w:r>
      <w:r w:rsidRPr="00121BC1">
        <w:instrText xml:space="preserve"> (аддитивные объяснения Шепли), </w:instrText>
      </w:r>
      <w:r>
        <w:instrText>LIME</w:instrText>
      </w:r>
      <w:r w:rsidRPr="00121BC1">
        <w:instrText xml:space="preserve"> (локальные интерпретируемые объяснения, не зависящие от модели), Интегрированные град</w:instrText>
      </w:r>
      <w:r w:rsidRPr="00121BC1">
        <w:instrText>иенты, механизмы внимания и новую систему объяснения специфики почвы (</w:instrText>
      </w:r>
      <w:r>
        <w:instrText>SSEF</w:instrText>
      </w:r>
      <w:r w:rsidRPr="00121BC1">
        <w:instrText>) для 18 934 образцов почвы из различных сельскохозяйственных ландшафтов Северной Америки и Европы. Модели предсказали содержание органическог</w:instrText>
      </w:r>
      <w:r>
        <w:instrText>о углерода в почве (SOC), pH, содержание</w:instrText>
      </w:r>
      <w:r>
        <w:instrText xml:space="preserve"> глины и доступного азота с использованием 68 ковариаций окружающей среды, включая климат, топографию, дистанционное зондирование и геологические переменные. Архитектуры моделей включали Случайный лес, XGBoost, нейронные сети и подходы на основе трансформа</w:instrText>
      </w:r>
      <w:r>
        <w:instrText>торов для оценки эффективности XAI в различных типах алгоритмов. Подход SSEF позволил достичь превосходного качества объяснения с оценкой точности 0,94 для SOC, 0,91 для pH, 0,89 для содержания глины и 0,87 для прогнозов азота. Ранжирование важности объект</w:instrText>
      </w:r>
      <w:r>
        <w:instrText xml:space="preserve">ов показало высокую согласованность (корреляция Спирмена &gt; 0,85) между различными методами XAI, при этом климатические переменные (осадки, температура) и топографические индексы (высота, уклон) выступали в качестве основных предикторов. Анализ SHAP выявил </w:instrText>
      </w:r>
      <w:r>
        <w:instrText xml:space="preserve">нелинейные взаимосвязи и эффекты взаимодействия, ранее не обнаруженные с помощью традиционных статистических подходов, включая пороговое влияние осадков на накопление органического углерода и сложные взаимодействия рельефа и климата, влияющие на рН почвы. </w:instrText>
      </w:r>
      <w:r>
        <w:instrText>Местные объяснения с помощью LIME успешно выявили факторы прогнозирования, характерные для конкретного региона, при этом в прибрежных районах при</w:instrText>
      </w:r>
      <w:r w:rsidRPr="00121BC1">
        <w:instrText>оритет отдается переменным, связанным с соленостью, а в горных регионах особое внимание уделяется факторам высо</w:instrText>
      </w:r>
      <w:r w:rsidRPr="00121BC1">
        <w:instrText>ты и уклона. Визуализация механизма внимания в моделях трансформаторов выявила пространственные закономерности по важности признаков, которые соответствовали известным процессам почвообразования. Исследования по оценке пользователей с участием 47 почвоведо</w:instrText>
      </w:r>
      <w:r w:rsidRPr="00121BC1">
        <w:instrText xml:space="preserve">в и агрономов продемонстрировали значительные улучшения в доверии к модели (увеличение на 78%), уверенности в принятии решений (увеличение на 65%) и намерениях практического внедрения (увеличение на 82%), когда были предоставлены пояснения </w:instrText>
      </w:r>
      <w:r>
        <w:instrText>XAI</w:instrText>
      </w:r>
      <w:r w:rsidRPr="00121BC1">
        <w:instrText>. Вычислитель</w:instrText>
      </w:r>
      <w:r w:rsidRPr="00121BC1">
        <w:instrText>ные затраты на генерацию объяснения составляли в среднем 1218% времени прогнозирования, что делало возможным интерпретацию в реальном времени для операционных приложений. Исследование устанавливает практические рамки для внедрения объяснимого искусственног</w:instrText>
      </w:r>
      <w:r w:rsidRPr="00121BC1">
        <w:instrText>о интеллекта в приложения почвоведения, устраняя разрыв между точностью прогнозирования и научным пониманием при одновременной поддержке принятия решений в сельском хозяйстве, основанных на фактических данных.","язык": "</w:instrText>
      </w:r>
      <w:r>
        <w:instrText>en</w:instrText>
      </w:r>
      <w:r w:rsidRPr="00121BC1">
        <w:instrText>", "источник": "</w:instrText>
      </w:r>
      <w:r>
        <w:instrText>Zotero</w:instrText>
      </w:r>
      <w:r w:rsidRPr="00121BC1">
        <w:instrText>", "название</w:instrText>
      </w:r>
      <w:r w:rsidRPr="00121BC1">
        <w:instrText>": "Объяснимый искусственный интеллект (</w:instrText>
      </w:r>
      <w:r>
        <w:instrText>XAI</w:instrText>
      </w:r>
      <w:r w:rsidRPr="00121BC1">
        <w:instrText>) для интерпретируемости прогноза почв: повышение доверия и понимания при цифровом картографировании почв за счет прозрачности модели","автор": [{"</w:instrText>
      </w:r>
      <w:r>
        <w:instrText>family</w:instrText>
      </w:r>
      <w:r w:rsidRPr="00121BC1">
        <w:instrText>": "</w:instrText>
      </w:r>
      <w:r>
        <w:instrText>Chandra</w:instrText>
      </w:r>
      <w:r w:rsidRPr="00121BC1">
        <w:instrText>", "</w:instrText>
      </w:r>
      <w:r>
        <w:instrText>given</w:instrText>
      </w:r>
      <w:r w:rsidRPr="00121BC1">
        <w:instrText>":"</w:instrText>
      </w:r>
      <w:r>
        <w:instrText>Dr</w:instrText>
      </w:r>
      <w:r w:rsidRPr="00121BC1">
        <w:instrText xml:space="preserve"> </w:instrText>
      </w:r>
      <w:r>
        <w:instrText>Harish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Rawat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Deepika</w:instrText>
      </w:r>
      <w:r w:rsidRPr="00121BC1">
        <w:instrText>"}]}}],"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 } </w:instrText>
      </w:r>
      <w:r>
        <w:fldChar w:fldCharType="separate"/>
      </w:r>
      <w:r w:rsidRPr="00121BC1">
        <w:t>[6]</w:t>
      </w:r>
      <w:r>
        <w:fldChar w:fldCharType="end"/>
      </w:r>
      <w:r w:rsidRPr="00121BC1">
        <w:t>. В исследовании использовались различные методы машинного обучения, включая древовидные и другие нелинейные модели, для прогнозирования осно</w:t>
      </w:r>
      <w:r w:rsidRPr="00121BC1">
        <w:t xml:space="preserve">вных почвенных переменных, таких как органический углерод почвы, рН и доступный азот, на основе ковариат окружающей среды, включая высоту, количество осадков, температуру и </w:t>
      </w:r>
      <w:r>
        <w:t>NDVI</w:t>
      </w:r>
      <w:r w:rsidRPr="00121BC1">
        <w:t xml:space="preserve">. </w:t>
      </w:r>
      <w:r>
        <w:t>SHAP</w:t>
      </w:r>
      <w:r w:rsidRPr="00121BC1">
        <w:t xml:space="preserve"> и </w:t>
      </w:r>
      <w:r>
        <w:t>LIME</w:t>
      </w:r>
      <w:r w:rsidRPr="00121BC1">
        <w:t xml:space="preserve"> служат пост-специальными пояснительными инструментами для обеспеч</w:t>
      </w:r>
      <w:r w:rsidRPr="00121BC1">
        <w:t xml:space="preserve">ения как глобальной, так и локальной интерпретируемости, подчеркивая переменные, влияющие на выходные данные модели, и лежащие в их основе процессы. Исследование демонстрирует, что </w:t>
      </w:r>
      <w:r>
        <w:t>XAI</w:t>
      </w:r>
      <w:r w:rsidRPr="00121BC1">
        <w:t xml:space="preserve"> может повысить доверие к сложным моделям прогнозирования состояния почв</w:t>
      </w:r>
      <w:r w:rsidRPr="00121BC1">
        <w:t xml:space="preserve">, предлагая прозрачные объяснения при сохранении эффективности прогнозирования. Информация о пороговых значениях и взаимодействиях, полученная на основе </w:t>
      </w:r>
      <w:r>
        <w:t>XAI</w:t>
      </w:r>
      <w:r w:rsidRPr="00121BC1">
        <w:t>, может улучшить понимание процессов и помочь принимать решения в области точного земледелия, особен</w:t>
      </w:r>
      <w:r w:rsidRPr="00121BC1">
        <w:t xml:space="preserve">но в отношении влияния климата или рельефа на почвы вблизи ключевых пороговых значений </w:t>
      </w:r>
      <w:r>
        <w:t>SOC</w:t>
      </w:r>
      <w:r w:rsidRPr="00121BC1">
        <w:t xml:space="preserve"> или </w:t>
      </w:r>
      <w:proofErr w:type="spellStart"/>
      <w:r>
        <w:t>pH</w:t>
      </w:r>
      <w:proofErr w:type="spellEnd"/>
      <w:r w:rsidR="00196ADA">
        <w:t xml:space="preserve"> </w:t>
      </w:r>
      <w:r>
        <w:fldChar w:fldCharType="begin"/>
      </w:r>
      <w:r w:rsidRPr="00121BC1">
        <w:instrText xml:space="preserve"> ДОБАВИТЬ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ZYZlqYO</w:instrText>
      </w:r>
      <w:r w:rsidRPr="00121BC1">
        <w:instrText>1","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":"[6]","</w:instrText>
      </w:r>
      <w:r>
        <w:instrText>plainCitation</w:instrText>
      </w:r>
      <w:r w:rsidRPr="00121BC1">
        <w:instrText>":"[6]","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</w:instrText>
      </w:r>
      <w:r w:rsidRPr="00121BC1">
        <w:instrText>:274,"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/49</w:instrText>
      </w:r>
      <w:r>
        <w:instrText>BK</w:instrText>
      </w:r>
      <w:r w:rsidRPr="00121BC1">
        <w:instrText>9</w:instrText>
      </w:r>
      <w:r>
        <w:instrText>ZM</w:instrText>
      </w:r>
      <w:r w:rsidRPr="00121BC1">
        <w:instrText>5"],"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":274,"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","</w:instrText>
      </w:r>
      <w:r>
        <w:instrText>abstract</w:instrText>
      </w:r>
      <w:r w:rsidRPr="00121BC1">
        <w:instrText xml:space="preserve">":" Широкое внедрение искусственного интеллекта в цифровое картографирование почв позволило достичь замечательной точности </w:instrText>
      </w:r>
      <w:r w:rsidRPr="00121BC1">
        <w:instrText>прогнозирования, но природа сложных моделей "черного ящика" ограничивает их принятие почвоведами, агрономами и землеустроителями, которым требуется понимание обоснования прогнозирования для принятия решений. В этом исследовании представлена комплексная оце</w:instrText>
      </w:r>
      <w:r w:rsidRPr="00121BC1">
        <w:instrText>нка методов объяснимого искусственного интеллекта (</w:instrText>
      </w:r>
      <w:r>
        <w:instrText>XAI</w:instrText>
      </w:r>
      <w:r w:rsidRPr="00121BC1">
        <w:instrText xml:space="preserve">) для повышения интерпретируемости моделей прогнозирования свойств почвы при сохранении эффективности прогнозирования. Мы внедрили и сравнили пять подходов </w:instrText>
      </w:r>
      <w:r>
        <w:instrText>XAI</w:instrText>
      </w:r>
      <w:r w:rsidRPr="00121BC1">
        <w:instrText xml:space="preserve">: </w:instrText>
      </w:r>
      <w:r>
        <w:instrText>SHAP</w:instrText>
      </w:r>
      <w:r w:rsidRPr="00121BC1">
        <w:instrText xml:space="preserve"> (аддитивные объяснения Шепли), </w:instrText>
      </w:r>
      <w:r>
        <w:instrText>LIME</w:instrText>
      </w:r>
      <w:r w:rsidRPr="00121BC1">
        <w:instrText xml:space="preserve"> </w:instrText>
      </w:r>
      <w:r w:rsidRPr="00121BC1">
        <w:instrText>(локальные интерпретируемые объяснения, не зависящие от модели), Интегрированные градиенты, механизмы внимания и новую систему объяснения специфики почвы (</w:instrText>
      </w:r>
      <w:r>
        <w:instrText>SSEF</w:instrText>
      </w:r>
      <w:r w:rsidRPr="00121BC1">
        <w:instrText>) для 18 934 образцов почвы из различных сельскохозяйственных ландшафтов Северной Америки и Европ</w:instrText>
      </w:r>
      <w:r w:rsidRPr="00121BC1">
        <w:instrText>ы. Модели предсказали содержание органического углерода в</w:instrText>
      </w:r>
      <w:r>
        <w:instrText xml:space="preserve"> почве (SOC), pH, содержание глины и доступного азота с использованием 68 ковариаций окружающей среды, включая климат, топографию, дистанционное зондирование и геологические переменные. Архитектуры м</w:instrText>
      </w:r>
      <w:r>
        <w:instrText xml:space="preserve">оделей включали Случайный лес, XGBoost, нейронные сети и подходы на основе трансформаторов для оценки эффективности XAI в различных типах алгоритмов. Подход SSEF позволил добиться превосходного качества объяснения с оценкой точности 0,94 для SOC, 0,91 для </w:instrText>
      </w:r>
      <w:r>
        <w:instrText xml:space="preserve">pH, 0,89 для содержания глины и 0,87 для прогнозов азота. Ранжирование важности объектов показало высокую согласованность (корреляция Спирмена &gt; 0,85) между различными методами XAI, при этом климатические переменные (осадки, температура) и топографические </w:instrText>
      </w:r>
      <w:r>
        <w:instrText>индексы (высота, уклон) выступали в качестве основных предикторов. Анализ SHAP выявил нелинейные взаимосвязи и эффекты взаимодействия, ранее не обнаруженные с помощью традиционных статистических подходов, включая пороговое влияние осадков на накопление орг</w:instrText>
      </w:r>
      <w:r>
        <w:instrText>анического углерода и сложные взаимодействия рельефа и климата, влияющие на рН почвы. Местные объяснения с помощью LIME успешно выявили факторы прогнозирования, характерные для конкретного региона, при этом в прибрежных районах при</w:instrText>
      </w:r>
      <w:r w:rsidRPr="00121BC1">
        <w:instrText>оритет отдается переменны</w:instrText>
      </w:r>
      <w:r w:rsidRPr="00121BC1">
        <w:instrText>м, связанным с соленостью, а в горных регионах особое внимание уделяется факторам высоты и уклона. Визуализация механизма внимания в моделях трансформаторов выявила пространственные закономерности по важности признаков, которые соответствовали известным пр</w:instrText>
      </w:r>
      <w:r w:rsidRPr="00121BC1">
        <w:instrText>оцессам почвообразования. Исследования по оценке пользователей с участием 47 почвоведов и агрономов продемонстрировали значительные улучшения в доверии к модели (увеличение на 78%), уверенности в принятии решений (увеличение на 65%) и намерениях практическ</w:instrText>
      </w:r>
      <w:r w:rsidRPr="00121BC1">
        <w:instrText xml:space="preserve">ого внедрения (увеличение на 82%), когда были предоставлены пояснения </w:instrText>
      </w:r>
      <w:r>
        <w:instrText>XAI</w:instrText>
      </w:r>
      <w:r w:rsidRPr="00121BC1">
        <w:instrText>. Вычислительные затраты на генерацию объяснения составляли в среднем 1218% времени прогнозирования, что делало возможным интерпретацию в реальном времени для операционных приложений.</w:instrText>
      </w:r>
      <w:r w:rsidRPr="00121BC1">
        <w:instrText xml:space="preserve"> Исследование устанавливает практические рамки для внедрения объяснимого искусственного интеллекта в приложения почвоведения, устраняя разрыв между точностью прогнозирования и научным пониманием при одновременной поддержке принятия решений в сельском хозяй</w:instrText>
      </w:r>
      <w:r w:rsidRPr="00121BC1">
        <w:instrText>стве, основанных на фактических данных.","язык": "</w:instrText>
      </w:r>
      <w:r>
        <w:instrText>en</w:instrText>
      </w:r>
      <w:r w:rsidRPr="00121BC1">
        <w:instrText>", "источник": "</w:instrText>
      </w:r>
      <w:r>
        <w:instrText>Zotero</w:instrText>
      </w:r>
      <w:r w:rsidRPr="00121BC1">
        <w:instrText>", "название": "Объяснимый искусственный интеллект (</w:instrText>
      </w:r>
      <w:r>
        <w:instrText>XAI</w:instrText>
      </w:r>
      <w:r w:rsidRPr="00121BC1">
        <w:instrText xml:space="preserve">) для интерпретируемости прогноза почв: повышение доверия и понимания при цифровом картографировании почв за счет прозрачности </w:instrText>
      </w:r>
      <w:r w:rsidRPr="00121BC1">
        <w:instrText>модели","автор": [{"</w:instrText>
      </w:r>
      <w:r>
        <w:instrText>family</w:instrText>
      </w:r>
      <w:r w:rsidRPr="00121BC1">
        <w:instrText>": "</w:instrText>
      </w:r>
      <w:r>
        <w:instrText>Chandra</w:instrText>
      </w:r>
      <w:r w:rsidRPr="00121BC1">
        <w:instrText>", "</w:instrText>
      </w:r>
      <w:r>
        <w:instrText>given</w:instrText>
      </w:r>
      <w:r w:rsidRPr="00121BC1">
        <w:instrText>":"</w:instrText>
      </w:r>
      <w:r>
        <w:instrText>Dr</w:instrText>
      </w:r>
      <w:r w:rsidRPr="00121BC1">
        <w:instrText xml:space="preserve"> </w:instrText>
      </w:r>
      <w:r>
        <w:instrText>Harish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Rawat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Deepika</w:instrText>
      </w:r>
      <w:r w:rsidRPr="00121BC1">
        <w:instrText>"}]}}],"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 } </w:instrText>
      </w:r>
      <w:r>
        <w:fldChar w:fldCharType="separate"/>
      </w:r>
      <w:r w:rsidRPr="00121BC1">
        <w:t>[6]</w:t>
      </w:r>
      <w:r>
        <w:fldChar w:fldCharType="end"/>
      </w:r>
      <w:r w:rsidRPr="00121BC1">
        <w:t>. В другом исследовании ШАП и ЛАЙМ использовали глубокую</w:t>
      </w:r>
      <w:r w:rsidRPr="00121BC1">
        <w:t xml:space="preserve"> модель, которая прогнозирует почвенный азот, фосфор и калий на основе характеристик роста капусты, демонстрируя, как эти интерпретации могут влиять на практические решения об удобрениях на протяжении всего цикла развития капусты. Их работа служит образцов</w:t>
      </w:r>
      <w:r w:rsidRPr="00121BC1">
        <w:t>ой моделью для интеграции цифровой оценки почвы с поддержкой принятия решений, ориентированных на фермеров, в овощных система</w:t>
      </w:r>
      <w:r w:rsidRPr="00121BC1">
        <w:t>х</w:t>
      </w:r>
      <w:r w:rsidR="00196ADA">
        <w:t xml:space="preserve"> </w:t>
      </w:r>
      <w:r>
        <w:fldChar w:fldCharType="begin"/>
      </w:r>
      <w:r w:rsidRPr="00121BC1">
        <w:instrText xml:space="preserve"> ДОБАВЛЕНИЕ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":"50</w:instrText>
      </w:r>
      <w:r>
        <w:instrText>lcJC</w:instrText>
      </w:r>
      <w:r w:rsidRPr="00121BC1">
        <w:instrText>3</w:instrText>
      </w:r>
      <w:r>
        <w:instrText>R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":"[7]","</w:instrText>
      </w:r>
      <w:r>
        <w:instrText>plainCitation</w:instrText>
      </w:r>
      <w:r w:rsidRPr="00121BC1">
        <w:instrText>":"[7]","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":275,"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XJ</w:instrText>
      </w:r>
      <w:r w:rsidRPr="00121BC1">
        <w:instrText>66</w:instrText>
      </w:r>
      <w:r>
        <w:instrText>FYBJ</w:instrText>
      </w:r>
      <w:r w:rsidRPr="00121BC1">
        <w:instrText>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":275,"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","</w:instrText>
      </w:r>
      <w:r>
        <w:instrText>container</w:instrText>
      </w:r>
      <w:r w:rsidRPr="00121BC1">
        <w:instrText>-</w:instrText>
      </w:r>
      <w:r>
        <w:instrText>title</w:instrText>
      </w:r>
      <w:r w:rsidRPr="00121BC1">
        <w:instrText>":" Интеллектуальные сельскохозяйственные технологии", "</w:instrText>
      </w:r>
      <w:r>
        <w:instrText>DOI</w:instrText>
      </w:r>
      <w:r w:rsidRPr="00121BC1">
        <w:instrText>": "10.1016/</w:instrText>
      </w:r>
      <w:r>
        <w:instrText>j</w:instrText>
      </w:r>
      <w:r w:rsidRPr="00121BC1">
        <w:instrText>.</w:instrText>
      </w:r>
      <w:r>
        <w:instrText>atech</w:instrText>
      </w:r>
      <w:r w:rsidRPr="00121BC1">
        <w:instrText>.2025.100879", "</w:instrText>
      </w:r>
      <w:r>
        <w:instrText>ISSN</w:instrText>
      </w:r>
      <w:r w:rsidRPr="00121BC1">
        <w:instrText>": "27723755", "Редакция журнала": "Интеллектуальные сельскохозяйственные технологии", "язык": "</w:instrText>
      </w:r>
      <w:r>
        <w:instrText>en</w:instrText>
      </w:r>
      <w:r w:rsidRPr="00121BC1">
        <w:instrText>", "страница": "100879", "источник": 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(Перекрестная ссылка)","название":"Новое приложение с объяснимым машинным обучением (</w:instrText>
      </w:r>
      <w:r>
        <w:instrText>SHAP</w:instrText>
      </w:r>
      <w:r w:rsidRPr="00121BC1">
        <w:instrText xml:space="preserve"> и </w:instrText>
      </w:r>
      <w:r>
        <w:instrText>LIME</w:instrText>
      </w:r>
      <w:r w:rsidRPr="00121BC1">
        <w:instrText>) для прогно</w:instrText>
      </w:r>
      <w:r w:rsidRPr="00121BC1">
        <w:instrText xml:space="preserve">зирования содержания питательных веществ в почве </w:instrText>
      </w:r>
      <w:r>
        <w:instrText>N</w:instrText>
      </w:r>
      <w:r w:rsidRPr="00121BC1">
        <w:instrText xml:space="preserve">, </w:instrText>
      </w:r>
      <w:r>
        <w:instrText>P</w:instrText>
      </w:r>
      <w:r w:rsidRPr="00121BC1">
        <w:instrText xml:space="preserve"> и </w:instrText>
      </w:r>
      <w:r>
        <w:instrText>K</w:instrText>
      </w:r>
      <w:r w:rsidRPr="00121BC1">
        <w:instrText xml:space="preserve"> в капусте </w:instrText>
      </w:r>
      <w:r>
        <w:instrText>cultivation</w:instrText>
      </w:r>
      <w:r w:rsidRPr="00121BC1">
        <w:instrText>","</w:instrText>
      </w:r>
      <w:r>
        <w:instrText>volume</w:instrText>
      </w:r>
      <w:r w:rsidRPr="00121BC1">
        <w:instrText>":"11","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Abekoon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Thilina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Sajindra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Hirushan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Rathnayake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Namal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Ekanayake</w:instrText>
      </w:r>
      <w:r w:rsidRPr="00121BC1">
        <w:instrText>","</w:instrText>
      </w:r>
      <w:r>
        <w:instrText>given</w:instrText>
      </w:r>
      <w:r w:rsidRPr="00121BC1">
        <w:instrText xml:space="preserve">":" </w:instrText>
      </w:r>
      <w:r>
        <w:instrText>Imesh</w:instrText>
      </w:r>
      <w:r w:rsidRPr="00121BC1">
        <w:instrText xml:space="preserve"> </w:instrText>
      </w:r>
      <w:r>
        <w:instrText>U</w:instrText>
      </w:r>
      <w:r w:rsidRPr="00121BC1">
        <w:instrText>."},{"</w:instrText>
      </w:r>
      <w:r>
        <w:instrText>family</w:instrText>
      </w:r>
      <w:r w:rsidRPr="00121BC1">
        <w:instrText>":"</w:instrText>
      </w:r>
      <w:r>
        <w:instrText>Jayakody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Anuradha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Rathnayake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Upaka</w:instrText>
      </w:r>
      <w:r w:rsidRPr="00121BC1">
        <w:instrText>"}],"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":[["2025",8]]}}}],"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 } </w:instrText>
      </w:r>
      <w:r>
        <w:fldChar w:fldCharType="separate"/>
      </w:r>
      <w:r w:rsidRPr="00121BC1">
        <w:t>[7]</w:t>
      </w:r>
      <w:r>
        <w:fldChar w:fldCharType="end"/>
      </w:r>
      <w:r w:rsidRPr="00121BC1">
        <w:t>. Была разработана мо</w:t>
      </w:r>
      <w:r w:rsidRPr="00121BC1">
        <w:t>дель глубокого обучения (</w:t>
      </w:r>
      <w:r>
        <w:t>deep</w:t>
      </w:r>
      <w:r w:rsidRPr="00121BC1">
        <w:t xml:space="preserve"> </w:t>
      </w:r>
      <w:r>
        <w:t>neural</w:t>
      </w:r>
      <w:r w:rsidRPr="00121BC1">
        <w:t xml:space="preserve"> </w:t>
      </w:r>
      <w:r>
        <w:t>network</w:t>
      </w:r>
      <w:r w:rsidRPr="00121BC1">
        <w:t xml:space="preserve">) для понимания нелинейных корреляций между характеристиками растений и </w:t>
      </w:r>
      <w:r>
        <w:t>NPK</w:t>
      </w:r>
      <w:r w:rsidRPr="00121BC1">
        <w:t xml:space="preserve"> почвы, дополнительно улучшенная с использованием </w:t>
      </w:r>
      <w:r>
        <w:t>SHAP</w:t>
      </w:r>
      <w:r w:rsidRPr="00121BC1">
        <w:t xml:space="preserve"> и </w:t>
      </w:r>
      <w:r>
        <w:t>LIME</w:t>
      </w:r>
      <w:r w:rsidRPr="00121BC1">
        <w:t xml:space="preserve"> для интерпретируемости. Примерно 80% данных было выделено для обучения, в </w:t>
      </w:r>
      <w:r w:rsidRPr="00121BC1">
        <w:lastRenderedPageBreak/>
        <w:t>т</w:t>
      </w:r>
      <w:r w:rsidRPr="00121BC1">
        <w:t xml:space="preserve">о время как 20% было предназначено для тестирования, при этом производительность оценивалась с использованием коэффициента корреляции и среднеквадратичной ошибки. Исследователи подтвердили прогнозы своей модели, используя лабораторные измерения содержания </w:t>
      </w:r>
      <w:r w:rsidRPr="00121BC1">
        <w:t>азота, фосфора и калия в 15 тепличных растениях капусты на различных стадиях роста, подтвердив, что оценки модели полностью соответствуют фактическим уровням питательных веществ.</w:t>
      </w:r>
    </w:p>
    <w:p w14:paraId="00D360DB" w14:textId="77777777" w:rsidR="002A699D" w:rsidRPr="00121BC1" w:rsidRDefault="00B076A4">
      <w:pPr>
        <w:pStyle w:val="2"/>
      </w:pPr>
      <w:r w:rsidRPr="00121BC1">
        <w:t>Графические нейронные сети в моделировании сельского хозяйства и почв</w:t>
      </w:r>
    </w:p>
    <w:p w14:paraId="48375839" w14:textId="65473086" w:rsidR="002A699D" w:rsidRPr="00121BC1" w:rsidRDefault="00B076A4" w:rsidP="00196ADA">
      <w:pPr>
        <w:pStyle w:val="a3"/>
      </w:pPr>
      <w:r w:rsidRPr="00121BC1">
        <w:t>Группа</w:t>
      </w:r>
      <w:r w:rsidRPr="00121BC1">
        <w:t xml:space="preserve"> исследователей представляет </w:t>
      </w:r>
      <w:proofErr w:type="spellStart"/>
      <w:r>
        <w:t>Agri</w:t>
      </w:r>
      <w:proofErr w:type="spellEnd"/>
      <w:r w:rsidRPr="00121BC1">
        <w:t>-</w:t>
      </w:r>
      <w:r>
        <w:t>GNN</w:t>
      </w:r>
      <w:r w:rsidRPr="00121BC1">
        <w:t xml:space="preserve">, структуру графовой нейронной сети, в которой каждый узел символизирует сельскохозяйственный участок, а ребра отражают сходство в пространственном положении и генотипе, что позволяет модели явно изучать взаимодействия </w:t>
      </w:r>
      <w:r w:rsidRPr="00121BC1">
        <w:t xml:space="preserve">на ближайших и генетически связанных участках для прогнозирования производства. </w:t>
      </w:r>
      <w:proofErr w:type="gramStart"/>
      <w:r w:rsidRPr="00121BC1">
        <w:t xml:space="preserve">Функции узла интегрируют генотипические данные (например, сорт / линию), переменные среды и времени (например, индексы вегетации и время), а также пространственные координаты, </w:t>
      </w:r>
      <w:r w:rsidRPr="00121BC1">
        <w:t xml:space="preserve">позволяя архитектуре на основе </w:t>
      </w:r>
      <w:r>
        <w:t>GraphSAGE</w:t>
      </w:r>
      <w:r w:rsidRPr="00121BC1">
        <w:t xml:space="preserve"> консолидировать информацию о соседстве с помощью генотипико-топологического фильтра, тем самым более эффективно выявляя локализованные факторы, определяющие урожайность, чем традиционные модели машинного обучения</w:t>
      </w:r>
      <w:proofErr w:type="gramEnd"/>
      <w:r w:rsidR="00196ADA">
        <w:t xml:space="preserve"> </w:t>
      </w:r>
      <w:r>
        <w:fldChar w:fldCharType="begin"/>
      </w:r>
      <w:r w:rsidRPr="00121BC1">
        <w:instrText xml:space="preserve"> ДО</w:instrText>
      </w:r>
      <w:r w:rsidRPr="00121BC1">
        <w:instrText xml:space="preserve">БАВИТЬ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YPW</w:instrText>
      </w:r>
      <w:r w:rsidRPr="00121BC1">
        <w:instrText>8</w:instrText>
      </w:r>
      <w:r>
        <w:instrText>UDt</w:instrText>
      </w:r>
      <w:r w:rsidRPr="00121BC1">
        <w:instrText>5","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":"[8]","</w:instrText>
      </w:r>
      <w:r>
        <w:instrText>plainCitation</w:instrText>
      </w:r>
      <w:r w:rsidRPr="00121BC1">
        <w:instrText>":"[8]","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":278,"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VI</w:instrText>
      </w:r>
      <w:r w:rsidRPr="00121BC1">
        <w:instrText>9</w:instrText>
      </w:r>
      <w:r>
        <w:instrText>XCX</w:instrText>
      </w:r>
      <w:r w:rsidRPr="00121BC1">
        <w:instrText>3</w:instrText>
      </w:r>
      <w:r>
        <w:instrText>I</w:instrText>
      </w:r>
      <w:r w:rsidRPr="00121BC1">
        <w:instrText>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":278,"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","</w:instrText>
      </w:r>
      <w:r>
        <w:instrText>abstract</w:instrText>
      </w:r>
      <w:r w:rsidRPr="00121BC1">
        <w:instrText>":"</w:instrText>
      </w:r>
      <w:r>
        <w:instrText>Agriculture</w:instrText>
      </w:r>
      <w:r w:rsidRPr="00121BC1">
        <w:instrText xml:space="preserve"> Являясь краеугольным камнем человеческой цивилизации, компания постоянно стремится интегрировать технологии для повышения производительности и устойчивости. В этой статье представлен $ \\ </w:instrText>
      </w:r>
      <w:r>
        <w:instrText>textit</w:instrText>
      </w:r>
      <w:r w:rsidRPr="00121BC1">
        <w:instrText xml:space="preserve"> {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>} $, новая структура нейро</w:instrText>
      </w:r>
      <w:r w:rsidRPr="00121BC1">
        <w:instrText xml:space="preserve">нной сети с генотипически-топологическим графом, разработанная для учета сложных пространственных и генотипических взаимодействий сельскохозяйственных культур, прокладывающая путь к оптимизированным прогнозам урожайности. $ \\ </w:instrText>
      </w:r>
      <w:r>
        <w:instrText>textit</w:instrText>
      </w:r>
      <w:r w:rsidRPr="00121BC1">
        <w:instrText xml:space="preserve"> {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>} $ строит гр</w:instrText>
      </w:r>
      <w:r w:rsidRPr="00121BC1">
        <w:instrText xml:space="preserve">аф $ \\ </w:instrText>
      </w:r>
      <w:r>
        <w:instrText>mathcal</w:instrText>
      </w:r>
      <w:r w:rsidRPr="00121BC1">
        <w:instrText xml:space="preserve"> {</w:instrText>
      </w:r>
      <w:r>
        <w:instrText>G</w:instrText>
      </w:r>
      <w:r w:rsidRPr="00121BC1">
        <w:instrText>} $, который рассматривает сельскохозяйственные участки как узлы, а затем методично создает ребра между узлами на основе пространственного и генотипического сходства, позволяя агрегировать информацию об узлах с помощью генотипически-топол</w:instrText>
      </w:r>
      <w:r w:rsidRPr="00121BC1">
        <w:instrText>огического фильтра. Графические нейронные сети (</w:instrText>
      </w:r>
      <w:r>
        <w:instrText>GNN</w:instrText>
      </w:r>
      <w:r w:rsidRPr="00121BC1">
        <w:instrText xml:space="preserve">) по своей конструкции учитывают взаимосвязи между точками данных, что позволяет им эффективно моделировать взаимосвязанную сельскохозяйственную экосистему. Используя возможности </w:instrText>
      </w:r>
      <w:r>
        <w:instrText>GNNS</w:instrText>
      </w:r>
      <w:r w:rsidRPr="00121BC1">
        <w:instrText xml:space="preserve">, $ \\ </w:instrText>
      </w:r>
      <w:r>
        <w:instrText>textit</w:instrText>
      </w:r>
      <w:r w:rsidRPr="00121BC1">
        <w:instrText xml:space="preserve"> {</w:instrText>
      </w:r>
      <w:r>
        <w:instrText>Agri</w:instrText>
      </w:r>
      <w:r w:rsidRPr="00121BC1">
        <w:instrText>-</w:instrText>
      </w:r>
      <w:r>
        <w:instrText>GN</w:instrText>
      </w:r>
      <w:r>
        <w:instrText>N</w:instrText>
      </w:r>
      <w:r w:rsidRPr="00121BC1">
        <w:instrText>} $ инкапсулирует как локальную, так и глобальную информацию от растений, учитывая присущие им связи, основанные на пространственной близости и общих генотипах, позволяя делать более точные прогнозы, чем традиционные архитектуры машинного обучения. $ \\</w:instrText>
      </w:r>
      <w:r>
        <w:instrText>te</w:instrText>
      </w:r>
      <w:r>
        <w:instrText>xtit</w:instrText>
      </w:r>
      <w:r w:rsidRPr="00121BC1">
        <w:instrText xml:space="preserve"> {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 xml:space="preserve">} $ построен на основе архитектуры </w:instrText>
      </w:r>
      <w:r>
        <w:instrText>GraphSAGE</w:instrText>
      </w:r>
      <w:r w:rsidRPr="00121BC1">
        <w:instrText xml:space="preserve"> из-за ее оптимальной калибровки с использованием больших графиков, таких как графики сельскохозяйственных участков и селекционных экспериментов. $\\ </w:instrText>
      </w:r>
      <w:r>
        <w:instrText>textit</w:instrText>
      </w:r>
      <w:r w:rsidRPr="00121BC1">
        <w:instrText xml:space="preserve"> {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>} $ эксперименты, проведенные на</w:instrText>
      </w:r>
      <w:r w:rsidRPr="00121BC1">
        <w:instrText xml:space="preserve"> обширном наборе данных, включающем вегетационные индексы, время, информацию о генотипе и данные о местоположении, демонстрируют, что $ \\ </w:instrText>
      </w:r>
      <w:r>
        <w:instrText>textit</w:instrText>
      </w:r>
      <w:r w:rsidRPr="00121BC1">
        <w:instrText xml:space="preserve"> {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 xml:space="preserve">} $ достигает $ </w:instrText>
      </w:r>
      <w:r>
        <w:instrText>R</w:instrText>
      </w:r>
      <w:r w:rsidRPr="00121BC1">
        <w:instrText xml:space="preserve"> ^ 2 = .876 $ в прогнозах урожайности для сельскохозяйственных полей в Айове. Резуль</w:instrText>
      </w:r>
      <w:r w:rsidRPr="00121BC1">
        <w:instrText xml:space="preserve">таты показывают значительное улучшение по сравнению с исходными данными и другими работами на местах. $ \\ </w:instrText>
      </w:r>
      <w:r>
        <w:instrText>textit</w:instrText>
      </w:r>
      <w:r w:rsidRPr="00121BC1">
        <w:instrText xml:space="preserve"> {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>} $ представляет собой схему использования передовых нейронных архитектур на основе графиков для прогнозирования урожайности сельскох</w:instrText>
      </w:r>
      <w:r w:rsidRPr="00121BC1">
        <w:instrText>озяйственных культур, обеспечивающую значительные улучшения по сравнению с базовыми показателями в полевых условиях. ","</w:instrText>
      </w:r>
      <w:r>
        <w:instrText>DOI</w:instrText>
      </w:r>
      <w:r w:rsidRPr="00121BC1">
        <w:instrText xml:space="preserve">": "10.48550 / </w:instrText>
      </w:r>
      <w:r>
        <w:instrText>ARXIV</w:instrText>
      </w:r>
      <w:r w:rsidRPr="00121BC1">
        <w:instrText>.2310.13037", "лицензия": "</w:instrText>
      </w:r>
      <w:r>
        <w:instrText>Creative</w:instrText>
      </w:r>
      <w:r w:rsidRPr="00121BC1">
        <w:instrText xml:space="preserve"> </w:instrText>
      </w:r>
      <w:r>
        <w:instrText>Commons</w:instrText>
      </w:r>
      <w:r w:rsidRPr="00121BC1">
        <w:instrText xml:space="preserve"> </w:instrText>
      </w:r>
      <w:r>
        <w:instrText>Attribution</w:instrText>
      </w:r>
      <w:r w:rsidRPr="00121BC1">
        <w:instrText xml:space="preserve"> 4.0 </w:instrText>
      </w:r>
      <w:r>
        <w:instrText>International</w:instrText>
      </w:r>
      <w:r w:rsidRPr="00121BC1">
        <w:instrText xml:space="preserve">", "примечание": "версия: 1", </w:instrText>
      </w:r>
      <w:r w:rsidRPr="00121BC1">
        <w:instrText>"издатель": "</w:instrText>
      </w:r>
      <w:r>
        <w:instrText>arXiv</w:instrText>
      </w:r>
      <w:r w:rsidRPr="00121BC1">
        <w:instrText>", "источник": 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</w:instrText>
      </w:r>
      <w:r>
        <w:instrText>Datacite</w:instrText>
      </w:r>
      <w:r w:rsidRPr="00121BC1">
        <w:instrText>)","</w:instrText>
      </w:r>
      <w:r>
        <w:instrText>title</w:instrText>
      </w:r>
      <w:r w:rsidRPr="00121BC1">
        <w:instrText>":"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 xml:space="preserve">: новая структура нейронной сети с генотипически-топологическим графом, построенная на </w:instrText>
      </w:r>
      <w:r>
        <w:instrText>GraphSAGE</w:instrText>
      </w:r>
      <w:r w:rsidRPr="00121BC1">
        <w:instrText xml:space="preserve"> для оптимизации урожайности </w:instrText>
      </w:r>
      <w:r>
        <w:instrText>Prediction</w:instrText>
      </w:r>
      <w:r w:rsidRPr="00121BC1">
        <w:instrText>","</w:instrText>
      </w:r>
      <w:r>
        <w:instrText>title</w:instrText>
      </w:r>
      <w:r w:rsidRPr="00121BC1">
        <w:instrText>-</w:instrText>
      </w:r>
      <w:r>
        <w:instrText>short</w:instrText>
      </w:r>
      <w:r w:rsidRPr="00121BC1">
        <w:instrText>":"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>","</w:instrText>
      </w:r>
      <w:r>
        <w:instrText>URL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arxiv</w:instrText>
      </w:r>
      <w:r w:rsidRPr="00121BC1">
        <w:instrText>.</w:instrText>
      </w:r>
      <w:r>
        <w:instrText>or</w:instrText>
      </w:r>
      <w:r>
        <w:instrText>g</w:instrText>
      </w:r>
      <w:r w:rsidRPr="00121BC1">
        <w:instrText>/</w:instrText>
      </w:r>
      <w:r>
        <w:instrText>abs</w:instrText>
      </w:r>
      <w:r w:rsidRPr="00121BC1">
        <w:instrText>/2310.13037","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Gupta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Aditya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Singh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Asheesh</w:instrText>
      </w:r>
      <w:r w:rsidRPr="00121BC1">
        <w:instrText>"}],"</w:instrText>
      </w:r>
      <w:r>
        <w:instrText>accessed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":[["2025",11,27]]},"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":[["2023"]]}}}],"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</w:instrText>
      </w:r>
      <w:r>
        <w:instrText>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[8]</w:t>
      </w:r>
      <w:r>
        <w:fldChar w:fldCharType="end"/>
      </w:r>
      <w:r w:rsidRPr="00121BC1">
        <w:t xml:space="preserve">. </w:t>
      </w:r>
      <w:r>
        <w:t>Agri</w:t>
      </w:r>
      <w:r w:rsidRPr="00121BC1">
        <w:t>-</w:t>
      </w:r>
      <w:r>
        <w:t>GNN</w:t>
      </w:r>
      <w:r w:rsidRPr="00121BC1">
        <w:t xml:space="preserve"> строит график </w:t>
      </w:r>
      <w:r>
        <w:t>G</w:t>
      </w:r>
      <w:r w:rsidRPr="00121BC1">
        <w:t xml:space="preserve">, в котором узлами служат участки селекционных или производственных полей, а ребра устанавливаются на основе пространственной близости или общих генотипов, таким образом гарантируя, что представление </w:t>
      </w:r>
      <w:r w:rsidRPr="00121BC1">
        <w:t xml:space="preserve">каждого узла инкапсулирует его собственные переменные, а также переменные соседних узлов. Эта структура позволяет модели использовать пространственную смежность (например, местную погоду, почву, управление) и закономерности, связанные с генотипом, которые </w:t>
      </w:r>
      <w:r w:rsidRPr="00121BC1">
        <w:t>обычные табличные модели, рассматривающие участки независимо, с трудом инкапсулируют</w:t>
      </w:r>
      <w:r w:rsidR="00196ADA">
        <w:t xml:space="preserve"> </w:t>
      </w:r>
      <w:r>
        <w:fldChar w:fldCharType="begin"/>
      </w:r>
      <w:r w:rsidRPr="00121BC1">
        <w:instrText xml:space="preserve"> </w:instrText>
      </w:r>
      <w:r>
        <w:instrText>ADDIN</w:instrText>
      </w:r>
      <w:r w:rsidRPr="00121BC1">
        <w:instrText xml:space="preserve">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":"2</w:instrText>
      </w:r>
      <w:r>
        <w:instrText>LyMnaN</w:instrText>
      </w:r>
      <w:r w:rsidRPr="00121BC1">
        <w:instrText>3","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":"[8]","</w:instrText>
      </w:r>
      <w:r>
        <w:instrText>plainCitation</w:instrText>
      </w:r>
      <w:r w:rsidRPr="00121BC1">
        <w:instrText>":"[8]","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":278,"</w:instrText>
      </w:r>
      <w:r>
        <w:instrText>uris</w:instrText>
      </w:r>
      <w:r w:rsidRPr="00121BC1">
        <w:instrText>":["</w:instrText>
      </w:r>
      <w:r>
        <w:instrText>ht</w:instrText>
      </w:r>
      <w:r>
        <w:instrText>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VI</w:instrText>
      </w:r>
      <w:r w:rsidRPr="00121BC1">
        <w:instrText>9</w:instrText>
      </w:r>
      <w:r>
        <w:instrText>XCX</w:instrText>
      </w:r>
      <w:r w:rsidRPr="00121BC1">
        <w:instrText>3</w:instrText>
      </w:r>
      <w:r>
        <w:instrText>I</w:instrText>
      </w:r>
      <w:r w:rsidRPr="00121BC1">
        <w:instrText>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":278,"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","</w:instrText>
      </w:r>
      <w:r>
        <w:instrText>abstract</w:instrText>
      </w:r>
      <w:r w:rsidRPr="00121BC1">
        <w:instrText>":"</w:instrText>
      </w:r>
      <w:r>
        <w:instrText>Agriculture</w:instrText>
      </w:r>
      <w:r w:rsidRPr="00121BC1">
        <w:instrText xml:space="preserve"> Являясь краеугольным камнем человеческой цивилизации, компания постоянно стремится интегрировать технологии для повышения производительности и уст</w:instrText>
      </w:r>
      <w:r w:rsidRPr="00121BC1">
        <w:instrText xml:space="preserve">ойчивости. В этой статье представлен $ \\ </w:instrText>
      </w:r>
      <w:r>
        <w:instrText>textit</w:instrText>
      </w:r>
      <w:r w:rsidRPr="00121BC1">
        <w:instrText xml:space="preserve"> {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>} $, новая структура нейронной сети с генотипически-топологическим графом, разработанная для учета сложных пространственных и генотипических взаимодействий сельскохозяйственных культур, прокладывающ</w:instrText>
      </w:r>
      <w:r w:rsidRPr="00121BC1">
        <w:instrText xml:space="preserve">ая путь к оптимизированным прогнозам урожайности. $ \\ </w:instrText>
      </w:r>
      <w:r>
        <w:instrText>textit</w:instrText>
      </w:r>
      <w:r w:rsidRPr="00121BC1">
        <w:instrText xml:space="preserve"> {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 xml:space="preserve">} $ строит граф $ \\ </w:instrText>
      </w:r>
      <w:r>
        <w:instrText>mathcal</w:instrText>
      </w:r>
      <w:r w:rsidRPr="00121BC1">
        <w:instrText xml:space="preserve"> {</w:instrText>
      </w:r>
      <w:r>
        <w:instrText>G</w:instrText>
      </w:r>
      <w:r w:rsidRPr="00121BC1">
        <w:instrText>} $, который рассматривает сельскохозяйственные участки как узлы, а затем методично создает ребра между узлами на основе пространственного и генотипическо</w:instrText>
      </w:r>
      <w:r w:rsidRPr="00121BC1">
        <w:instrText>го сходства, позволяя агрегировать информацию об узлах с помощью генотипически-топологического фильтра. Графические нейронные сети (</w:instrText>
      </w:r>
      <w:r>
        <w:instrText>GNN</w:instrText>
      </w:r>
      <w:r w:rsidRPr="00121BC1">
        <w:instrText>) по своей конструкции учитывают взаимосвязи между точками данных, что позволяет им эффективно моделировать взаимосвязанн</w:instrText>
      </w:r>
      <w:r w:rsidRPr="00121BC1">
        <w:instrText>ую сельскохозяйственную экосистему. Используя возможн</w:instrText>
      </w:r>
      <w:r>
        <w:instrText>ости GNNS, $ \\ textit {Agri-GNN} $ инкапсулирует как локальную, так и глобальную информацию от растений, учитывая присущие им связи, основанные на пространственной близости и общих генотипах, позволяя д</w:instrText>
      </w:r>
      <w:r>
        <w:instrText>елать более точные прогнозы, чем традиционные архитектуры машинного обучения. $ \\textit {Agri-GNN} $ построен на основе архитект</w:instrText>
      </w:r>
      <w:r w:rsidRPr="00121BC1">
        <w:instrText xml:space="preserve">уры </w:instrText>
      </w:r>
      <w:r>
        <w:instrText>GraphSAGE</w:instrText>
      </w:r>
      <w:r w:rsidRPr="00121BC1">
        <w:instrText xml:space="preserve"> из-за ее оптимальной калибровки с использованием больших графиков, таких как графики сельскохозяйственных участко</w:instrText>
      </w:r>
      <w:r w:rsidRPr="00121BC1">
        <w:instrText xml:space="preserve">в и селекционных экспериментов. $\\ </w:instrText>
      </w:r>
      <w:r>
        <w:instrText>textit</w:instrText>
      </w:r>
      <w:r w:rsidRPr="00121BC1">
        <w:instrText xml:space="preserve"> {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 xml:space="preserve">} $ эксперименты, проведенные на обширном наборе данных, включающем вегетационные индексы, время, информацию о генотипе и данные о местоположении, демонстрируют, что $ \\ </w:instrText>
      </w:r>
      <w:r>
        <w:instrText>textit</w:instrText>
      </w:r>
      <w:r w:rsidRPr="00121BC1">
        <w:instrText xml:space="preserve"> {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 xml:space="preserve">} $ достигает $ </w:instrText>
      </w:r>
      <w:r>
        <w:instrText>R</w:instrText>
      </w:r>
      <w:r w:rsidRPr="00121BC1">
        <w:instrText xml:space="preserve"> ^ 2 = .876 $ в прогнозах урожайности для сельскохозяйственных полей в Айове. Результаты показывают значительное улучшение по сравнению с исходными данными и другими работами на местах. $ \\ </w:instrText>
      </w:r>
      <w:r>
        <w:instrText>textit</w:instrText>
      </w:r>
      <w:r w:rsidRPr="00121BC1">
        <w:instrText xml:space="preserve"> {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>} $ представляет собой схему использования передо</w:instrText>
      </w:r>
      <w:r w:rsidRPr="00121BC1">
        <w:instrText>вых нейронных архитектур на основе графиков для прогнозирования урожайности сельскохозяйственных культур, обеспечивающую значительные улучшения по сравнению с базовыми показателями в полевых условиях. ","</w:instrText>
      </w:r>
      <w:r>
        <w:instrText>DOI</w:instrText>
      </w:r>
      <w:r w:rsidRPr="00121BC1">
        <w:instrText xml:space="preserve">": "10.48550 / </w:instrText>
      </w:r>
      <w:r>
        <w:instrText>ARXIV</w:instrText>
      </w:r>
      <w:r w:rsidRPr="00121BC1">
        <w:instrText>.2310.13037", "лицензия": "</w:instrText>
      </w:r>
      <w:r>
        <w:instrText>Cr</w:instrText>
      </w:r>
      <w:r>
        <w:instrText>eative</w:instrText>
      </w:r>
      <w:r w:rsidRPr="00121BC1">
        <w:instrText xml:space="preserve"> </w:instrText>
      </w:r>
      <w:r>
        <w:instrText>Commons</w:instrText>
      </w:r>
      <w:r w:rsidRPr="00121BC1">
        <w:instrText xml:space="preserve"> </w:instrText>
      </w:r>
      <w:r>
        <w:instrText>Attribution</w:instrText>
      </w:r>
      <w:r w:rsidRPr="00121BC1">
        <w:instrText xml:space="preserve"> 4.0 </w:instrText>
      </w:r>
      <w:r>
        <w:instrText>International</w:instrText>
      </w:r>
      <w:r w:rsidRPr="00121BC1">
        <w:instrText>", "примечание": "версия: 1", "издатель": "</w:instrText>
      </w:r>
      <w:r>
        <w:instrText>arXiv</w:instrText>
      </w:r>
      <w:r w:rsidRPr="00121BC1">
        <w:instrText>", "источник": 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</w:instrText>
      </w:r>
      <w:r>
        <w:instrText>Datacite</w:instrText>
      </w:r>
      <w:r w:rsidRPr="00121BC1">
        <w:instrText>)","</w:instrText>
      </w:r>
      <w:r>
        <w:instrText>title</w:instrText>
      </w:r>
      <w:r w:rsidRPr="00121BC1">
        <w:instrText>":"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 xml:space="preserve">: новая структура нейронной сети с генотипически-топологическим графом, построенная на </w:instrText>
      </w:r>
      <w:r>
        <w:instrText>GraphSAGE</w:instrText>
      </w:r>
      <w:r w:rsidRPr="00121BC1">
        <w:instrText xml:space="preserve"> для оптимизаци</w:instrText>
      </w:r>
      <w:r w:rsidRPr="00121BC1">
        <w:instrText xml:space="preserve">и урожайности </w:instrText>
      </w:r>
      <w:r>
        <w:instrText>Prediction</w:instrText>
      </w:r>
      <w:r w:rsidRPr="00121BC1">
        <w:instrText>","</w:instrText>
      </w:r>
      <w:r>
        <w:instrText>title</w:instrText>
      </w:r>
      <w:r w:rsidRPr="00121BC1">
        <w:instrText>-</w:instrText>
      </w:r>
      <w:r>
        <w:instrText>short</w:instrText>
      </w:r>
      <w:r w:rsidRPr="00121BC1">
        <w:instrText>":"</w:instrText>
      </w:r>
      <w:r>
        <w:instrText>Agri</w:instrText>
      </w:r>
      <w:r w:rsidRPr="00121BC1">
        <w:instrText>-</w:instrText>
      </w:r>
      <w:r>
        <w:instrText>GNN</w:instrText>
      </w:r>
      <w:r w:rsidRPr="00121BC1">
        <w:instrText>","</w:instrText>
      </w:r>
      <w:r>
        <w:instrText>URL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arxiv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abs</w:instrText>
      </w:r>
      <w:r w:rsidRPr="00121BC1">
        <w:instrText>/2310.13037","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Gupta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Aditya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Singh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Asheesh</w:instrText>
      </w:r>
      <w:r w:rsidRPr="00121BC1">
        <w:instrText>"}],"</w:instrText>
      </w:r>
      <w:r>
        <w:instrText>accessed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":[["2025",11,27]]},"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":[["2023"]]}}}]</w:instrText>
      </w:r>
      <w:r w:rsidRPr="00121BC1">
        <w:instrText>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[8]</w:t>
      </w:r>
      <w:r>
        <w:fldChar w:fldCharType="end"/>
      </w:r>
      <w:r w:rsidRPr="00121BC1">
        <w:t>. Нейронная сеть с двудольным графом (</w:t>
      </w:r>
      <w:r>
        <w:t>GNN</w:t>
      </w:r>
      <w:r w:rsidRPr="00121BC1">
        <w:t xml:space="preserve">) может одновременно вычислять данные об отсутствующих признаках кукурузы и прогнозировать урожайность путем </w:t>
      </w:r>
      <w:r w:rsidRPr="00121BC1">
        <w:t xml:space="preserve">моделирования метеорологических переменных и признаков растений в виде двух различных типов узлов, с ребрами, указывающими на их взаимодействие в пространственных и временных измерениях. Графические архитектуры по своей сути подходят для обработки сложных </w:t>
      </w:r>
      <w:r w:rsidRPr="00121BC1">
        <w:t>сельскохозяйственных данных благодаря:  Они инкапсулируют пространственные корреляции между местами посадки и сходства в окружающей среде, которые, как признается, улучшают прогнозирование урожайности кукурузы при представлении в графических моделях</w:t>
      </w:r>
      <w:r w:rsidR="00196ADA">
        <w:t xml:space="preserve"> </w:t>
      </w:r>
      <w:r>
        <w:fldChar w:fldCharType="begin"/>
      </w:r>
      <w:r w:rsidRPr="00121BC1">
        <w:instrText xml:space="preserve"> ДОБАВЛ</w:instrText>
      </w:r>
      <w:r w:rsidRPr="00121BC1">
        <w:instrText xml:space="preserve">ЕНО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F</w:instrText>
      </w:r>
      <w:r w:rsidRPr="00121BC1">
        <w:instrText>97</w:instrText>
      </w:r>
      <w:r>
        <w:instrText>X</w:instrText>
      </w:r>
      <w:r w:rsidRPr="00121BC1">
        <w:instrText>0</w:instrText>
      </w:r>
      <w:r>
        <w:instrText>qPm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":"[9]","</w:instrText>
      </w:r>
      <w:r>
        <w:instrText>plainCitation</w:instrText>
      </w:r>
      <w:r w:rsidRPr="00121BC1">
        <w:instrText>":"[9]","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":282,"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/8</w:instrText>
      </w:r>
      <w:r>
        <w:instrText>TMX</w:instrText>
      </w:r>
      <w:r w:rsidRPr="00121BC1">
        <w:instrText>2</w:instrText>
      </w:r>
      <w:r>
        <w:instrText>FJL</w:instrText>
      </w:r>
      <w:r w:rsidRPr="00121BC1">
        <w:instrText>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":282,"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</w:instrText>
      </w:r>
      <w:r>
        <w:instrText>urnal</w:instrText>
      </w:r>
      <w:r w:rsidRPr="00121BC1">
        <w:instrText>","</w:instrText>
      </w:r>
      <w:r>
        <w:instrText>container</w:instrText>
      </w:r>
      <w:r w:rsidRPr="00121BC1">
        <w:instrText>-</w:instrText>
      </w:r>
      <w:r>
        <w:instrText>title</w:instrText>
      </w:r>
      <w:r w:rsidRPr="00121BC1">
        <w:instrText xml:space="preserve">":" </w:instrText>
      </w:r>
      <w:r>
        <w:instrText>IEEE</w:instrText>
      </w:r>
      <w:r w:rsidRPr="00121BC1">
        <w:instrText xml:space="preserve"> </w:instrText>
      </w:r>
      <w:r>
        <w:instrText>Transactions</w:instrText>
      </w:r>
      <w:r w:rsidRPr="00121BC1">
        <w:instrText xml:space="preserve"> </w:instrText>
      </w:r>
      <w:r>
        <w:instrText>on</w:instrText>
      </w:r>
      <w:r w:rsidRPr="00121BC1">
        <w:instrText xml:space="preserve"> </w:instrText>
      </w:r>
      <w:r>
        <w:instrText>Pattern</w:instrText>
      </w:r>
      <w:r w:rsidRPr="00121BC1">
        <w:instrText xml:space="preserve"> </w:instrText>
      </w:r>
      <w:r>
        <w:instrText>Analysis</w:instrText>
      </w:r>
      <w:r w:rsidRPr="00121BC1">
        <w:instrText xml:space="preserve"> </w:instrText>
      </w:r>
      <w:r>
        <w:instrText>and</w:instrText>
      </w:r>
      <w:r w:rsidRPr="00121BC1">
        <w:instrText xml:space="preserve"> </w:instrText>
      </w:r>
      <w:r>
        <w:instrText>Machine</w:instrText>
      </w:r>
      <w:r w:rsidRPr="00121BC1">
        <w:instrText xml:space="preserve"> </w:instrText>
      </w:r>
      <w:r>
        <w:instrText>Intelligence</w:instrText>
      </w:r>
      <w:r w:rsidRPr="00121BC1">
        <w:instrText>","</w:instrText>
      </w:r>
      <w:r>
        <w:instrText>DOI</w:instrText>
      </w:r>
      <w:r w:rsidRPr="00121BC1">
        <w:instrText>": "10.1109/</w:instrText>
      </w:r>
      <w:r>
        <w:instrText>TPAMI</w:instrText>
      </w:r>
      <w:r w:rsidRPr="00121BC1">
        <w:instrText>.2022.3204236","</w:instrText>
      </w:r>
      <w:r>
        <w:instrText>ISSN</w:instrText>
      </w:r>
      <w:r w:rsidRPr="00121BC1">
        <w:instrText xml:space="preserve">":"0162-8828, 2160-9292, 1939-3539"," Редакция журнала": "Перевод </w:instrText>
      </w:r>
      <w:r>
        <w:instrText>IEEE</w:instrText>
      </w:r>
      <w:r w:rsidRPr="00121BC1">
        <w:instrText xml:space="preserve">. Анальный узор. Мах. </w:instrText>
      </w:r>
      <w:r>
        <w:instrText>Intell</w:instrText>
      </w:r>
      <w:r w:rsidRPr="00121BC1">
        <w:instrText>.","</w:instrText>
      </w:r>
      <w:r>
        <w:instrText>license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ieeexplore</w:instrText>
      </w:r>
      <w:r w:rsidRPr="00121BC1">
        <w:instrText>.</w:instrText>
      </w:r>
      <w:r>
        <w:instrText>ieee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Xplorehelp</w:instrText>
      </w:r>
      <w:r w:rsidRPr="00121BC1">
        <w:instrText>/</w:instrText>
      </w:r>
      <w:r>
        <w:instrText>downloads</w:instrText>
      </w:r>
      <w:r w:rsidRPr="00121BC1">
        <w:instrText>/</w:instrText>
      </w:r>
      <w:r>
        <w:instrText>license</w:instrText>
      </w:r>
      <w:r w:rsidRPr="00121BC1">
        <w:instrText>-</w:instrText>
      </w:r>
      <w:r>
        <w:instrText>information</w:instrText>
      </w:r>
      <w:r w:rsidRPr="00121BC1">
        <w:instrText>/</w:instrText>
      </w:r>
      <w:r>
        <w:instrText>IEEE</w:instrText>
      </w:r>
      <w:r w:rsidRPr="00121BC1">
        <w:instrText>.</w:instrText>
      </w:r>
      <w:r>
        <w:instrText>html</w:instrText>
      </w:r>
      <w:r w:rsidRPr="00121BC1">
        <w:instrText>","</w:instrText>
      </w:r>
      <w:r>
        <w:instrText>page</w:instrText>
      </w:r>
      <w:r w:rsidRPr="00121BC1">
        <w:instrText>":"1-19","</w:instrText>
      </w:r>
      <w:r>
        <w:instrText>source</w:instrText>
      </w:r>
      <w:r w:rsidRPr="00121BC1">
        <w:instrText>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(Перекрестная ссылка)","заголовок": "Объяснимость в графовых нейронных сетях: таксономический обзор","краткое название": "Объяснимость в графовых нейрон</w:instrText>
      </w:r>
      <w:r w:rsidRPr="00121BC1">
        <w:instrText xml:space="preserve">ных сетях </w:instrText>
      </w:r>
      <w:r>
        <w:instrText>Networks</w:instrText>
      </w:r>
      <w:r w:rsidRPr="00121BC1">
        <w:instrText>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Yuan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Hao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Yu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Haiyang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Gui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Shurui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Ji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Shuiwang</w:instrText>
      </w:r>
      <w:r w:rsidRPr="00121BC1">
        <w:instrText>"}],"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":[["2022"]]}}}],"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[9]</w:t>
      </w:r>
      <w:r>
        <w:fldChar w:fldCharType="end"/>
      </w:r>
      <w:r w:rsidRPr="00121BC1">
        <w:t>. Двудольные узлы различают атрибуты окружающей среды и растений, согласуясь с биологической перспективой, которая дает результаты взаимодействия генотипа и окружающей среды, а не из отдельных характеристик. Ребра могут адаптивно представлять управление, с</w:t>
      </w:r>
      <w:r w:rsidRPr="00121BC1">
        <w:t xml:space="preserve">тадии развития или переменные почвы, не требуя жесткого табличного стиля. Эти результаты в совокупности указывают на то, что </w:t>
      </w:r>
      <w:r>
        <w:t>GNNS</w:t>
      </w:r>
      <w:r w:rsidRPr="00121BC1">
        <w:t xml:space="preserve"> обладают значительным потенциалом для применения в сельском хозяйстве, особенно в контекстах, где важны пространственные, врем</w:t>
      </w:r>
      <w:r w:rsidRPr="00121BC1">
        <w:t xml:space="preserve">енные и реляционные модели. Тем не менее, </w:t>
      </w:r>
      <w:r w:rsidRPr="00121BC1">
        <w:lastRenderedPageBreak/>
        <w:t xml:space="preserve">сохраняются многочисленные пробелы: в большинстве моделей приоритет отдается точности прогноза, иногда пренебрегая интерпретируемостью. </w:t>
      </w:r>
      <w:r w:rsidRPr="00121BC1">
        <w:t>Многие модели зависят от конкретной предметной области и предназначены для ко</w:t>
      </w:r>
      <w:r w:rsidRPr="00121BC1">
        <w:t xml:space="preserve">нкретной цели или набора данных (например, для одной культуры, одного местоположения, одного типа датчика), что делает неоднозначной возможность переноса структур или концепций в другие области, такие как картографирование свойств почвы или энергетические </w:t>
      </w:r>
      <w:r w:rsidRPr="00121BC1">
        <w:t xml:space="preserve">системы. </w:t>
      </w:r>
      <w:r w:rsidRPr="00121BC1">
        <w:t xml:space="preserve">Ни в одном из этих исследований явно не используются продукты глобальной структуры почвы, такие как </w:t>
      </w:r>
      <w:r>
        <w:t>OpenLandMap</w:t>
      </w:r>
      <w:r w:rsidRPr="00121BC1">
        <w:t>, для построения графически структурированных представлений характеристик почвы и последующего разъяснения прогнозов модели в агрономич</w:t>
      </w:r>
      <w:r w:rsidRPr="00121BC1">
        <w:t>ески значимых терминах.</w:t>
      </w:r>
    </w:p>
    <w:p w14:paraId="0E405210" w14:textId="77777777" w:rsidR="002A699D" w:rsidRPr="00121BC1" w:rsidRDefault="00B076A4">
      <w:pPr>
        <w:pStyle w:val="2"/>
      </w:pPr>
      <w:r w:rsidRPr="00121BC1">
        <w:t>Объяснимые и интерпретируемые графовые Нейронные сети</w:t>
      </w:r>
    </w:p>
    <w:p w14:paraId="3D4D9AFD" w14:textId="77777777" w:rsidR="00196ADA" w:rsidRDefault="00B076A4" w:rsidP="00196ADA">
      <w:pPr>
        <w:pStyle w:val="a3"/>
        <w:sectPr w:rsidR="00196ADA" w:rsidSect="00444ADC">
          <w:type w:val="continuous"/>
          <w:pgSz w:w="11906" w:h="16838" w:code="9"/>
          <w:pgMar w:top="907" w:right="907" w:bottom="1440" w:left="907" w:header="709" w:footer="709" w:gutter="0"/>
          <w:cols w:num="2" w:space="360"/>
          <w:formProt w:val="0"/>
          <w:docGrid w:linePitch="360"/>
        </w:sectPr>
      </w:pPr>
      <w:proofErr w:type="spellStart"/>
      <w:r w:rsidRPr="00121BC1">
        <w:t>Графовые</w:t>
      </w:r>
      <w:proofErr w:type="spellEnd"/>
      <w:r w:rsidRPr="00121BC1">
        <w:t xml:space="preserve"> нейронные сети (</w:t>
      </w:r>
      <w:r>
        <w:t>GNN</w:t>
      </w:r>
      <w:r w:rsidRPr="00121BC1">
        <w:t>) приобрели значительную популярность в различных приложениях, что вызвало необходимость в методологиях для уточнения их прогнозов. Этот документ пре</w:t>
      </w:r>
      <w:r w:rsidRPr="00121BC1">
        <w:t xml:space="preserve">длагает тщательное изучение текущих методологий объяснения </w:t>
      </w:r>
      <w:r>
        <w:t>GNN</w:t>
      </w:r>
      <w:r w:rsidRPr="00121BC1">
        <w:t xml:space="preserve">, классифицируя их на фактические и </w:t>
      </w:r>
      <w:proofErr w:type="spellStart"/>
      <w:r w:rsidRPr="00121BC1">
        <w:t>контрфактические</w:t>
      </w:r>
      <w:proofErr w:type="spellEnd"/>
      <w:r w:rsidRPr="00121BC1">
        <w:t xml:space="preserve"> методы</w:t>
      </w:r>
      <w:r w:rsidR="00196ADA">
        <w:t xml:space="preserve"> </w:t>
      </w:r>
      <w:r>
        <w:fldChar w:fldCharType="begin"/>
      </w:r>
      <w:r w:rsidRPr="00121BC1">
        <w:instrText xml:space="preserve"> </w:instrText>
      </w:r>
      <w:r>
        <w:instrText>ADDIN</w:instrText>
      </w:r>
      <w:r w:rsidRPr="00121BC1">
        <w:instrText xml:space="preserve">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TYP</w:instrText>
      </w:r>
      <w:r w:rsidRPr="00121BC1">
        <w:instrText>63</w:instrText>
      </w:r>
      <w:r>
        <w:instrText>G</w:instrText>
      </w:r>
      <w:r w:rsidRPr="00121BC1">
        <w:instrText>7</w:instrText>
      </w:r>
      <w:r>
        <w:instrText>t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":"[9]","</w:instrText>
      </w:r>
      <w:r>
        <w:instrText>plainCitation</w:instrText>
      </w:r>
      <w:r w:rsidRPr="00121BC1">
        <w:instrText>":"[9]","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":282,"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/8</w:instrText>
      </w:r>
      <w:r>
        <w:instrText>TMX</w:instrText>
      </w:r>
      <w:r w:rsidRPr="00121BC1">
        <w:instrText>2</w:instrText>
      </w:r>
      <w:r>
        <w:instrText>FJL</w:instrText>
      </w:r>
      <w:r w:rsidRPr="00121BC1">
        <w:instrText>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":282,"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","</w:instrText>
      </w:r>
      <w:r>
        <w:instrText>container</w:instrText>
      </w:r>
      <w:r w:rsidRPr="00121BC1">
        <w:instrText>-</w:instrText>
      </w:r>
      <w:r>
        <w:instrText>title</w:instrText>
      </w:r>
      <w:r w:rsidRPr="00121BC1">
        <w:instrText xml:space="preserve">":" </w:instrText>
      </w:r>
      <w:r>
        <w:instrText>IEEE</w:instrText>
      </w:r>
      <w:r w:rsidRPr="00121BC1">
        <w:instrText xml:space="preserve"> </w:instrText>
      </w:r>
      <w:r>
        <w:instrText>Transactions</w:instrText>
      </w:r>
      <w:r w:rsidRPr="00121BC1">
        <w:instrText xml:space="preserve"> </w:instrText>
      </w:r>
      <w:r>
        <w:instrText>on</w:instrText>
      </w:r>
      <w:r w:rsidRPr="00121BC1">
        <w:instrText xml:space="preserve"> </w:instrText>
      </w:r>
      <w:r>
        <w:instrText>Pattern</w:instrText>
      </w:r>
      <w:r w:rsidRPr="00121BC1">
        <w:instrText xml:space="preserve"> </w:instrText>
      </w:r>
      <w:r>
        <w:instrText>Analysis</w:instrText>
      </w:r>
      <w:r w:rsidRPr="00121BC1">
        <w:instrText xml:space="preserve"> </w:instrText>
      </w:r>
      <w:r>
        <w:instrText>and</w:instrText>
      </w:r>
      <w:r w:rsidRPr="00121BC1">
        <w:instrText xml:space="preserve"> </w:instrText>
      </w:r>
      <w:r>
        <w:instrText>Machine</w:instrText>
      </w:r>
      <w:r w:rsidRPr="00121BC1">
        <w:instrText xml:space="preserve"> </w:instrText>
      </w:r>
      <w:r>
        <w:instrText>Intelligence</w:instrText>
      </w:r>
      <w:r w:rsidRPr="00121BC1">
        <w:instrText>","</w:instrText>
      </w:r>
      <w:r>
        <w:instrText>DOI</w:instrText>
      </w:r>
      <w:r w:rsidRPr="00121BC1">
        <w:instrText>": "10.1109/</w:instrText>
      </w:r>
      <w:r>
        <w:instrText>TPAMI</w:instrText>
      </w:r>
      <w:r w:rsidRPr="00121BC1">
        <w:instrText>.2022.3204236","</w:instrText>
      </w:r>
      <w:r>
        <w:instrText>ISSN</w:instrText>
      </w:r>
      <w:r w:rsidRPr="00121BC1">
        <w:instrText xml:space="preserve">":"0162-8828, 2160-9292, 1939-3539"," Редакция журнала": "Перевод </w:instrText>
      </w:r>
      <w:r>
        <w:instrText>IEEE</w:instrText>
      </w:r>
      <w:r w:rsidRPr="00121BC1">
        <w:instrText xml:space="preserve">. Анальный узор. Мах. </w:instrText>
      </w:r>
      <w:r>
        <w:instrText>Intell</w:instrText>
      </w:r>
      <w:r w:rsidRPr="00121BC1">
        <w:instrText>.","</w:instrText>
      </w:r>
      <w:r>
        <w:instrText>license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ieeexplore</w:instrText>
      </w:r>
      <w:r w:rsidRPr="00121BC1">
        <w:instrText>.</w:instrText>
      </w:r>
      <w:r>
        <w:instrText>ieee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Xplorehelp</w:instrText>
      </w:r>
      <w:r w:rsidRPr="00121BC1">
        <w:instrText>/</w:instrText>
      </w:r>
      <w:r>
        <w:instrText>downloads</w:instrText>
      </w:r>
      <w:r w:rsidRPr="00121BC1">
        <w:instrText>/</w:instrText>
      </w:r>
      <w:r>
        <w:instrText>license</w:instrText>
      </w:r>
      <w:r w:rsidRPr="00121BC1">
        <w:instrText>-</w:instrText>
      </w:r>
      <w:r>
        <w:instrText>information</w:instrText>
      </w:r>
      <w:r w:rsidRPr="00121BC1">
        <w:instrText>/</w:instrText>
      </w:r>
      <w:r>
        <w:instrText>IEEE</w:instrText>
      </w:r>
      <w:r w:rsidRPr="00121BC1">
        <w:instrText>.</w:instrText>
      </w:r>
      <w:r>
        <w:instrText>html</w:instrText>
      </w:r>
      <w:r w:rsidRPr="00121BC1">
        <w:instrText>","</w:instrText>
      </w:r>
      <w:r>
        <w:instrText>page</w:instrText>
      </w:r>
      <w:r w:rsidRPr="00121BC1">
        <w:instrText>":"1-19","</w:instrText>
      </w:r>
      <w:r>
        <w:instrText>source</w:instrText>
      </w:r>
      <w:r w:rsidRPr="00121BC1">
        <w:instrText>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(Перекрестная ссылка)","заголово</w:instrText>
      </w:r>
      <w:r w:rsidRPr="00121BC1">
        <w:instrText xml:space="preserve">к": "Объяснимость в графовых нейронных сетях: таксономический обзор","краткое название": "Объяснимость в графовых нейронных сетях </w:instrText>
      </w:r>
      <w:r>
        <w:instrText>Networks</w:instrText>
      </w:r>
      <w:r w:rsidRPr="00121BC1">
        <w:instrText>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Yuan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Hao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Yu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Haiyang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Gui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Shurui</w:instrText>
      </w:r>
      <w:r w:rsidRPr="00121BC1">
        <w:instrText>"},{"</w:instrText>
      </w:r>
      <w:r>
        <w:instrText>fami</w:instrText>
      </w:r>
      <w:r>
        <w:instrText>ly</w:instrText>
      </w:r>
      <w:r w:rsidRPr="00121BC1">
        <w:instrText>":"</w:instrText>
      </w:r>
      <w:r>
        <w:instrText>Ji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Shuiwang</w:instrText>
      </w:r>
      <w:r w:rsidRPr="00121BC1">
        <w:instrText>"}],"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":[["2022"]]}}}],"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[9]</w:t>
      </w:r>
      <w:r>
        <w:fldChar w:fldCharType="end"/>
      </w:r>
      <w:r w:rsidRPr="00121BC1">
        <w:t xml:space="preserve">. Предложите систематическую таксономию, которая классифицирует стратегии объяснения </w:t>
      </w:r>
      <w:r>
        <w:t>GNN</w:t>
      </w:r>
      <w:r w:rsidRPr="00121BC1">
        <w:t xml:space="preserve"> на основе их метода получения объяснений и их целей (например, объяснения на уровне узла, ребра или подграфа, фактические рассуждения по сравнению с контрфактическими). </w:t>
      </w:r>
      <w:proofErr w:type="gramStart"/>
      <w:r w:rsidRPr="00121BC1">
        <w:t>Их исследование охватывает как пост-специальные объяснители, так и интерпретируемые по</w:t>
      </w:r>
      <w:r w:rsidRPr="00121BC1">
        <w:t xml:space="preserve"> своей сути версии </w:t>
      </w:r>
      <w:r>
        <w:t>GNN</w:t>
      </w:r>
      <w:r w:rsidRPr="00121BC1">
        <w:t>, связывающие эти категории со стандартными последующими задачами, включая классификацию узлов, прогнозирование связей и классификацию графов</w:t>
      </w:r>
      <w:proofErr w:type="gramEnd"/>
      <w:r w:rsidR="00196ADA">
        <w:t xml:space="preserve"> </w:t>
      </w:r>
      <w:r>
        <w:fldChar w:fldCharType="begin"/>
      </w:r>
      <w:r w:rsidRPr="00121BC1">
        <w:instrText xml:space="preserve"> </w:instrText>
      </w:r>
      <w:r>
        <w:instrText>ADDIN</w:instrText>
      </w:r>
      <w:r w:rsidRPr="00121BC1">
        <w:instrText xml:space="preserve">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":"0</w:instrText>
      </w:r>
      <w:r>
        <w:instrText>kRvejyD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</w:instrText>
      </w:r>
      <w:r w:rsidRPr="00121BC1">
        <w:instrText>10]","</w:instrText>
      </w:r>
      <w:r>
        <w:instrText>plainCitation</w:instrText>
      </w:r>
      <w:r w:rsidRPr="00121BC1">
        <w:instrText>":"[10]","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":284,"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NMSD</w:instrText>
      </w:r>
      <w:r w:rsidRPr="00121BC1">
        <w:instrText>2</w:instrText>
      </w:r>
      <w:r>
        <w:instrText>SP</w:instrText>
      </w:r>
      <w:r w:rsidRPr="00121BC1">
        <w:instrText>7"],"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":284,"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","</w:instrText>
      </w:r>
      <w:r>
        <w:instrText>abstract</w:instrText>
      </w:r>
      <w:r w:rsidRPr="00121BC1">
        <w:instrText>":" Графовые нейронные сети (</w:instrText>
      </w:r>
      <w:r>
        <w:instrText>GNN</w:instrText>
      </w:r>
      <w:r w:rsidRPr="00121BC1">
        <w:instrText>) - это мощные модели глубокого обучения на осно</w:instrText>
      </w:r>
      <w:r w:rsidRPr="00121BC1">
        <w:instrText>ве графов, которые привлекли значительное внимание и продемонстрировали замечательную производительность в различных областях, включая обработку естественного языка, поиск лекарств и системы рекомендаций. Однако объединение информации о характеристиках и к</w:instrText>
      </w:r>
      <w:r w:rsidRPr="00121BC1">
        <w:instrText xml:space="preserve">омбинаторных графовых структур привело к созданию сложных нелинейных моделей </w:instrText>
      </w:r>
      <w:r>
        <w:instrText>GNN</w:instrText>
      </w:r>
      <w:r w:rsidRPr="00121BC1">
        <w:instrText xml:space="preserve">. Следовательно, это усложнило понимание работы </w:instrText>
      </w:r>
      <w:r>
        <w:instrText>GNN</w:instrText>
      </w:r>
      <w:r w:rsidRPr="00121BC1">
        <w:instrText xml:space="preserve"> и причин, лежащих в основе их прогнозов. Для решения этой проблемы были предложены многочисленные методы объяснения, которые</w:instrText>
      </w:r>
      <w:r w:rsidRPr="00121BC1">
        <w:instrText xml:space="preserve"> проливают свет на внутренний механизм </w:instrText>
      </w:r>
      <w:r>
        <w:instrText>GNNS</w:instrText>
      </w:r>
      <w:r w:rsidRPr="00121BC1">
        <w:instrText xml:space="preserve">. Объяснимые </w:instrText>
      </w:r>
      <w:r>
        <w:instrText>GNNS</w:instrText>
      </w:r>
      <w:r w:rsidRPr="00121BC1">
        <w:instrText xml:space="preserve"> повышают их безопасность и повышают доверие к их рекомендациям. Цель этого обзора - предоставить всесторонний обзор существующих методов объяснения </w:instrText>
      </w:r>
      <w:r>
        <w:instrText>GNNS</w:instrText>
      </w:r>
      <w:r w:rsidRPr="00121BC1">
        <w:instrText>. Мы создаем новую таксономию и иерархию, ч</w:instrText>
      </w:r>
      <w:r w:rsidRPr="00121BC1">
        <w:instrText xml:space="preserve">тобы классифицировать эти методы на основе их цели и методологии. Мы также обсуждаем сильные стороны, ограничения и сценарии применения каждой категории. Кроме того, мы выделяем ключевые оценочные показатели и наборы данных, обычно используемые для оценки </w:instrText>
      </w:r>
      <w:r w:rsidRPr="00121BC1">
        <w:instrText xml:space="preserve">объяснимости </w:instrText>
      </w:r>
      <w:r>
        <w:instrText>GNNS</w:instrText>
      </w:r>
      <w:r w:rsidRPr="00121BC1">
        <w:instrText>. Этот опрос призван помочь исследователям и практикам в понимании существующего ландшафта методов объяснения, выявлении пробелов и содействии дальнейшим достижениям в интерпретируемом машинном обучении на основе графов.","</w:instrText>
      </w:r>
      <w:r>
        <w:instrText>DOI</w:instrText>
      </w:r>
      <w:r w:rsidRPr="00121BC1">
        <w:instrText xml:space="preserve">": "10.48550 </w:instrText>
      </w:r>
      <w:r w:rsidRPr="00121BC1">
        <w:instrText xml:space="preserve">/ </w:instrText>
      </w:r>
      <w:r>
        <w:instrText>arXiv</w:instrText>
      </w:r>
      <w:r w:rsidRPr="00121BC1">
        <w:instrText>.2306.01958", "примечание": "</w:instrText>
      </w:r>
      <w:r>
        <w:instrText>arXiv</w:instrText>
      </w:r>
      <w:r w:rsidRPr="00121BC1">
        <w:instrText>: 2306.01958 [</w:instrText>
      </w:r>
      <w:r>
        <w:instrText>cs</w:instrText>
      </w:r>
      <w:r w:rsidRPr="00121BC1">
        <w:instrText>]", "номер": "</w:instrText>
      </w:r>
      <w:r>
        <w:instrText>arXiv</w:instrText>
      </w:r>
      <w:r w:rsidRPr="00121BC1">
        <w:instrText>: 2306.01958", "издатель": "</w:instrText>
      </w:r>
      <w:r>
        <w:instrText>arXiv</w:instrText>
      </w:r>
      <w:r w:rsidRPr="00121BC1">
        <w:instrText>", "источник": "</w:instrText>
      </w:r>
      <w:r>
        <w:instrText>arXiv</w:instrText>
      </w:r>
      <w:r w:rsidRPr="00121BC1">
        <w:instrText>.</w:instrText>
      </w:r>
      <w:r>
        <w:instrText>org</w:instrText>
      </w:r>
      <w:r w:rsidRPr="00121BC1">
        <w:instrText xml:space="preserve"> ","заголовок":"Обзор объяснимости нейронных графов </w:instrText>
      </w:r>
      <w:r>
        <w:instrText>Networks</w:instrText>
      </w:r>
      <w:r w:rsidRPr="00121BC1">
        <w:instrText>","</w:instrText>
      </w:r>
      <w:r>
        <w:instrText>URL</w:instrText>
      </w:r>
      <w:r w:rsidRPr="00121BC1">
        <w:instrText>":"</w:instrText>
      </w:r>
      <w:r>
        <w:instrText>http</w:instrText>
      </w:r>
      <w:r w:rsidRPr="00121BC1">
        <w:instrText>://</w:instrText>
      </w:r>
      <w:r>
        <w:instrText>arxiv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abs</w:instrText>
      </w:r>
      <w:r w:rsidRPr="00121BC1">
        <w:instrText>/2306.01958","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Kakkad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Jaykumar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Jannu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Jaspal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Sharma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Kartik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Aggarwal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Charu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Medya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Sourav</w:instrText>
      </w:r>
      <w:r w:rsidRPr="00121BC1">
        <w:instrText>"}],"</w:instrText>
      </w:r>
      <w:r>
        <w:instrText>accessed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":[["2025",11,27]]},"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":[["2023",6,</w:instrText>
      </w:r>
      <w:r w:rsidRPr="00121BC1">
        <w:instrText>2]]}}}],"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[10]</w:t>
      </w:r>
      <w:r>
        <w:fldChar w:fldCharType="end"/>
      </w:r>
      <w:r w:rsidRPr="00121BC1">
        <w:t xml:space="preserve">. В обзоре подчеркивается, что оценка объяснений </w:t>
      </w:r>
      <w:r>
        <w:t>GNN</w:t>
      </w:r>
      <w:r w:rsidRPr="00121BC1">
        <w:t xml:space="preserve"> разработана недостаточно: некоторые исследования зависят от синтетических шаблонов определения истинности или эвристик, специфичных для конкретной задачи, которые не могут быть обобщены на реальные данные. Текущие исследования подчеркивают недостатки, вкл</w:t>
      </w:r>
      <w:r w:rsidRPr="00121BC1">
        <w:t>ючая низкую точность воспроизведения, нестабильность при незначительных возмущениях и подверженность произвольному выбору достоверных подграфов, указывая на то, что несколько объяснителей могут существенно расходиться в том, что считается "важным". Некотор</w:t>
      </w:r>
      <w:r w:rsidRPr="00121BC1">
        <w:t xml:space="preserve">ые известные по своей сути интерпретируемые семейства </w:t>
      </w:r>
      <w:r>
        <w:t>GNN</w:t>
      </w:r>
      <w:r w:rsidRPr="00121BC1">
        <w:t xml:space="preserve"> включают интерпретируемость в свою архитектуру, регулируя формирование правил передачи сообщений, внимания или принятия решений, тем самым позволяя объяснениям возникать непосредственно из внутренне</w:t>
      </w:r>
      <w:r w:rsidRPr="00121BC1">
        <w:t>й структуры модели, а не полагаться на внешний пост-</w:t>
      </w:r>
      <w:proofErr w:type="spellStart"/>
      <w:r>
        <w:t>hoc</w:t>
      </w:r>
      <w:proofErr w:type="spellEnd"/>
      <w:r w:rsidRPr="00121BC1">
        <w:t xml:space="preserve"> </w:t>
      </w:r>
      <w:proofErr w:type="spellStart"/>
      <w:r w:rsidRPr="00121BC1">
        <w:t>объяснитель</w:t>
      </w:r>
      <w:proofErr w:type="spellEnd"/>
      <w:r w:rsidR="00196ADA">
        <w:t xml:space="preserve"> </w:t>
      </w:r>
      <w:r>
        <w:fldChar w:fldCharType="begin"/>
      </w:r>
      <w:r w:rsidRPr="00121BC1">
        <w:instrText xml:space="preserve"> </w:instrText>
      </w:r>
      <w:r>
        <w:instrText>ADDIN</w:instrText>
      </w:r>
      <w:r w:rsidRPr="00121BC1">
        <w:instrText xml:space="preserve">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":"5</w:instrText>
      </w:r>
      <w:r>
        <w:instrText>lnutGWu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":"[11]","</w:instrText>
      </w:r>
      <w:r>
        <w:instrText>plainCitation</w:instrText>
      </w:r>
      <w:r w:rsidRPr="00121BC1">
        <w:instrText>":"[11]","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":289,"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WF</w:instrText>
      </w:r>
      <w:r w:rsidRPr="00121BC1">
        <w:instrText>4</w:instrText>
      </w:r>
      <w:r>
        <w:instrText>ARC</w:instrText>
      </w:r>
      <w:r w:rsidRPr="00121BC1">
        <w:instrText>5</w:instrText>
      </w:r>
      <w:r>
        <w:instrText>U</w:instrText>
      </w:r>
      <w:r w:rsidRPr="00121BC1">
        <w:instrText>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":289,"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","</w:instrText>
      </w:r>
      <w:r>
        <w:instrText>abstract</w:instrText>
      </w:r>
      <w:r w:rsidRPr="00121BC1">
        <w:instrText>":" Внутренняя интерпретируемость графовых нейронных сетей (</w:instrText>
      </w:r>
      <w:r>
        <w:instrText>GNN</w:instrText>
      </w:r>
      <w:r w:rsidRPr="00121BC1">
        <w:instrText xml:space="preserve">) заключается в нахождении небольшого подмножества функций входного графика — логического обоснования, — </w:instrText>
      </w:r>
      <w:r w:rsidRPr="00121BC1">
        <w:instrText>которое определяет прогноз модели. К сожалению, ведущие модели рационализации часто полагаются на искажения данных, особенно на функции быстрого доступа, для составления обоснований и прогнозирования без изучения критических и причинно-следственных связей.</w:instrText>
      </w:r>
      <w:r w:rsidRPr="00121BC1">
        <w:instrText xml:space="preserve"> Более того, такие искажения данных легко изменяются за пределами обучающего распределения. В результате эти модели страдают от значительного снижения интерпретируемости и эффективности прогнозирования данных вне распределения. В этой работе мы предлагаем </w:instrText>
      </w:r>
      <w:r w:rsidRPr="00121BC1">
        <w:instrText>новую стратегию обнаружения инвариантного обоснования (</w:instrText>
      </w:r>
      <w:r>
        <w:instrText>DIR</w:instrText>
      </w:r>
      <w:r w:rsidRPr="00121BC1">
        <w:instrText xml:space="preserve">) для построения внутренне интерпретируемых </w:instrText>
      </w:r>
      <w:r>
        <w:instrText>GNN</w:instrText>
      </w:r>
      <w:r w:rsidRPr="00121BC1">
        <w:instrText>. Он выполняет вмешательства в обучающее распределение для создания нескольких интервенционных распределений. Затем он приближается к причинно-следстве</w:instrText>
      </w:r>
      <w:r w:rsidRPr="00121BC1">
        <w:instrText xml:space="preserve">нным обоснованиям, которые инвариантны в различных распределениях, одновременно отфильтровывая ложные паттерны, которые нестабильны. Эксперименты как с синтетическими, так и с реальными наборами данных подтверждают превосходство нашего </w:instrText>
      </w:r>
      <w:r>
        <w:instrText>DIR</w:instrText>
      </w:r>
      <w:r w:rsidRPr="00121BC1">
        <w:instrText xml:space="preserve"> с точки зрения и</w:instrText>
      </w:r>
      <w:r w:rsidRPr="00121BC1">
        <w:instrText xml:space="preserve">нтерпретируемости и способности к обобщению при классификации графов по сравнению с ведущими базовыми методами. Код и наборы данных доступны по адресу 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Wuyxin</w:instrText>
      </w:r>
      <w:r w:rsidRPr="00121BC1">
        <w:instrText>/</w:instrText>
      </w:r>
      <w:r>
        <w:instrText>DIR</w:instrText>
      </w:r>
      <w:r w:rsidRPr="00121BC1">
        <w:instrText>-</w:instrText>
      </w:r>
      <w:r>
        <w:instrText>GNN</w:instrText>
      </w:r>
      <w:r w:rsidRPr="00121BC1">
        <w:instrText>.","язык": "</w:instrText>
      </w:r>
      <w:r>
        <w:instrText>en</w:instrText>
      </w:r>
      <w:r w:rsidRPr="00121BC1">
        <w:instrText>", "источник": "</w:instrText>
      </w:r>
      <w:r>
        <w:instrText>Zotero</w:instrText>
      </w:r>
      <w:r w:rsidRPr="00121BC1">
        <w:instrText>","заголовок": "ОБНАРУЖЕНИЕ ИНВАРИАН</w:instrText>
      </w:r>
      <w:r w:rsidRPr="00121BC1">
        <w:instrText xml:space="preserve">ТНЫХ ОБОСНОВАНИЙ ДЛЯ ГРАФОВЫХ НЕЙРОННЫХ СЕТЕЙ". </w:instrText>
      </w:r>
      <w:r>
        <w:instrText>NETWORKS</w:instrText>
      </w:r>
      <w:r w:rsidRPr="00121BC1">
        <w:instrText>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Wu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Ying</w:instrText>
      </w:r>
      <w:r w:rsidRPr="00121BC1">
        <w:instrText>-</w:instrText>
      </w:r>
      <w:r>
        <w:instrText>Xin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Wang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Xiang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Zhang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An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He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Xiangnan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Chua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Tat</w:instrText>
      </w:r>
      <w:r w:rsidRPr="00121BC1">
        <w:instrText>-</w:instrText>
      </w:r>
      <w:r>
        <w:instrText>Seng</w:instrText>
      </w:r>
      <w:r w:rsidRPr="00121BC1">
        <w:instrText>"}],"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":[["2022"]]}}}],"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 } </w:instrText>
      </w:r>
      <w:r>
        <w:fldChar w:fldCharType="separate"/>
      </w:r>
      <w:r w:rsidRPr="00121BC1">
        <w:t>[11]</w:t>
      </w:r>
      <w:r>
        <w:fldChar w:fldCharType="end"/>
      </w:r>
      <w:r w:rsidRPr="00121BC1">
        <w:t>. Глобальное интерактивное обучение по шаблону (</w:t>
      </w:r>
      <w:r>
        <w:t>GIP</w:t>
      </w:r>
      <w:r w:rsidRPr="00121BC1">
        <w:t xml:space="preserve">) </w:t>
      </w:r>
      <w:r w:rsidR="00121BC1">
        <w:t>–</w:t>
      </w:r>
      <w:r w:rsidRPr="00121BC1">
        <w:t xml:space="preserve"> это по своей сути интерпретируемая структура классификации графов, которая </w:t>
      </w:r>
      <w:r w:rsidRPr="00121BC1">
        <w:t>получает ограниченный набор глобальных прототипов на уровне графов и проясняет каждое предсказание путем согласования сжатого представления входного графика с этими прототипами, а не просто выделения локальных подграфов. Система состоит из двух основных мо</w:t>
      </w:r>
      <w:r w:rsidRPr="00121BC1">
        <w:t xml:space="preserve">дулей: модуля назначения кластеризации, который упрощает исходный график до кластеров, и модуля интерактивного сопоставления с образцом, который </w:t>
      </w:r>
      <w:r w:rsidRPr="00121BC1">
        <w:lastRenderedPageBreak/>
        <w:t>сопоставляет этот упрощенный график с обучаемыми прототипами</w:t>
      </w:r>
      <w:r w:rsidR="00196ADA">
        <w:t xml:space="preserve"> </w:t>
      </w:r>
      <w:r>
        <w:fldChar w:fldCharType="begin"/>
      </w:r>
      <w:r w:rsidRPr="00121BC1">
        <w:instrText xml:space="preserve"> </w:instrText>
      </w:r>
      <w:r>
        <w:instrText>ADDIN</w:instrText>
      </w:r>
      <w:r w:rsidRPr="00121BC1">
        <w:instrText xml:space="preserve">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Wpzl</w:instrText>
      </w:r>
      <w:r>
        <w:instrText>LNU</w:instrText>
      </w:r>
      <w:r w:rsidRPr="00121BC1">
        <w:instrText>2","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":"[12]","</w:instrText>
      </w:r>
      <w:r>
        <w:instrText>plainCitation</w:instrText>
      </w:r>
      <w:r w:rsidRPr="00121BC1">
        <w:instrText>":"[12]","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":294,"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MN</w:instrText>
      </w:r>
      <w:r w:rsidRPr="00121BC1">
        <w:instrText>2</w:instrText>
      </w:r>
      <w:r>
        <w:instrText>XZ</w:instrText>
      </w:r>
      <w:r w:rsidRPr="00121BC1">
        <w:instrText>8</w:instrText>
      </w:r>
      <w:r>
        <w:instrText>Z</w:instrText>
      </w:r>
      <w:r w:rsidRPr="00121BC1">
        <w:instrText>2"],"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":294,"</w:instrText>
      </w:r>
      <w:r>
        <w:instrText>type</w:instrText>
      </w:r>
      <w:r w:rsidRPr="00121BC1">
        <w:instrText>":"</w:instrText>
      </w:r>
      <w:r>
        <w:instrText>paper</w:instrText>
      </w:r>
      <w:r w:rsidRPr="00121BC1">
        <w:instrText>-</w:instrText>
      </w:r>
      <w:r>
        <w:instrText>conference</w:instrText>
      </w:r>
      <w:r w:rsidRPr="00121BC1">
        <w:instrText>","</w:instrText>
      </w:r>
      <w:r>
        <w:instrText>container</w:instrText>
      </w:r>
      <w:r w:rsidRPr="00121BC1">
        <w:instrText>-</w:instrText>
      </w:r>
      <w:r>
        <w:instrText>title</w:instrText>
      </w:r>
      <w:r w:rsidRPr="00121BC1">
        <w:instrText xml:space="preserve">":" Материалы 30-й конференции </w:instrText>
      </w:r>
      <w:r>
        <w:instrText>ACM</w:instrText>
      </w:r>
      <w:r w:rsidRPr="00121BC1">
        <w:instrText xml:space="preserve"> </w:instrText>
      </w:r>
      <w:r>
        <w:instrText>SIGKDD</w:instrText>
      </w:r>
      <w:r w:rsidRPr="00121BC1">
        <w:instrText xml:space="preserve"> по обнаружению знаний и интеллектуальному анализу данных","</w:instrText>
      </w:r>
      <w:r>
        <w:instrText>DOI</w:instrText>
      </w:r>
      <w:r w:rsidRPr="00121BC1">
        <w:instrText>":"10.1145/3637528,3671838","название мероприятия":"</w:instrText>
      </w:r>
      <w:r>
        <w:instrText>KDD</w:instrText>
      </w:r>
      <w:r w:rsidRPr="00121BC1">
        <w:instrText xml:space="preserve">'24: 30-я конференция </w:instrText>
      </w:r>
      <w:r>
        <w:instrText>ACM</w:instrText>
      </w:r>
      <w:r w:rsidRPr="00121BC1">
        <w:instrText xml:space="preserve"> </w:instrText>
      </w:r>
      <w:r>
        <w:instrText>SIGKDD</w:instrText>
      </w:r>
      <w:r w:rsidRPr="00121BC1">
        <w:instrText xml:space="preserve"> по обнаружению знаний и данных </w:instrText>
      </w:r>
      <w:r>
        <w:instrText>Mining</w:instrText>
      </w:r>
      <w:r w:rsidRPr="00121BC1">
        <w:instrText>","</w:instrText>
      </w:r>
      <w:r>
        <w:instrText>ISBN</w:instrText>
      </w:r>
      <w:r w:rsidRPr="00121BC1">
        <w:instrText>":"979-8-4007-0490-1</w:instrText>
      </w:r>
      <w:r w:rsidRPr="00121BC1">
        <w:instrText>","</w:instrText>
      </w:r>
      <w:r>
        <w:instrText>language</w:instrText>
      </w:r>
      <w:r w:rsidRPr="00121BC1">
        <w:instrText>":"</w:instrText>
      </w:r>
      <w:r>
        <w:instrText>en</w:instrText>
      </w:r>
      <w:r w:rsidRPr="00121BC1">
        <w:instrText>","</w:instrText>
      </w:r>
      <w:r>
        <w:instrText>page</w:instrText>
      </w:r>
      <w:r w:rsidRPr="00121BC1">
        <w:instrText>":"3277-3288","</w:instrText>
      </w:r>
      <w:r>
        <w:instrText>publisher</w:instrText>
      </w:r>
      <w:r w:rsidRPr="00121BC1">
        <w:instrText>":"</w:instrText>
      </w:r>
      <w:r>
        <w:instrText>ACM</w:instrText>
      </w:r>
      <w:r w:rsidRPr="00121BC1">
        <w:instrText>","</w:instrText>
      </w:r>
      <w:r>
        <w:instrText>publisher</w:instrText>
      </w:r>
      <w:r w:rsidRPr="00121BC1">
        <w:instrText>-</w:instrText>
      </w:r>
      <w:r>
        <w:instrText>place</w:instrText>
      </w:r>
      <w:r w:rsidRPr="00121BC1">
        <w:instrText>":" Барселона, Испания","источник":"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(Перекрестная ссылка)","заголовок": "Раскрытие глобальных интерактивных шаблонов на графиках: на пути к интерпретируемым графовым нейронным с</w:instrText>
      </w:r>
      <w:r w:rsidRPr="00121BC1">
        <w:instrText xml:space="preserve">етям", "краткое название": "Раскрытие глобальных интерактивных шаблонов на графиках </w:instrText>
      </w:r>
      <w:r>
        <w:instrText>Graphs</w:instrText>
      </w:r>
      <w:r w:rsidRPr="00121BC1">
        <w:instrText>","</w:instrText>
      </w:r>
      <w:r>
        <w:instrText>URL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dl</w:instrText>
      </w:r>
      <w:r w:rsidRPr="00121BC1">
        <w:instrText>.</w:instrText>
      </w:r>
      <w:r>
        <w:instrText>acm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doi</w:instrText>
      </w:r>
      <w:r w:rsidRPr="00121BC1">
        <w:instrText>/10.1145/3637528.3671838","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Wang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Yuwen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Liu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Shunyu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Zheng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Tongya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Chen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Kaixuan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Song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Mingli</w:instrText>
      </w:r>
      <w:r w:rsidRPr="00121BC1">
        <w:instrText>"}],"</w:instrText>
      </w:r>
      <w:r>
        <w:instrText>accessed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":[["2025",11,28]]},"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":[["2024",8,25]]}}}],"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>"</w:instrText>
      </w:r>
      <w:r w:rsidRPr="00121BC1">
        <w:instrText xml:space="preserve"> } </w:instrText>
      </w:r>
      <w:r>
        <w:fldChar w:fldCharType="separate"/>
      </w:r>
      <w:r w:rsidRPr="00121BC1">
        <w:t>[12]</w:t>
      </w:r>
      <w:r>
        <w:fldChar w:fldCharType="end"/>
      </w:r>
      <w:r w:rsidRPr="00121BC1">
        <w:t>. Оценки сходства между укрупненным графиком и прототипами, относящимися к конкретному классу, впоследствии вводятся в классификатор, позволяя тем же метрикам, которые используются для прогнозирования, также получать понятные шаблоны, объясняющие</w:t>
      </w:r>
      <w:r w:rsidRPr="00121BC1">
        <w:t xml:space="preserve"> обоснование классификации графика. Авторы указывают, что </w:t>
      </w:r>
      <w:r>
        <w:t>GIP</w:t>
      </w:r>
      <w:r w:rsidRPr="00121BC1">
        <w:t xml:space="preserve"> обеспечивает более высокую производительность классификации по сравнению с ведущими </w:t>
      </w:r>
      <w:r>
        <w:t>GNN</w:t>
      </w:r>
      <w:r w:rsidRPr="00121BC1">
        <w:t>-объяснителями, обеспечивая при этом более надежные и последовательные объяснения на уровне графиков как дл</w:t>
      </w:r>
      <w:r w:rsidRPr="00121BC1">
        <w:t>я синтетических, так и для реальных наборов данных</w:t>
      </w:r>
      <w:r>
        <w:fldChar w:fldCharType="begin"/>
      </w:r>
      <w:r w:rsidRPr="00121BC1">
        <w:instrText xml:space="preserve"> ДОБАВЛЕНИЕ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HRZazmQe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":"[12]","</w:instrText>
      </w:r>
      <w:r>
        <w:instrText>plainCitation</w:instrText>
      </w:r>
      <w:r w:rsidRPr="00121BC1">
        <w:instrText>":"[12]","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":294,"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MN</w:instrText>
      </w:r>
      <w:r w:rsidRPr="00121BC1">
        <w:instrText>2</w:instrText>
      </w:r>
      <w:r>
        <w:instrText>XZ</w:instrText>
      </w:r>
      <w:r w:rsidRPr="00121BC1">
        <w:instrText>8</w:instrText>
      </w:r>
      <w:r>
        <w:instrText>Z</w:instrText>
      </w:r>
      <w:r w:rsidRPr="00121BC1">
        <w:instrText>2"],"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":294,"</w:instrText>
      </w:r>
      <w:r>
        <w:instrText>type</w:instrText>
      </w:r>
      <w:r w:rsidRPr="00121BC1">
        <w:instrText>":"</w:instrText>
      </w:r>
      <w:r>
        <w:instrText>paper</w:instrText>
      </w:r>
      <w:r w:rsidRPr="00121BC1">
        <w:instrText>-</w:instrText>
      </w:r>
      <w:r>
        <w:instrText>conference</w:instrText>
      </w:r>
      <w:r w:rsidRPr="00121BC1">
        <w:instrText>","</w:instrText>
      </w:r>
      <w:r>
        <w:instrText>container</w:instrText>
      </w:r>
      <w:r w:rsidRPr="00121BC1">
        <w:instrText>-</w:instrText>
      </w:r>
      <w:r>
        <w:instrText>title</w:instrText>
      </w:r>
      <w:r w:rsidRPr="00121BC1">
        <w:instrText xml:space="preserve">":" Материалы 30-й конференции </w:instrText>
      </w:r>
      <w:r>
        <w:instrText>ACM</w:instrText>
      </w:r>
      <w:r w:rsidRPr="00121BC1">
        <w:instrText xml:space="preserve"> </w:instrText>
      </w:r>
      <w:r>
        <w:instrText>SIGKDD</w:instrText>
      </w:r>
      <w:r w:rsidRPr="00121BC1">
        <w:instrText xml:space="preserve"> по обнаружению знаний и интеллектуальному анализу данных","</w:instrText>
      </w:r>
      <w:r>
        <w:instrText>DOI</w:instrText>
      </w:r>
      <w:r w:rsidRPr="00121BC1">
        <w:instrText>":"10.1145/3637528,3671838","название мероприятия":"</w:instrText>
      </w:r>
      <w:r>
        <w:instrText>KDD</w:instrText>
      </w:r>
      <w:r w:rsidRPr="00121BC1">
        <w:instrText>'24: 30</w:instrText>
      </w:r>
      <w:r w:rsidRPr="00121BC1">
        <w:instrText xml:space="preserve">-я конференция </w:instrText>
      </w:r>
      <w:r>
        <w:instrText>ACM</w:instrText>
      </w:r>
      <w:r w:rsidRPr="00121BC1">
        <w:instrText xml:space="preserve"> </w:instrText>
      </w:r>
      <w:r>
        <w:instrText>SIGKDD</w:instrText>
      </w:r>
      <w:r w:rsidRPr="00121BC1">
        <w:instrText xml:space="preserve"> по обнаружению знаний и данных </w:instrText>
      </w:r>
      <w:r>
        <w:instrText>Mining</w:instrText>
      </w:r>
      <w:r w:rsidRPr="00121BC1">
        <w:instrText>","</w:instrText>
      </w:r>
      <w:r>
        <w:instrText>ISBN</w:instrText>
      </w:r>
      <w:r w:rsidRPr="00121BC1">
        <w:instrText>":"979-8-4007-0490-1","</w:instrText>
      </w:r>
      <w:r>
        <w:instrText>language</w:instrText>
      </w:r>
      <w:r w:rsidRPr="00121BC1">
        <w:instrText>":"</w:instrText>
      </w:r>
      <w:r>
        <w:instrText>en</w:instrText>
      </w:r>
      <w:r w:rsidRPr="00121BC1">
        <w:instrText>","</w:instrText>
      </w:r>
      <w:r>
        <w:instrText>page</w:instrText>
      </w:r>
      <w:r w:rsidRPr="00121BC1">
        <w:instrText>":"3277-3288","</w:instrText>
      </w:r>
      <w:r>
        <w:instrText>publisher</w:instrText>
      </w:r>
      <w:r w:rsidRPr="00121BC1">
        <w:instrText>":"</w:instrText>
      </w:r>
      <w:r>
        <w:instrText>ACM</w:instrText>
      </w:r>
      <w:r w:rsidRPr="00121BC1">
        <w:instrText>","</w:instrText>
      </w:r>
      <w:r>
        <w:instrText>publisher</w:instrText>
      </w:r>
      <w:r w:rsidRPr="00121BC1">
        <w:instrText>-</w:instrText>
      </w:r>
      <w:r>
        <w:instrText>place</w:instrText>
      </w:r>
      <w:r w:rsidRPr="00121BC1">
        <w:instrText>":" Барселона, Испания","источник":"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(Перекрестная ссылка)","заголовок": "Раскрытие глоб</w:instrText>
      </w:r>
      <w:r w:rsidRPr="00121BC1">
        <w:instrText xml:space="preserve">альных интерактивных шаблонов на графиках: на пути к интерпретируемым графовым нейронным сетям", "краткое название": "Раскрытие глобальных интерактивных шаблонов на графиках </w:instrText>
      </w:r>
      <w:r>
        <w:instrText>Graphs</w:instrText>
      </w:r>
      <w:r w:rsidRPr="00121BC1">
        <w:instrText>","</w:instrText>
      </w:r>
      <w:r>
        <w:instrText>URL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dl</w:instrText>
      </w:r>
      <w:r w:rsidRPr="00121BC1">
        <w:instrText>.</w:instrText>
      </w:r>
      <w:r>
        <w:instrText>acm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doi</w:instrText>
      </w:r>
      <w:r w:rsidRPr="00121BC1">
        <w:instrText>/10.1145/3637528.3671838","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</w:instrText>
      </w:r>
      <w:r w:rsidRPr="00121BC1">
        <w:instrText>:"</w:instrText>
      </w:r>
      <w:r>
        <w:instrText>Wang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Yuwen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Liu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Shunyu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Zheng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Tongya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Chen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Kaixuan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Song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Mingli</w:instrText>
      </w:r>
      <w:r w:rsidRPr="00121BC1">
        <w:instrText>"}],"</w:instrText>
      </w:r>
      <w:r>
        <w:instrText>accessed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":[["2025",11,28]]},"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":[["2024",8,25]]}}}],"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 } </w:instrText>
      </w:r>
      <w:r>
        <w:fldChar w:fldCharType="separate"/>
      </w:r>
      <w:r w:rsidRPr="00121BC1">
        <w:t>[12]</w:t>
      </w:r>
      <w:r>
        <w:fldChar w:fldCharType="end"/>
      </w:r>
      <w:r w:rsidRPr="00121BC1">
        <w:t>. Визуализации в статье демонстрируют, что приобретенные прототипы соответствуют структурам, релевантным для человека, для каждого класса, подтверждая утвержд</w:t>
      </w:r>
      <w:r w:rsidRPr="00121BC1">
        <w:t xml:space="preserve">ение о том, что </w:t>
      </w:r>
      <w:r>
        <w:t>GIP</w:t>
      </w:r>
      <w:r w:rsidRPr="00121BC1">
        <w:t xml:space="preserve"> создает "понятные человеку" глобальные шаблоны, а не скрытые вложения. На уровне проекта текущие инициативы сосредоточены на повышении интерпретируемости и стабильности графовых нейронных сетей (</w:t>
      </w:r>
      <w:r>
        <w:t>GNN</w:t>
      </w:r>
      <w:r w:rsidRPr="00121BC1">
        <w:t>) путем изучения их уязвимостей, повыш</w:t>
      </w:r>
      <w:r w:rsidRPr="00121BC1">
        <w:t xml:space="preserve">ения надежности и разработки механизмов, которые дают надежные объяснения при наличии возмущений. Несмотря на этот прогресс, большинство интерпретируемых исследований </w:t>
      </w:r>
      <w:r>
        <w:t>GNN</w:t>
      </w:r>
      <w:r w:rsidRPr="00121BC1">
        <w:t xml:space="preserve"> оцениваются с использованием стандартных критериев, которые существенно отличаются от</w:t>
      </w:r>
      <w:r w:rsidRPr="00121BC1">
        <w:t xml:space="preserve"> </w:t>
      </w:r>
      <w:r w:rsidRPr="00121BC1">
        <w:lastRenderedPageBreak/>
        <w:t xml:space="preserve">геопространственных, почвенных или сельскохозяйственных графиков. </w:t>
      </w:r>
      <w:proofErr w:type="gramStart"/>
      <w:r>
        <w:t>Доказательств по этому вопросу мало</w:t>
      </w:r>
      <w:proofErr w:type="gramEnd"/>
      <w:r w:rsidR="00196ADA">
        <w:t xml:space="preserve"> </w:t>
      </w:r>
      <w:r>
        <w:fldChar w:fldCharType="begin"/>
      </w:r>
      <w:r>
        <w:instrText xml:space="preserve"> ДОБАВЬТЕ ZOTERO_ITEM CSL_CITATION {"citationID":"uTcXCVTD","properties":{"formattedCitation":"[13], [14]"," Простое цитирование":"[13], [14]","noteIndex"</w:instrText>
      </w:r>
      <w:r>
        <w:instrText>:0},"citationItems":[{"id":290,"uris":["http://zotero.org/users/10591923/items/9LZ2DLCX"],"itemData":{"id":290,"type":"article","abstract":" Нейронные сети с интерпретируемым графом (XGNN ) широко используются в различных научных приложениях, связанных с д</w:instrText>
      </w:r>
      <w:r>
        <w:instrText>анными, структурированными в графах. Существующие XGNN в основном используют механизм, основанный на внимании, для изучения важности ребер или узлов для извлечения и составления прогнозов с помощью интерпретируемого подграфа. Однако репрезентативные свойст</w:instrText>
      </w:r>
      <w:r>
        <w:instrText>ва и ограничения этих методов остаются недостаточно изученными. В этой работе мы представляем теоретическую основу, которая формулирует интерпретируемое изучение подграфа с помощью многолинейного расширения распределения подграфа, известного как многолиней</w:instrText>
      </w:r>
      <w:r>
        <w:instrText>ное расширение подграфа (SubMT). Извлечение желаемого интерпретируемого подграфа требует точной аппроксимации SubMT, однако мы обнаруживаем, что существующие XGNN могут иметь огромный пробел в подгонке SubMT. Следовательно, ошибка аппроксимации SubMT приве</w:instrText>
      </w:r>
      <w:r>
        <w:instrText>дет к ухудшенной интерпретируемости извлеченных подграфов. Чтобы смягчить проблему, мы разрабатываем новую архитектуру XGNN под названием Graph Multilinear neT (GMT), которая доказуемо более эффективна при аппроксимации SubMT. Мы эмпирически подтверждаем н</w:instrText>
      </w:r>
      <w:r>
        <w:instrText>аши теоретические выводы на ряде крите</w:instrText>
      </w:r>
      <w:r w:rsidRPr="00121BC1">
        <w:instrText xml:space="preserve">риев классификации графов. Результаты демонстрируют, что </w:instrText>
      </w:r>
      <w:r>
        <w:instrText>GMT</w:instrText>
      </w:r>
      <w:r w:rsidRPr="00121BC1">
        <w:instrText xml:space="preserve"> превосходит самые современные на 10% с точки зрения интерпретируемости и обобщаемости для 12 тестов регулярных и геометрических графиков.","</w:instrText>
      </w:r>
      <w:r>
        <w:instrText>DOI</w:instrText>
      </w:r>
      <w:r w:rsidRPr="00121BC1">
        <w:instrText>": "10.48550 /</w:instrText>
      </w:r>
      <w:r w:rsidRPr="00121BC1">
        <w:instrText xml:space="preserve"> </w:instrText>
      </w:r>
      <w:r>
        <w:instrText>ARXIV</w:instrText>
      </w:r>
      <w:r w:rsidRPr="00121BC1">
        <w:instrText>.2406.07955", "лицензия": "</w:instrText>
      </w:r>
      <w:r>
        <w:instrText>Creative</w:instrText>
      </w:r>
      <w:r w:rsidRPr="00121BC1">
        <w:instrText xml:space="preserve"> </w:instrText>
      </w:r>
      <w:r>
        <w:instrText>Commons</w:instrText>
      </w:r>
      <w:r w:rsidRPr="00121BC1">
        <w:instrText xml:space="preserve"> </w:instrText>
      </w:r>
      <w:r>
        <w:instrText>Attribution</w:instrText>
      </w:r>
      <w:r w:rsidRPr="00121BC1">
        <w:instrText xml:space="preserve"> Некоммерческая акция </w:instrText>
      </w:r>
      <w:r>
        <w:instrText>Alike</w:instrText>
      </w:r>
      <w:r w:rsidRPr="00121BC1">
        <w:instrText xml:space="preserve"> 4.0 </w:instrText>
      </w:r>
      <w:r>
        <w:instrText>International</w:instrText>
      </w:r>
      <w:r w:rsidRPr="00121BC1">
        <w:instrText>", "примечание": "версия: 1", "издатель": "</w:instrText>
      </w:r>
      <w:r>
        <w:instrText>arXiv</w:instrText>
      </w:r>
      <w:r w:rsidRPr="00121BC1">
        <w:instrText>", "источник": 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</w:instrText>
      </w:r>
      <w:r>
        <w:instrText>Datacite</w:instrText>
      </w:r>
      <w:r w:rsidRPr="00121BC1">
        <w:instrText>)","</w:instrText>
      </w:r>
      <w:r>
        <w:instrText>title</w:instrText>
      </w:r>
      <w:r w:rsidRPr="00121BC1">
        <w:instrText xml:space="preserve">": "Насколько интерпретируемы нейронные сети с интерпретируемым графом </w:instrText>
      </w:r>
      <w:r>
        <w:instrText>Networks</w:instrText>
      </w:r>
      <w:r w:rsidRPr="00121BC1">
        <w:instrText>?","</w:instrText>
      </w:r>
      <w:r>
        <w:instrText>URL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arxiv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abs</w:instrText>
      </w:r>
      <w:r w:rsidRPr="00121BC1">
        <w:instrText>/2406.07955","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Chen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Yongqiang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Bian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Yatao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Han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Bo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Cheng</w:instrText>
      </w:r>
      <w:r w:rsidRPr="00121BC1">
        <w:instrText>","</w:instrText>
      </w:r>
      <w:r>
        <w:instrText>gi</w:instrText>
      </w:r>
      <w:r>
        <w:instrText>ven</w:instrText>
      </w:r>
      <w:r w:rsidRPr="00121BC1">
        <w:instrText>":"</w:instrText>
      </w:r>
      <w:r>
        <w:instrText>James</w:instrText>
      </w:r>
      <w:r w:rsidRPr="00121BC1">
        <w:instrText>"}],"</w:instrText>
      </w:r>
      <w:r>
        <w:instrText>accessed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":[["2025",11,27]]},"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":[["2024"]]}}},{"</w:instrText>
      </w:r>
      <w:r>
        <w:instrText>id</w:instrText>
      </w:r>
      <w:r w:rsidRPr="00121BC1">
        <w:instrText>":296,"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YFSRK</w:instrText>
      </w:r>
      <w:r w:rsidRPr="00121BC1">
        <w:instrText>29</w:instrText>
      </w:r>
      <w:r>
        <w:instrText>X</w:instrText>
      </w:r>
      <w:r w:rsidRPr="00121BC1">
        <w:instrText>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":296,"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","</w:instrText>
      </w:r>
      <w:r>
        <w:instrText>container</w:instrText>
      </w:r>
      <w:r w:rsidRPr="00121BC1">
        <w:instrText>-</w:instrText>
      </w:r>
      <w:r>
        <w:instrText>title</w:instrText>
      </w:r>
      <w:r w:rsidRPr="00121BC1">
        <w:instrText>":"</w:instrText>
      </w:r>
      <w:r>
        <w:instrText>Patterns</w:instrText>
      </w:r>
      <w:r w:rsidRPr="00121BC1">
        <w:instrText>","</w:instrText>
      </w:r>
      <w:r>
        <w:instrText>DOI</w:instrText>
      </w:r>
      <w:r w:rsidRPr="00121BC1">
        <w:instrText>":"10.1016/</w:instrText>
      </w:r>
      <w:r>
        <w:instrText>j</w:instrText>
      </w:r>
      <w:r w:rsidRPr="00121BC1">
        <w:instrText>.</w:instrText>
      </w:r>
      <w:r>
        <w:instrText>patter</w:instrText>
      </w:r>
      <w:r w:rsidRPr="00121BC1">
        <w:instrText>.2022.100628","</w:instrText>
      </w:r>
      <w:r>
        <w:instrText>ISSN</w:instrText>
      </w:r>
      <w:r w:rsidRPr="00121BC1">
        <w:instrText>":"26663899","</w:instrText>
      </w:r>
      <w:r>
        <w:instrText>issue</w:instrText>
      </w:r>
      <w:r w:rsidRPr="00121BC1">
        <w:instrText>":"12","</w:instrText>
      </w:r>
      <w:r>
        <w:instrText>journalAbbreviation</w:instrText>
      </w:r>
      <w:r w:rsidRPr="00121BC1">
        <w:instrText>":"</w:instrText>
      </w:r>
      <w:r>
        <w:instrText>Patterns</w:instrText>
      </w:r>
      <w:r w:rsidRPr="00121BC1">
        <w:instrText>","</w:instrText>
      </w:r>
      <w:r>
        <w:instrText>language</w:instrText>
      </w:r>
      <w:r w:rsidRPr="00121BC1">
        <w:instrText>":"</w:instrText>
      </w:r>
      <w:r>
        <w:instrText>en</w:instrText>
      </w:r>
      <w:r w:rsidRPr="00121BC1">
        <w:instrText>","</w:instrText>
      </w:r>
      <w:r>
        <w:instrText>page</w:instrText>
      </w:r>
      <w:r w:rsidRPr="00121BC1">
        <w:instrText>":"100628","</w:instrText>
      </w:r>
      <w:r>
        <w:instrText>source</w:instrText>
      </w:r>
      <w:r w:rsidRPr="00121BC1">
        <w:instrText>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(Перекрестная ссылка)","</w:instrText>
      </w:r>
      <w:r>
        <w:instrText>title</w:instrText>
      </w:r>
      <w:r w:rsidRPr="00121BC1">
        <w:instrText>": "Количественная оценка нейронных сетей с объяснимым графом для определения молекулярных св</w:instrText>
      </w:r>
      <w:r w:rsidRPr="00121BC1">
        <w:instrText xml:space="preserve">ойств </w:instrText>
      </w:r>
      <w:r>
        <w:instrText>prediction</w:instrText>
      </w:r>
      <w:r w:rsidRPr="00121BC1">
        <w:instrText>","</w:instrText>
      </w:r>
      <w:r>
        <w:instrText>volume</w:instrText>
      </w:r>
      <w:r w:rsidRPr="00121BC1">
        <w:instrText>":"3","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Rao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Jiahua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Zheng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Shuangjia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Lu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Yutong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Yang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Yuedong</w:instrText>
      </w:r>
      <w:r w:rsidRPr="00121BC1">
        <w:instrText>"}],"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":[["2022",12]]}}}],"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</w:instrText>
      </w:r>
      <w:r>
        <w:instrText>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 } </w:instrText>
      </w:r>
      <w:r>
        <w:fldChar w:fldCharType="separate"/>
      </w:r>
      <w:r w:rsidRPr="00121BC1">
        <w:t>[13], [14]</w:t>
      </w:r>
      <w:r>
        <w:fldChar w:fldCharType="end"/>
      </w:r>
      <w:r w:rsidRPr="00121BC1">
        <w:t>. Исследования нейронных сетей с интерпретируемыми графами в первую очередь оценивают их производительность на молекулярных графах, сетях цитирования и небольших синтетических графах</w:t>
      </w:r>
      <w:r w:rsidRPr="00121BC1">
        <w:t xml:space="preserve">, часто используя аннотированные человеком подструктуры в качестве основы для объяснений. Использование количественных показателей </w:t>
      </w:r>
      <w:r>
        <w:t>XAI</w:t>
      </w:r>
      <w:r w:rsidRPr="00121BC1">
        <w:t xml:space="preserve">, специально разработанных для молекул, таких как восстановление субструктуры, а не для пространственных или экологических процессов. Напротив, существуют работы по почвенным и агроэкологическим </w:t>
      </w:r>
      <w:r>
        <w:t>GNN</w:t>
      </w:r>
      <w:r w:rsidRPr="00121BC1">
        <w:t>. Основной упор делается на прогностические показатели, та</w:t>
      </w:r>
      <w:r w:rsidRPr="00121BC1">
        <w:t>кие как картирование содержания тяжелых металлов в почве и прогнозирование содержания кадмия и мышьяка, при этом в основном полагаются на общий анализ важности признаков, без подтвержденных предметной областью объяснений на уровне графиков</w:t>
      </w:r>
      <w:r w:rsidR="00196ADA">
        <w:t xml:space="preserve"> </w:t>
      </w:r>
      <w:r>
        <w:fldChar w:fldCharType="begin"/>
      </w:r>
      <w:r w:rsidRPr="00121BC1">
        <w:instrText xml:space="preserve"> ДОБАВЛЕНИЕ </w:instrText>
      </w:r>
      <w:r>
        <w:instrText>ZOTER</w:instrText>
      </w:r>
      <w:r>
        <w:instrText>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biNjPSDt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":"[15]","</w:instrText>
      </w:r>
      <w:r>
        <w:instrText>plainCitation</w:instrText>
      </w:r>
      <w:r w:rsidRPr="00121BC1">
        <w:instrText>":"[15]","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":304,"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G</w:instrText>
      </w:r>
      <w:r w:rsidRPr="00121BC1">
        <w:instrText>3</w:instrText>
      </w:r>
      <w:r>
        <w:instrText>AATPM</w:instrText>
      </w:r>
      <w:r w:rsidRPr="00121BC1">
        <w:instrText>9"],"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":304,"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</w:instrText>
      </w:r>
      <w:r w:rsidRPr="00121BC1">
        <w:instrText>"</w:instrText>
      </w:r>
      <w:r>
        <w:instrText>abstract</w:instrText>
      </w:r>
      <w:r w:rsidRPr="00121BC1">
        <w:instrText>":"</w:instrText>
      </w:r>
      <w:r>
        <w:instrText>Abstract</w:instrText>
      </w:r>
      <w:r w:rsidRPr="00121BC1">
        <w:instrText xml:space="preserve">\ </w:instrText>
      </w:r>
      <w:r>
        <w:instrText>n</w:instrText>
      </w:r>
      <w:r w:rsidRPr="00121BC1">
        <w:instrText xml:space="preserve"> \ </w:instrText>
      </w:r>
      <w:r>
        <w:instrText>n</w:instrText>
      </w:r>
      <w:r w:rsidRPr="00121BC1">
        <w:instrText xml:space="preserve"> Прогнозирование содержания тяжелых металлов (</w:instrText>
      </w:r>
      <w:r>
        <w:instrText>HM</w:instrText>
      </w:r>
      <w:r w:rsidRPr="00121BC1">
        <w:instrText>) в почве имеет решающее значение для мониторинга качества почвы и обеспечения экологического здоровья. Однако существующие методы часто пренебрегают пространственной зависимостью д</w:instrText>
      </w:r>
      <w:r w:rsidRPr="00121BC1">
        <w:instrText>анных. Чтобы устранить этот пробел, в нашем исследовании представлена новая модель графовой нейронной сети (</w:instrText>
      </w:r>
      <w:r>
        <w:instrText>GNN</w:instrText>
      </w:r>
      <w:r w:rsidRPr="00121BC1">
        <w:instrText>), Многомасштабная графовая нейронная сеть на основе внимания для прогнозирования тяжелых металлов (</w:instrText>
      </w:r>
      <w:r>
        <w:instrText>MSA</w:instrText>
      </w:r>
      <w:r w:rsidRPr="00121BC1">
        <w:instrText>-</w:instrText>
      </w:r>
      <w:r>
        <w:instrText>GNN</w:instrText>
      </w:r>
      <w:r w:rsidRPr="00121BC1">
        <w:instrText>-</w:instrText>
      </w:r>
      <w:r>
        <w:instrText>HMP</w:instrText>
      </w:r>
      <w:r w:rsidRPr="00121BC1">
        <w:instrText>). Модель объединяет многомасштабн</w:instrText>
      </w:r>
      <w:r w:rsidRPr="00121BC1">
        <w:instrText>ую сверточную сеть графов (</w:instrText>
      </w:r>
      <w:r>
        <w:instrText>MS</w:instrText>
      </w:r>
      <w:r w:rsidRPr="00121BC1">
        <w:instrText>-</w:instrText>
      </w:r>
      <w:r>
        <w:instrText>GCN</w:instrText>
      </w:r>
      <w:r w:rsidRPr="00121BC1">
        <w:instrText xml:space="preserve">) и </w:instrText>
      </w:r>
      <w:r>
        <w:instrText>GNN</w:instrText>
      </w:r>
      <w:r w:rsidRPr="00121BC1">
        <w:instrText>, основанную на внимании (</w:instrText>
      </w:r>
      <w:r>
        <w:instrText>AGNN</w:instrText>
      </w:r>
      <w:r w:rsidRPr="00121BC1">
        <w:instrText xml:space="preserve">), для улавливания пространственных взаимосвязей. Используя поверхностные образцы почвы из бассейна Жемчужной реки, мы оцениваем модель </w:instrText>
      </w:r>
      <w:r>
        <w:instrText>MSA</w:instrText>
      </w:r>
      <w:r w:rsidRPr="00121BC1">
        <w:instrText>-</w:instrText>
      </w:r>
      <w:r>
        <w:instrText>GNN</w:instrText>
      </w:r>
      <w:r w:rsidRPr="00121BC1">
        <w:instrText>-</w:instrText>
      </w:r>
      <w:r>
        <w:instrText>HMP</w:instrText>
      </w:r>
      <w:r w:rsidRPr="00121BC1">
        <w:instrText xml:space="preserve"> по сравнению с четырьмя другими моделя</w:instrText>
      </w:r>
      <w:r w:rsidRPr="00121BC1">
        <w:instrText xml:space="preserve">ми. Результаты эксперимента показывают, что модель </w:instrText>
      </w:r>
      <w:r>
        <w:instrText>MSA</w:instrText>
      </w:r>
      <w:r w:rsidRPr="00121BC1">
        <w:instrText>-</w:instrText>
      </w:r>
      <w:r>
        <w:instrText>GNN</w:instrText>
      </w:r>
      <w:r w:rsidRPr="00121BC1">
        <w:instrText>-</w:instrText>
      </w:r>
      <w:r>
        <w:instrText>HMP</w:instrText>
      </w:r>
      <w:r w:rsidRPr="00121BC1">
        <w:instrText xml:space="preserve"> обладает наилучшими прогностическими характеристиками для </w:instrText>
      </w:r>
      <w:r>
        <w:instrText>Cd</w:instrText>
      </w:r>
      <w:r w:rsidRPr="00121BC1">
        <w:instrText xml:space="preserve"> и </w:instrText>
      </w:r>
      <w:r>
        <w:instrText>Pb</w:instrText>
      </w:r>
      <w:r w:rsidRPr="00121BC1">
        <w:instrText>, с коэффициентом определения (</w:instrText>
      </w:r>
      <w:r>
        <w:instrText>R</w:instrText>
      </w:r>
      <w:r w:rsidRPr="00121BC1">
        <w:instrText>\</w:instrText>
      </w:r>
      <w:r>
        <w:instrText>n</w:instrText>
      </w:r>
      <w:r w:rsidRPr="00121BC1">
        <w:instrText>2</w:instrText>
      </w:r>
      <w:r>
        <w:instrText xml:space="preserve">\n) 0,841 для Cd и 0,886 для Pb, и наименьшей средней абсолютной ошибкой (MAE) 0,403 мг кг\п </w:instrText>
      </w:r>
      <w:r>
        <w:instrText>-1\п для Cd и 0,670 мг кг\п-1\п для Pb, а также наименьше</w:instrText>
      </w:r>
      <w:r w:rsidRPr="00121BC1">
        <w:instrText>й среднеквадратичной ошибкой (</w:instrText>
      </w:r>
      <w:r>
        <w:instrText>RMSE</w:instrText>
      </w:r>
      <w:r w:rsidRPr="00121BC1">
        <w:instrText xml:space="preserve">) 0,563 мг кг\п-1\п для </w:instrText>
      </w:r>
      <w:r>
        <w:instrText>Cd</w:instrText>
      </w:r>
      <w:r w:rsidRPr="00121BC1">
        <w:instrText xml:space="preserve"> и 0,898 мг кг\п-1\п для Пб. При анализе важности признаков широта и долгота были названы ключевыми факторами, влияющими на содержание тяже</w:instrText>
      </w:r>
      <w:r w:rsidRPr="00121BC1">
        <w:instrText xml:space="preserve">лых металлов. Тенденция прогнозирования пространственного распределения элементов тяжелых металлов с помощью различных методов прогнозирования в основном согласуется, при этом области с высоким содержанием </w:instrText>
      </w:r>
      <w:r>
        <w:instrText>Cd</w:instrText>
      </w:r>
      <w:r w:rsidRPr="00121BC1">
        <w:instrText xml:space="preserve"> и </w:instrText>
      </w:r>
      <w:r>
        <w:instrText>Pb</w:instrText>
      </w:r>
      <w:r w:rsidRPr="00121BC1">
        <w:instrText xml:space="preserve"> соответственно распределены на северо-запа</w:instrText>
      </w:r>
      <w:r w:rsidRPr="00121BC1">
        <w:instrText xml:space="preserve">де и северо-востоке от центра бассейна. Однако модель </w:instrText>
      </w:r>
      <w:r>
        <w:instrText>MSA</w:instrText>
      </w:r>
      <w:r w:rsidRPr="00121BC1">
        <w:instrText>-</w:instrText>
      </w:r>
      <w:r>
        <w:instrText>GNN</w:instrText>
      </w:r>
      <w:r w:rsidRPr="00121BC1">
        <w:instrText>-</w:instrText>
      </w:r>
      <w:r>
        <w:instrText>HMP</w:instrText>
      </w:r>
      <w:r w:rsidRPr="00121BC1">
        <w:instrText xml:space="preserve"> демонстрирует превосходное представление деталей при пространственном прогнозировании. Модель </w:instrText>
      </w:r>
      <w:r>
        <w:instrText>MSA</w:instrText>
      </w:r>
      <w:r w:rsidRPr="00121BC1">
        <w:instrText>-</w:instrText>
      </w:r>
      <w:r>
        <w:instrText>GNN</w:instrText>
      </w:r>
      <w:r w:rsidRPr="00121BC1">
        <w:instrText>-</w:instrText>
      </w:r>
      <w:r>
        <w:instrText>HMP</w:instrText>
      </w:r>
      <w:r w:rsidRPr="00121BC1">
        <w:instrText xml:space="preserve"> обладает превосходными возможностями представления пространственной информации и мож</w:instrText>
      </w:r>
      <w:r w:rsidRPr="00121BC1">
        <w:instrText>ет более точно прогнозировать содержание тяжелых металлов и их пространственное распределение, обеспечивая новую теоретическую основу для мониторинга, оценки загрязнения почвы и управления им.","заголовок контейнера": "Научные отчеты","</w:instrText>
      </w:r>
      <w:r>
        <w:instrText>DOI</w:instrText>
      </w:r>
      <w:r w:rsidRPr="00121BC1">
        <w:instrText>": "10.1038 /</w:instrText>
      </w:r>
      <w:r>
        <w:instrText>s</w:instrText>
      </w:r>
      <w:r w:rsidRPr="00121BC1">
        <w:instrText>415</w:instrText>
      </w:r>
      <w:r w:rsidRPr="00121BC1">
        <w:instrText>98-024-67175-7 ","</w:instrText>
      </w:r>
      <w:r>
        <w:instrText>ISSN</w:instrText>
      </w:r>
      <w:r w:rsidRPr="00121BC1">
        <w:instrText>": "2045-2322", "выпуск": "1", "Редакция журнала": "</w:instrText>
      </w:r>
      <w:r>
        <w:instrText>Sci</w:instrText>
      </w:r>
      <w:r w:rsidRPr="00121BC1">
        <w:instrText xml:space="preserve"> </w:instrText>
      </w:r>
      <w:r>
        <w:instrText>Rep</w:instrText>
      </w:r>
      <w:r w:rsidRPr="00121BC1">
        <w:instrText>", "язык": "</w:instrText>
      </w:r>
      <w:r>
        <w:instrText>en</w:instrText>
      </w:r>
      <w:r w:rsidRPr="00121BC1">
        <w:instrText>", "страница": "16505", "источник":"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(Перекрестная ссылка)","заголовок":"Инновационный графо-нейросетевой подход для прогнозирования загрязнения почвы тяж</w:instrText>
      </w:r>
      <w:r w:rsidRPr="00121BC1">
        <w:instrText xml:space="preserve">елыми металлами в бассейне Жемчужной реки", </w:instrText>
      </w:r>
      <w:r>
        <w:instrText>China</w:instrText>
      </w:r>
      <w:r w:rsidRPr="00121BC1">
        <w:instrText>","</w:instrText>
      </w:r>
      <w:r>
        <w:instrText>volume</w:instrText>
      </w:r>
      <w:r w:rsidRPr="00121BC1">
        <w:instrText>":"14","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Zha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Yannan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Yang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Yao</w:instrText>
      </w:r>
      <w:r w:rsidRPr="00121BC1">
        <w:instrText>"}],"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":[["2024",7,17]]}}}],"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[15]</w:t>
      </w:r>
      <w:r>
        <w:fldChar w:fldCharType="end"/>
      </w:r>
      <w:r w:rsidRPr="00121BC1">
        <w:t>. Был разработан новый метод нейронных сетей с интерпретируемым и адаптивным к предметной области графом (</w:t>
      </w:r>
      <w:r>
        <w:t>GNNS</w:t>
      </w:r>
      <w:r w:rsidRPr="00121BC1">
        <w:t>) применительно к геопространственным данным, концентрирующийся на свойствах почвы, которая представляет собой простран</w:t>
      </w:r>
      <w:r w:rsidRPr="00121BC1">
        <w:t>ственно согласованную нейронную сеть с интерпретируемым графом (</w:t>
      </w:r>
      <w:r>
        <w:t>SC</w:t>
      </w:r>
      <w:r w:rsidRPr="00121BC1">
        <w:t>-</w:t>
      </w:r>
      <w:r>
        <w:t>IGNN</w:t>
      </w:r>
      <w:r w:rsidRPr="00121BC1">
        <w:t xml:space="preserve">). </w:t>
      </w:r>
    </w:p>
    <w:p w14:paraId="5498D61A" w14:textId="06BA8A05" w:rsidR="002A699D" w:rsidRPr="003E0B0D" w:rsidRDefault="002A699D" w:rsidP="00196ADA">
      <w:pPr>
        <w:pStyle w:val="a3"/>
        <w:spacing w:after="0"/>
        <w:rPr>
          <w:sz w:val="16"/>
          <w:szCs w:val="16"/>
        </w:rPr>
      </w:pPr>
    </w:p>
    <w:p w14:paraId="065A7652" w14:textId="77777777" w:rsidR="002A699D" w:rsidRDefault="00B076A4" w:rsidP="00196ADA">
      <w:pPr>
        <w:pStyle w:val="a3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7D0CB0FB" wp14:editId="6011B4C6">
            <wp:extent cx="2110827" cy="6345871"/>
            <wp:effectExtent l="0" t="2858" r="953" b="952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l="-25" t="-5" r="-25" b="-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0827" cy="634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9D738" w14:textId="24082E9E" w:rsidR="002A699D" w:rsidRPr="00121BC1" w:rsidRDefault="00B076A4" w:rsidP="00196ADA">
      <w:pPr>
        <w:pStyle w:val="a"/>
        <w:rPr>
          <w:b/>
          <w:bCs/>
        </w:rPr>
      </w:pPr>
      <w:r w:rsidRPr="00121BC1">
        <w:t xml:space="preserve">Пространственно согласованная интерпретируемая </w:t>
      </w:r>
      <w:proofErr w:type="spellStart"/>
      <w:r w:rsidRPr="00121BC1">
        <w:t>графовая</w:t>
      </w:r>
      <w:proofErr w:type="spellEnd"/>
      <w:r w:rsidRPr="00121BC1">
        <w:t xml:space="preserve"> нейронная сеть (</w:t>
      </w:r>
      <w:r>
        <w:t>SC</w:t>
      </w:r>
      <w:r w:rsidRPr="00121BC1">
        <w:t>-</w:t>
      </w:r>
      <w:r>
        <w:t>IGNN</w:t>
      </w:r>
      <w:r w:rsidRPr="00121BC1">
        <w:t>)</w:t>
      </w:r>
    </w:p>
    <w:p w14:paraId="55D39373" w14:textId="77777777" w:rsidR="00196ADA" w:rsidRDefault="00196ADA">
      <w:pPr>
        <w:pStyle w:val="1"/>
        <w:sectPr w:rsidR="00196ADA" w:rsidSect="00196ADA">
          <w:type w:val="continuous"/>
          <w:pgSz w:w="11906" w:h="16838" w:code="9"/>
          <w:pgMar w:top="907" w:right="907" w:bottom="1440" w:left="907" w:header="709" w:footer="709" w:gutter="0"/>
          <w:cols w:space="360"/>
          <w:formProt w:val="0"/>
          <w:docGrid w:linePitch="360"/>
        </w:sectPr>
      </w:pPr>
    </w:p>
    <w:p w14:paraId="7842585B" w14:textId="653FA616" w:rsidR="002A699D" w:rsidRDefault="00B076A4">
      <w:pPr>
        <w:pStyle w:val="1"/>
      </w:pPr>
      <w:r>
        <w:lastRenderedPageBreak/>
        <w:t>Методология</w:t>
      </w:r>
    </w:p>
    <w:p w14:paraId="2444932C" w14:textId="77777777" w:rsidR="002A699D" w:rsidRPr="00121BC1" w:rsidRDefault="00B076A4">
      <w:pPr>
        <w:pStyle w:val="a3"/>
      </w:pPr>
      <w:r w:rsidRPr="00121BC1">
        <w:t xml:space="preserve">Нейронная сеть с пространственно согласованным </w:t>
      </w:r>
      <w:r w:rsidRPr="00121BC1">
        <w:t>интерпретируемым графом (</w:t>
      </w:r>
      <w:r>
        <w:t>SC</w:t>
      </w:r>
      <w:r w:rsidRPr="00121BC1">
        <w:t>-</w:t>
      </w:r>
      <w:r>
        <w:t>IGNN</w:t>
      </w:r>
      <w:r w:rsidRPr="00121BC1">
        <w:t xml:space="preserve">) предназначена для применения в геопространственных графах, гарантируя, что как предсказания, так и объяснения сохраняют пространственную согласованность и интерпретируемость. </w:t>
      </w:r>
      <w:r>
        <w:t>SC</w:t>
      </w:r>
      <w:r w:rsidRPr="00121BC1">
        <w:t>-</w:t>
      </w:r>
      <w:r>
        <w:t>IGNN</w:t>
      </w:r>
      <w:r w:rsidRPr="00121BC1">
        <w:t xml:space="preserve"> расширяет возможности традиционной маги</w:t>
      </w:r>
      <w:r w:rsidRPr="00121BC1">
        <w:t xml:space="preserve">страли </w:t>
      </w:r>
      <w:r>
        <w:t>GNN</w:t>
      </w:r>
      <w:r w:rsidRPr="00121BC1">
        <w:t xml:space="preserve"> (</w:t>
      </w:r>
      <w:r>
        <w:t>GCN</w:t>
      </w:r>
      <w:r w:rsidRPr="00121BC1">
        <w:t xml:space="preserve">, </w:t>
      </w:r>
      <w:r>
        <w:t>GraphSAGE</w:t>
      </w:r>
      <w:r w:rsidRPr="00121BC1">
        <w:t xml:space="preserve"> или </w:t>
      </w:r>
      <w:r>
        <w:t>GAT</w:t>
      </w:r>
      <w:r w:rsidRPr="00121BC1">
        <w:t xml:space="preserve">) за счет включения трех компонентов: </w:t>
      </w:r>
    </w:p>
    <w:p w14:paraId="75CEB90D" w14:textId="77777777" w:rsidR="002A699D" w:rsidRPr="00121BC1" w:rsidRDefault="00B076A4">
      <w:pPr>
        <w:pStyle w:val="a3"/>
        <w:numPr>
          <w:ilvl w:val="0"/>
          <w:numId w:val="3"/>
        </w:numPr>
      </w:pPr>
      <w:r w:rsidRPr="00121BC1">
        <w:t>Процедура построения геопространственного графика, преобразующая растровые данные о почве в формат графика</w:t>
      </w:r>
    </w:p>
    <w:p w14:paraId="169E1F29" w14:textId="77777777" w:rsidR="002A699D" w:rsidRPr="00121BC1" w:rsidRDefault="00B076A4">
      <w:pPr>
        <w:pStyle w:val="a3"/>
        <w:numPr>
          <w:ilvl w:val="0"/>
          <w:numId w:val="3"/>
        </w:numPr>
      </w:pPr>
      <w:r w:rsidRPr="00121BC1">
        <w:t>Термин регуляризации пространственной согласованности был применен к выходны</w:t>
      </w:r>
      <w:r w:rsidRPr="00121BC1">
        <w:t>м данным модели для обеспечения согласованности прогнозов между соседними и схожими местоположениями.</w:t>
      </w:r>
    </w:p>
    <w:p w14:paraId="4B1E300D" w14:textId="77777777" w:rsidR="002A699D" w:rsidRPr="00121BC1" w:rsidRDefault="00B076A4">
      <w:pPr>
        <w:pStyle w:val="a3"/>
        <w:numPr>
          <w:ilvl w:val="0"/>
          <w:numId w:val="3"/>
        </w:numPr>
      </w:pPr>
      <w:r w:rsidRPr="00121BC1">
        <w:lastRenderedPageBreak/>
        <w:t>Подробное описание механизма согласованности и агрегирования, который использует объяснения, основанные на внимании, и объединяет их в стабильные карты ва</w:t>
      </w:r>
      <w:r w:rsidRPr="00121BC1">
        <w:t>жности регионального уровня.</w:t>
      </w:r>
    </w:p>
    <w:p w14:paraId="6026397D" w14:textId="77777777" w:rsidR="002A699D" w:rsidRDefault="00B076A4">
      <w:pPr>
        <w:pStyle w:val="2"/>
      </w:pPr>
      <w:r>
        <w:t>Построение геопространственного графика</w:t>
      </w:r>
    </w:p>
    <w:p w14:paraId="3578574A" w14:textId="77777777" w:rsidR="002A699D" w:rsidRPr="00121BC1" w:rsidRDefault="00B076A4">
      <w:pPr>
        <w:ind w:firstLine="288"/>
        <w:jc w:val="both"/>
        <w:rPr>
          <w:lang w:eastAsia="en-GB"/>
        </w:rPr>
      </w:pPr>
      <w:r w:rsidRPr="00121BC1">
        <w:rPr>
          <w:lang w:eastAsia="en-GB"/>
        </w:rPr>
        <w:t xml:space="preserve">Пусть </w:t>
      </w:r>
      <w:r>
        <w:fldChar w:fldCharType="begin"/>
      </w:r>
      <w:r w:rsidRPr="00121BC1">
        <w:instrText xml:space="preserve"> В КАВЫЧКАХ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59FE1FF4" wp14:editId="051CB6C6">
            <wp:extent cx="80010" cy="118745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261" t="-172" r="-261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rPr>
          <w:lang w:eastAsia="en-GB"/>
        </w:rPr>
        <w:t xml:space="preserve"> обозначается набор ячеек растра в исследуемой области на заданной глубине грунта </w:t>
      </w:r>
      <w:r>
        <w:rPr>
          <w:lang w:eastAsia="en-GB"/>
        </w:rPr>
        <w:t>d</w:t>
      </w:r>
      <w:r w:rsidRPr="00121BC1">
        <w:rPr>
          <w:lang w:eastAsia="en-GB"/>
        </w:rPr>
        <w:t>. для каждой ячейки</w:t>
      </w:r>
      <w:r w:rsidRPr="00121BC1">
        <w:rPr>
          <w:lang w:eastAsia="en-GB"/>
        </w:rPr>
        <w:t xml:space="preserve"> </w:t>
      </w:r>
    </w:p>
    <w:p w14:paraId="64B9746B" w14:textId="4080CE7C" w:rsidR="002A699D" w:rsidRDefault="00B076A4" w:rsidP="00196ADA">
      <w:pPr>
        <w:jc w:val="right"/>
        <w:rPr>
          <w:lang w:eastAsia="en-GB"/>
        </w:rPr>
      </w:pPr>
      <w:r>
        <w:fldChar w:fldCharType="begin"/>
      </w:r>
      <w:r>
        <w:instrText xml:space="preserve"> ЦИТАТА _x0001_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399C8952" wp14:editId="454CDBE4">
            <wp:extent cx="311785" cy="118745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66" t="-172" r="-66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>
        <w:rPr>
          <w:lang w:eastAsia="en-GB"/>
        </w:rPr>
        <w:t xml:space="preserve"> </w:t>
      </w:r>
      <w:r>
        <w:rPr>
          <w:lang w:eastAsia="en-GB"/>
        </w:rPr>
        <w:tab/>
      </w:r>
      <w:r w:rsidR="00196ADA">
        <w:rPr>
          <w:lang w:eastAsia="en-GB"/>
        </w:rPr>
        <w:tab/>
      </w:r>
      <w:r w:rsidR="00196ADA">
        <w:rPr>
          <w:lang w:eastAsia="en-GB"/>
        </w:rPr>
        <w:tab/>
      </w:r>
      <w:r w:rsidR="00196ADA">
        <w:rPr>
          <w:lang w:eastAsia="en-GB"/>
        </w:rPr>
        <w:tab/>
      </w:r>
      <w:r>
        <w:rPr>
          <w:lang w:eastAsia="en-GB"/>
        </w:rPr>
        <w:t>(1)</w:t>
      </w:r>
    </w:p>
    <w:p w14:paraId="39B4121A" w14:textId="77777777" w:rsidR="002A699D" w:rsidRDefault="00B076A4">
      <w:pPr>
        <w:jc w:val="both"/>
        <w:rPr>
          <w:lang w:eastAsia="en-GB"/>
        </w:rPr>
      </w:pPr>
      <w:r>
        <w:rPr>
          <w:lang w:eastAsia="en-GB"/>
        </w:rPr>
        <w:t xml:space="preserve">у нас есть: </w:t>
      </w:r>
    </w:p>
    <w:p w14:paraId="4C273222" w14:textId="515DC302" w:rsidR="002A699D" w:rsidRDefault="00F02562">
      <w:pPr>
        <w:numPr>
          <w:ilvl w:val="0"/>
          <w:numId w:val="2"/>
        </w:numPr>
        <w:jc w:val="both"/>
        <w:rPr>
          <w:lang w:val="en-GB" w:eastAsia="en-GB"/>
        </w:rPr>
      </w:pPr>
      <w:proofErr w:type="spellStart"/>
      <w:r>
        <w:rPr>
          <w:lang w:val="en-GB" w:eastAsia="en-GB"/>
        </w:rPr>
        <w:t>географические</w:t>
      </w:r>
      <w:proofErr w:type="spellEnd"/>
      <w:r>
        <w:rPr>
          <w:lang w:val="en-GB" w:eastAsia="en-GB"/>
        </w:rPr>
        <w:t xml:space="preserve"> </w:t>
      </w:r>
      <w:proofErr w:type="spellStart"/>
      <w:r w:rsidR="00B076A4">
        <w:rPr>
          <w:lang w:val="en-GB" w:eastAsia="en-GB"/>
        </w:rPr>
        <w:t>координаты</w:t>
      </w:r>
      <w:proofErr w:type="spellEnd"/>
      <w:r w:rsidR="00B076A4">
        <w:rPr>
          <w:lang w:val="en-GB" w:eastAsia="en-GB"/>
        </w:rPr>
        <w:t xml:space="preserve"> (</w:t>
      </w:r>
      <w:r w:rsidR="00B076A4">
        <w:rPr>
          <w:rFonts w:eastAsia="SimSun;宋体"/>
          <w:lang w:eastAsia="zh-CN"/>
        </w:rPr>
        <w:fldChar w:fldCharType="begin"/>
      </w:r>
      <w:r w:rsidR="00B076A4">
        <w:rPr>
          <w:lang w:eastAsia="en-GB"/>
        </w:rPr>
        <w:instrText xml:space="preserve"> ЦИТАТА _x0001_ </w:instrText>
      </w:r>
      <w:r w:rsidR="00B076A4">
        <w:rPr>
          <w:lang w:eastAsia="en-GB"/>
        </w:rPr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309C9026" wp14:editId="7B190731">
            <wp:extent cx="484414" cy="151973"/>
            <wp:effectExtent l="0" t="0" r="0" b="635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55" t="-172" r="-55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66" cy="1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rPr>
          <w:lang w:eastAsia="en-GB"/>
        </w:rPr>
        <w:fldChar w:fldCharType="end"/>
      </w:r>
      <w:r w:rsidR="00B076A4">
        <w:rPr>
          <w:lang w:val="en-GB" w:eastAsia="en-GB"/>
        </w:rPr>
        <w:t xml:space="preserve">), </w:t>
      </w:r>
    </w:p>
    <w:p w14:paraId="16BB0F28" w14:textId="7B1F9579" w:rsidR="002A699D" w:rsidRPr="00121BC1" w:rsidRDefault="00F02562" w:rsidP="00F02562">
      <w:pPr>
        <w:numPr>
          <w:ilvl w:val="0"/>
          <w:numId w:val="2"/>
        </w:numPr>
        <w:spacing w:after="120"/>
        <w:ind w:left="714" w:hanging="357"/>
        <w:jc w:val="both"/>
        <w:rPr>
          <w:lang w:eastAsia="en-GB"/>
        </w:rPr>
      </w:pPr>
      <w:r w:rsidRPr="00121BC1">
        <w:rPr>
          <w:lang w:eastAsia="en-GB"/>
        </w:rPr>
        <w:t xml:space="preserve">свойства </w:t>
      </w:r>
      <w:r w:rsidR="00B076A4" w:rsidRPr="00121BC1">
        <w:rPr>
          <w:lang w:eastAsia="en-GB"/>
        </w:rPr>
        <w:t>текстуры поч</w:t>
      </w:r>
      <w:r>
        <w:rPr>
          <w:lang w:eastAsia="en-GB"/>
        </w:rPr>
        <w:t>вы (фракции глины, ила, песка).</w:t>
      </w:r>
    </w:p>
    <w:p w14:paraId="21412BFA" w14:textId="77777777" w:rsidR="002A699D" w:rsidRDefault="00B076A4" w:rsidP="00196ADA">
      <w:pPr>
        <w:pStyle w:val="a3"/>
        <w:rPr>
          <w:lang w:val="en-GB" w:eastAsia="en-GB"/>
        </w:rPr>
      </w:pPr>
      <w:r>
        <w:rPr>
          <w:lang w:val="en-GB" w:eastAsia="en-GB"/>
        </w:rPr>
        <w:t>Постройте график:</w:t>
      </w:r>
    </w:p>
    <w:p w14:paraId="5C40E35F" w14:textId="08796761" w:rsidR="002A699D" w:rsidRDefault="00B076A4" w:rsidP="00196ADA">
      <w:pPr>
        <w:jc w:val="right"/>
        <w:rPr>
          <w:lang w:eastAsia="en-GB"/>
        </w:rPr>
      </w:pPr>
      <w:r>
        <w:rPr>
          <w:noProof/>
          <w:lang w:eastAsia="ru-RU"/>
        </w:rPr>
        <w:drawing>
          <wp:inline distT="0" distB="0" distL="0" distR="0" wp14:anchorId="5E714C46" wp14:editId="3B87FC69">
            <wp:extent cx="562610" cy="118745"/>
            <wp:effectExtent l="0" t="0" r="0" b="0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7" t="-172" r="-37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6ADA">
        <w:tab/>
      </w:r>
      <w:r w:rsidR="00196ADA">
        <w:tab/>
      </w:r>
      <w:r w:rsidR="00196ADA">
        <w:tab/>
      </w:r>
      <w:r>
        <w:t>(2)</w:t>
      </w:r>
    </w:p>
    <w:p w14:paraId="2CBBA77F" w14:textId="5BCA4616" w:rsidR="002A699D" w:rsidRDefault="00F02562">
      <w:pPr>
        <w:pStyle w:val="a3"/>
        <w:ind w:firstLine="0"/>
      </w:pPr>
      <w:r>
        <w:lastRenderedPageBreak/>
        <w:t>где</w:t>
      </w:r>
      <w:r w:rsidR="00B076A4">
        <w:t xml:space="preserve">: </w:t>
      </w:r>
      <w:r w:rsidR="00B076A4">
        <w:rPr>
          <w:noProof/>
          <w:lang w:eastAsia="ru-RU"/>
        </w:rPr>
        <w:drawing>
          <wp:inline distT="0" distB="0" distL="0" distR="0" wp14:anchorId="6AEB2B6C" wp14:editId="5AEDC1EC">
            <wp:extent cx="3094990" cy="594995"/>
            <wp:effectExtent l="0" t="0" r="0" b="0"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6" t="-33" r="-6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590A6" w14:textId="77777777" w:rsidR="002A699D" w:rsidRPr="00121BC1" w:rsidRDefault="00B076A4">
      <w:pPr>
        <w:pStyle w:val="a3"/>
      </w:pPr>
      <w:r w:rsidRPr="00121BC1">
        <w:t xml:space="preserve">Для узла </w:t>
      </w:r>
      <w:r>
        <w:fldChar w:fldCharType="begin"/>
      </w:r>
      <w:r w:rsidRPr="00121BC1">
        <w:instrText xml:space="preserve"> В КАВЫЧКАХ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6E3565F4" wp14:editId="11953F13">
            <wp:extent cx="82550" cy="118745"/>
            <wp:effectExtent l="0" t="0" r="0" b="0"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253" t="-172" r="-253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>вектор признаков определяется как:</w:t>
      </w:r>
    </w:p>
    <w:p w14:paraId="745AFE27" w14:textId="3F9AED56" w:rsidR="002A699D" w:rsidRPr="00121BC1" w:rsidRDefault="00B076A4" w:rsidP="00F02562">
      <w:pPr>
        <w:pStyle w:val="a3"/>
        <w:jc w:val="right"/>
      </w:pPr>
      <w:r>
        <w:rPr>
          <w:noProof/>
          <w:lang w:eastAsia="ru-RU"/>
        </w:rPr>
        <w:drawing>
          <wp:inline distT="0" distB="0" distL="0" distR="0" wp14:anchorId="25A17214" wp14:editId="3DA22941">
            <wp:extent cx="1234440" cy="173355"/>
            <wp:effectExtent l="0" t="0" r="0" b="0"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19" t="-135" r="-19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BC1">
        <w:tab/>
      </w:r>
      <w:r w:rsidR="00F02562">
        <w:tab/>
      </w:r>
      <w:r w:rsidRPr="00121BC1">
        <w:t>(3)</w:t>
      </w:r>
    </w:p>
    <w:p w14:paraId="61D513CE" w14:textId="6ADB0C60" w:rsidR="002A699D" w:rsidRPr="00121BC1" w:rsidRDefault="00F02562" w:rsidP="00F02562">
      <w:pPr>
        <w:pStyle w:val="a3"/>
        <w:ind w:firstLine="0"/>
      </w:pPr>
      <w:r>
        <w:t>г</w:t>
      </w:r>
      <w:r w:rsidR="00B076A4" w:rsidRPr="00121BC1">
        <w:t>де компоненты могут включать фракции глины</w:t>
      </w:r>
      <w:r w:rsidR="00B77FF6">
        <w:t xml:space="preserve"> </w:t>
      </w:r>
      <w:r w:rsidR="00B076A4" w:rsidRPr="00121BC1">
        <w:t>/ ила / песка, высоту над уровнем моря, климатические переменные и индексы дистанционного зондирования.</w:t>
      </w:r>
    </w:p>
    <w:p w14:paraId="4665A691" w14:textId="77777777" w:rsidR="002A699D" w:rsidRPr="00121BC1" w:rsidRDefault="00B076A4">
      <w:pPr>
        <w:pStyle w:val="a3"/>
      </w:pPr>
      <w:r w:rsidRPr="00121BC1">
        <w:t>Определение края</w:t>
      </w:r>
    </w:p>
    <w:p w14:paraId="44B3F59F" w14:textId="77777777" w:rsidR="002A699D" w:rsidRPr="00121BC1" w:rsidRDefault="00B076A4" w:rsidP="00F02562">
      <w:pPr>
        <w:pStyle w:val="a3"/>
      </w:pPr>
      <w:r w:rsidRPr="00121BC1">
        <w:t xml:space="preserve">Ребра устанавливаются в соответствии с критериями </w:t>
      </w:r>
      <w:r w:rsidRPr="00F02562">
        <w:t>пространственной</w:t>
      </w:r>
      <w:r w:rsidRPr="00121BC1">
        <w:t xml:space="preserve"> смежности. Например, соединение устанавливается между двумя узлами </w:t>
      </w:r>
      <w:r>
        <w:fldChar w:fldCharType="begin"/>
      </w:r>
      <w:r w:rsidRPr="00121BC1">
        <w:instrText xml:space="preserve"> ЦИТАТА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1115811A" wp14:editId="010677CC">
            <wp:extent cx="426085" cy="137160"/>
            <wp:effectExtent l="0" t="0" r="0" b="0"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50" t="-157" r="-50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>, если соответствующие ячейки растра являются прямыми пространственными соседями в 4-связной или 8-свя</w:t>
      </w:r>
      <w:r w:rsidRPr="00121BC1">
        <w:t xml:space="preserve">зной сетке. Чтобы зафиксировать сходство, каждому ребру, </w:t>
      </w:r>
      <w:r>
        <w:fldChar w:fldCharType="begin"/>
      </w:r>
      <w:r w:rsidRPr="00121BC1">
        <w:instrText xml:space="preserve"> ЦИТАТА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702E8D2C" wp14:editId="44EAB670">
            <wp:extent cx="381000" cy="118745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4" t="-172" r="-54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 xml:space="preserve"> присваивается вес:</w:t>
      </w:r>
    </w:p>
    <w:p w14:paraId="46E2B2A6" w14:textId="2A00E605" w:rsidR="002A699D" w:rsidRPr="00F02562" w:rsidRDefault="00B076A4" w:rsidP="00F02562">
      <w:pPr>
        <w:pStyle w:val="a3"/>
        <w:jc w:val="right"/>
        <w:rPr>
          <w:position w:val="20"/>
        </w:rPr>
      </w:pPr>
      <w:r>
        <w:rPr>
          <w:noProof/>
          <w:lang w:eastAsia="ru-RU"/>
        </w:rPr>
        <w:drawing>
          <wp:inline distT="0" distB="0" distL="0" distR="0" wp14:anchorId="7B65C9D0" wp14:editId="0AFC3CAF">
            <wp:extent cx="1479550" cy="502285"/>
            <wp:effectExtent l="0" t="0" r="0" b="0"/>
            <wp:docPr id="11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18" t="-52" r="-18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2562" w:rsidRPr="00F02562">
        <w:rPr>
          <w:position w:val="20"/>
        </w:rPr>
        <w:tab/>
      </w:r>
      <w:r w:rsidR="00F02562" w:rsidRPr="00F02562">
        <w:rPr>
          <w:position w:val="20"/>
        </w:rPr>
        <w:tab/>
      </w:r>
      <w:r w:rsidRPr="00F02562">
        <w:rPr>
          <w:position w:val="20"/>
        </w:rPr>
        <w:t>(4)</w:t>
      </w:r>
    </w:p>
    <w:p w14:paraId="01EC54A3" w14:textId="141D7001" w:rsidR="002A699D" w:rsidRPr="00121BC1" w:rsidRDefault="00F02562" w:rsidP="00F02562">
      <w:pPr>
        <w:pStyle w:val="a3"/>
        <w:ind w:firstLine="0"/>
      </w:pPr>
      <w:r>
        <w:t>г</w:t>
      </w:r>
      <w:r w:rsidR="00B076A4" w:rsidRPr="00121BC1">
        <w:t xml:space="preserve">де </w:t>
      </w:r>
      <w:r w:rsidR="00B076A4">
        <w:fldChar w:fldCharType="begin"/>
      </w:r>
      <w:r w:rsidR="00B076A4" w:rsidRPr="00121BC1">
        <w:instrText xml:space="preserve"> КАВЫЧКИ _</w:instrText>
      </w:r>
      <w:r w:rsidR="00B076A4">
        <w:instrText>x</w:instrText>
      </w:r>
      <w:r w:rsidR="00B076A4" w:rsidRPr="00121BC1">
        <w:instrText xml:space="preserve">0001_ </w:instrText>
      </w:r>
      <w:r w:rsidR="00B076A4"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09B0AC77" wp14:editId="59D50F1F">
            <wp:extent cx="257175" cy="118745"/>
            <wp:effectExtent l="0" t="0" r="0" b="0"/>
            <wp:docPr id="12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80" t="-172" r="-80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  <w:r w:rsidR="00B076A4" w:rsidRPr="00121BC1">
        <w:t xml:space="preserve"> определяют чувствительность к различиям в характеристиках. Веса </w:t>
      </w:r>
      <w:r w:rsidR="00B076A4">
        <w:fldChar w:fldCharType="begin"/>
      </w:r>
      <w:r w:rsidR="00B076A4" w:rsidRPr="00121BC1">
        <w:instrText xml:space="preserve"> В КАВЫЧКАХ _</w:instrText>
      </w:r>
      <w:r w:rsidR="00B076A4">
        <w:instrText>x</w:instrText>
      </w:r>
      <w:r w:rsidR="00B076A4" w:rsidRPr="00121BC1">
        <w:instrText xml:space="preserve">0001_ </w:instrText>
      </w:r>
      <w:r w:rsidR="00B076A4"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5DB1F373" wp14:editId="0ED55ECB">
            <wp:extent cx="115570" cy="137160"/>
            <wp:effectExtent l="0" t="0" r="0" b="0"/>
            <wp:docPr id="13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-185" t="-157" r="-185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  <w:r w:rsidR="00B076A4" w:rsidRPr="00121BC1">
        <w:t xml:space="preserve"> позже </w:t>
      </w:r>
      <w:r w:rsidR="00B076A4" w:rsidRPr="00121BC1">
        <w:t>используются в специальных терминах согласованности.</w:t>
      </w:r>
    </w:p>
    <w:p w14:paraId="6277ABE2" w14:textId="77777777" w:rsidR="002A699D" w:rsidRPr="00121BC1" w:rsidRDefault="00B076A4" w:rsidP="00F02562">
      <w:pPr>
        <w:pStyle w:val="a3"/>
      </w:pPr>
      <w:r w:rsidRPr="00121BC1">
        <w:t xml:space="preserve">Эта процедура построения может быть повторно использована в </w:t>
      </w:r>
      <w:r w:rsidRPr="00F02562">
        <w:t>других</w:t>
      </w:r>
      <w:r w:rsidRPr="00121BC1">
        <w:t xml:space="preserve"> доменах путем переопределения узлов, ребер и пространственных объектов в соответствии с соответствующей инфраструктурой</w:t>
      </w:r>
    </w:p>
    <w:p w14:paraId="2409DF90" w14:textId="77777777" w:rsidR="002A699D" w:rsidRDefault="00B076A4">
      <w:pPr>
        <w:pStyle w:val="2"/>
      </w:pPr>
      <w:r>
        <w:t>Базовая магистра</w:t>
      </w:r>
      <w:r>
        <w:t>ль GNN</w:t>
      </w:r>
    </w:p>
    <w:p w14:paraId="29D2555B" w14:textId="77777777" w:rsidR="002A699D" w:rsidRDefault="00B076A4">
      <w:pPr>
        <w:ind w:firstLine="288"/>
        <w:jc w:val="both"/>
        <w:rPr>
          <w:lang w:val="en-GB"/>
        </w:rPr>
      </w:pPr>
      <w:r>
        <w:t>SC</w:t>
      </w:r>
      <w:r w:rsidRPr="00121BC1">
        <w:t>-</w:t>
      </w:r>
      <w:r>
        <w:t>IGNN</w:t>
      </w:r>
      <w:r w:rsidRPr="00121BC1">
        <w:t xml:space="preserve"> является расширением обычной графовой нейронной сети передачи сообщений (</w:t>
      </w:r>
      <w:r>
        <w:t>GNN</w:t>
      </w:r>
      <w:r w:rsidRPr="00121BC1">
        <w:t xml:space="preserve">). Была исследована архитектура, основанная на внимании, известная как </w:t>
      </w:r>
      <w:r>
        <w:t>Graph</w:t>
      </w:r>
      <w:r w:rsidRPr="00121BC1">
        <w:t xml:space="preserve"> </w:t>
      </w:r>
      <w:r>
        <w:t>Attention</w:t>
      </w:r>
      <w:r w:rsidRPr="00121BC1">
        <w:t xml:space="preserve"> </w:t>
      </w:r>
      <w:r>
        <w:t>Network</w:t>
      </w:r>
      <w:r w:rsidRPr="00121BC1">
        <w:t xml:space="preserve"> (</w:t>
      </w:r>
      <w:r>
        <w:t>GAT</w:t>
      </w:r>
      <w:r w:rsidRPr="00121BC1">
        <w:t>), и было признано потенциальное использование альтернативных маги</w:t>
      </w:r>
      <w:r w:rsidRPr="00121BC1">
        <w:t xml:space="preserve">стралей. Для каждого узла </w:t>
      </w:r>
      <w:r>
        <w:fldChar w:fldCharType="begin"/>
      </w:r>
      <w:r w:rsidRPr="00121BC1">
        <w:instrText xml:space="preserve"> </w:instrText>
      </w:r>
      <w:r>
        <w:instrText>QUOTE</w:instrText>
      </w:r>
      <w:r w:rsidRPr="00121BC1">
        <w:instrText xml:space="preserve">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2AA24752" wp14:editId="2E96E9C2">
            <wp:extent cx="87630" cy="118745"/>
            <wp:effectExtent l="0" t="0" r="0" b="0"/>
            <wp:docPr id="14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-236" t="-172" r="-236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 xml:space="preserve"> </w:t>
      </w:r>
      <w:r>
        <w:rPr>
          <w:lang w:val="en-GB"/>
        </w:rPr>
        <w:t>GNN</w:t>
      </w:r>
      <w:r w:rsidRPr="00121BC1">
        <w:t xml:space="preserve"> создает скрытое представление </w:t>
      </w:r>
      <w:r>
        <w:fldChar w:fldCharType="begin"/>
      </w:r>
      <w:r w:rsidRPr="00121BC1">
        <w:instrText xml:space="preserve"> </w:instrText>
      </w:r>
      <w:r>
        <w:instrText>QUOTE</w:instrText>
      </w:r>
      <w:r w:rsidRPr="00121BC1">
        <w:instrText xml:space="preserve">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6E929090" wp14:editId="07C0E365">
            <wp:extent cx="383540" cy="118745"/>
            <wp:effectExtent l="0" t="0" r="0" b="0"/>
            <wp:docPr id="15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53" t="-172" r="-53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 xml:space="preserve"> через последовательность слоев </w:t>
      </w:r>
      <w:r>
        <w:fldChar w:fldCharType="begin"/>
      </w:r>
      <w:r w:rsidRPr="00121BC1">
        <w:instrText xml:space="preserve"> </w:instrText>
      </w:r>
      <w:r>
        <w:instrText>QUOTE</w:instrText>
      </w:r>
      <w:r w:rsidRPr="00121BC1">
        <w:instrText xml:space="preserve">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0DE04F91" wp14:editId="71593827">
            <wp:extent cx="57150" cy="118745"/>
            <wp:effectExtent l="0" t="0" r="0" b="0"/>
            <wp:docPr id="16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-361" t="-172" r="-361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 xml:space="preserve">. </w:t>
      </w:r>
      <w:proofErr w:type="spellStart"/>
      <w:r>
        <w:rPr>
          <w:lang w:val="en-GB"/>
        </w:rPr>
        <w:t>На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уровне</w:t>
      </w:r>
      <w:proofErr w:type="spellEnd"/>
      <w:r>
        <w:rPr>
          <w:lang w:val="en-GB"/>
        </w:rPr>
        <w:t xml:space="preserve"> </w:t>
      </w:r>
      <w:r>
        <w:fldChar w:fldCharType="begin"/>
      </w:r>
      <w:r>
        <w:instrText xml:space="preserve"> ЦИТАТА _x0001_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06CC1F24" wp14:editId="5FD35C00">
            <wp:extent cx="36195" cy="118745"/>
            <wp:effectExtent l="0" t="0" r="0" b="0"/>
            <wp:docPr id="17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-585" t="-172" r="-585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представления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узлов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обновляются</w:t>
      </w:r>
      <w:proofErr w:type="spellEnd"/>
      <w:r>
        <w:rPr>
          <w:lang w:val="en-GB"/>
        </w:rPr>
        <w:t xml:space="preserve"> с </w:t>
      </w:r>
      <w:proofErr w:type="spellStart"/>
      <w:r>
        <w:rPr>
          <w:lang w:val="en-GB"/>
        </w:rPr>
        <w:t>помощью</w:t>
      </w:r>
      <w:proofErr w:type="spellEnd"/>
      <w:r>
        <w:rPr>
          <w:lang w:val="en-GB"/>
        </w:rPr>
        <w:t xml:space="preserve">: </w:t>
      </w:r>
    </w:p>
    <w:p w14:paraId="052146D3" w14:textId="4B4A59C5" w:rsidR="002A699D" w:rsidRPr="005A5297" w:rsidRDefault="00B076A4" w:rsidP="005A5297">
      <w:pPr>
        <w:spacing w:after="120"/>
        <w:ind w:firstLine="289"/>
        <w:jc w:val="right"/>
        <w:rPr>
          <w:position w:val="30"/>
        </w:rPr>
      </w:pPr>
      <w:r>
        <w:rPr>
          <w:noProof/>
          <w:lang w:eastAsia="ru-RU"/>
        </w:rPr>
        <w:drawing>
          <wp:inline distT="0" distB="0" distL="0" distR="0" wp14:anchorId="4A7D677B" wp14:editId="47F7C0B6">
            <wp:extent cx="1776730" cy="502285"/>
            <wp:effectExtent l="0" t="0" r="0" b="0"/>
            <wp:docPr id="18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-15" t="-52" r="-15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297">
        <w:rPr>
          <w:position w:val="30"/>
        </w:rPr>
        <w:tab/>
      </w:r>
      <w:r w:rsidR="005A5297">
        <w:rPr>
          <w:position w:val="30"/>
        </w:rPr>
        <w:t xml:space="preserve">  </w:t>
      </w:r>
      <w:r w:rsidRPr="005A5297">
        <w:rPr>
          <w:position w:val="30"/>
        </w:rPr>
        <w:t>(5)</w:t>
      </w:r>
    </w:p>
    <w:p w14:paraId="3B804BC0" w14:textId="0B0FBC36" w:rsidR="002A699D" w:rsidRDefault="00F02562" w:rsidP="00F02562">
      <w:pPr>
        <w:spacing w:after="120"/>
        <w:jc w:val="both"/>
        <w:rPr>
          <w:lang w:val="en-GB"/>
        </w:rPr>
      </w:pPr>
      <w:r>
        <w:t>г</w:t>
      </w:r>
      <w:proofErr w:type="spellStart"/>
      <w:r w:rsidR="00B076A4">
        <w:rPr>
          <w:lang w:val="en-GB"/>
        </w:rPr>
        <w:t>де</w:t>
      </w:r>
      <w:proofErr w:type="spellEnd"/>
      <w:r w:rsidR="00B076A4">
        <w:rPr>
          <w:lang w:val="en-GB"/>
        </w:rPr>
        <w:t xml:space="preserve">: </w:t>
      </w:r>
      <w:r w:rsidR="00B076A4">
        <w:fldChar w:fldCharType="begin"/>
      </w:r>
      <w:r w:rsidR="00B076A4">
        <w:instrText xml:space="preserve"> ЦИТАТА _x0001_ </w:instrText>
      </w:r>
      <w:r w:rsidR="00B076A4"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06A8D698" wp14:editId="163D3BD8">
            <wp:extent cx="195580" cy="118745"/>
            <wp:effectExtent l="0" t="0" r="0" b="0"/>
            <wp:docPr id="19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-105" t="-172" r="-105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  <w:r w:rsidR="00B076A4">
        <w:rPr>
          <w:lang w:val="en-GB"/>
        </w:rPr>
        <w:t xml:space="preserve"> </w:t>
      </w:r>
      <w:proofErr w:type="spellStart"/>
      <w:r w:rsidR="00B076A4">
        <w:rPr>
          <w:lang w:val="en-GB"/>
        </w:rPr>
        <w:t>является</w:t>
      </w:r>
      <w:proofErr w:type="spellEnd"/>
      <w:r w:rsidR="00B076A4">
        <w:rPr>
          <w:lang w:val="en-GB"/>
        </w:rPr>
        <w:t xml:space="preserve"> </w:t>
      </w:r>
      <w:proofErr w:type="spellStart"/>
      <w:r w:rsidR="00B076A4">
        <w:rPr>
          <w:lang w:val="en-GB"/>
        </w:rPr>
        <w:t>окрестностью</w:t>
      </w:r>
      <w:proofErr w:type="spellEnd"/>
      <w:r w:rsidR="00B076A4">
        <w:rPr>
          <w:lang w:val="en-GB"/>
        </w:rPr>
        <w:t xml:space="preserve"> </w:t>
      </w:r>
      <w:proofErr w:type="spellStart"/>
      <w:r w:rsidR="00B076A4">
        <w:rPr>
          <w:lang w:val="en-GB"/>
        </w:rPr>
        <w:t>узла</w:t>
      </w:r>
      <w:proofErr w:type="spellEnd"/>
      <w:r w:rsidR="00B076A4">
        <w:rPr>
          <w:lang w:val="en-GB"/>
        </w:rPr>
        <w:t xml:space="preserve"> </w:t>
      </w:r>
      <w:r w:rsidR="00B076A4">
        <w:fldChar w:fldCharType="begin"/>
      </w:r>
      <w:r w:rsidR="00B076A4">
        <w:instrText xml:space="preserve"> ЦИТАТА _x0001_ </w:instrText>
      </w:r>
      <w:r w:rsidR="00B076A4"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462D90E7" wp14:editId="5D1CDA0A">
            <wp:extent cx="36195" cy="118745"/>
            <wp:effectExtent l="0" t="0" r="0" b="0"/>
            <wp:docPr id="20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-585" t="-172" r="-585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  <w:r>
        <w:t xml:space="preserve">; </w:t>
      </w:r>
      <w:r w:rsidR="00B076A4">
        <w:fldChar w:fldCharType="begin"/>
      </w:r>
      <w:r w:rsidR="00B076A4">
        <w:instrText xml:space="preserve">ЦИТАТА _x0001_ </w:instrText>
      </w:r>
      <w:r w:rsidR="00B076A4"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36E58F98" wp14:editId="1FC28B85">
            <wp:extent cx="149860" cy="128270"/>
            <wp:effectExtent l="0" t="0" r="0" b="0"/>
            <wp:docPr id="21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l="-143" t="-164" r="-143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  <w:r w:rsidR="00B076A4">
        <w:rPr>
          <w:lang w:val="en-GB"/>
        </w:rPr>
        <w:t xml:space="preserve"> </w:t>
      </w:r>
      <w:r>
        <w:t>–</w:t>
      </w:r>
      <w:r w:rsidR="00B076A4">
        <w:rPr>
          <w:lang w:val="en-GB"/>
        </w:rPr>
        <w:t xml:space="preserve"> </w:t>
      </w:r>
      <w:proofErr w:type="spellStart"/>
      <w:r w:rsidR="00B076A4">
        <w:rPr>
          <w:lang w:val="en-GB"/>
        </w:rPr>
        <w:t>это</w:t>
      </w:r>
      <w:proofErr w:type="spellEnd"/>
      <w:r w:rsidR="00B076A4">
        <w:rPr>
          <w:lang w:val="en-GB"/>
        </w:rPr>
        <w:t xml:space="preserve"> </w:t>
      </w:r>
      <w:proofErr w:type="spellStart"/>
      <w:r w:rsidR="00B076A4">
        <w:rPr>
          <w:lang w:val="en-GB"/>
        </w:rPr>
        <w:t>обучаемая</w:t>
      </w:r>
      <w:proofErr w:type="spellEnd"/>
      <w:r w:rsidR="00B076A4">
        <w:rPr>
          <w:lang w:val="en-GB"/>
        </w:rPr>
        <w:t xml:space="preserve"> </w:t>
      </w:r>
      <w:proofErr w:type="spellStart"/>
      <w:r w:rsidR="00B076A4">
        <w:rPr>
          <w:lang w:val="en-GB"/>
        </w:rPr>
        <w:t>весовая</w:t>
      </w:r>
      <w:proofErr w:type="spellEnd"/>
      <w:r w:rsidR="00B076A4">
        <w:rPr>
          <w:lang w:val="en-GB"/>
        </w:rPr>
        <w:t xml:space="preserve"> </w:t>
      </w:r>
      <w:proofErr w:type="spellStart"/>
      <w:r w:rsidR="00B076A4">
        <w:rPr>
          <w:lang w:val="en-GB"/>
        </w:rPr>
        <w:t>матрица</w:t>
      </w:r>
      <w:proofErr w:type="spellEnd"/>
      <w:r>
        <w:t xml:space="preserve">; </w:t>
      </w:r>
      <w:r w:rsidR="00B076A4">
        <w:fldChar w:fldCharType="begin"/>
      </w:r>
      <w:r w:rsidR="00B076A4" w:rsidRPr="00121BC1">
        <w:instrText>ЦИТАТА _</w:instrText>
      </w:r>
      <w:r w:rsidR="00B076A4">
        <w:instrText>x</w:instrText>
      </w:r>
      <w:r w:rsidR="00B076A4" w:rsidRPr="00121BC1">
        <w:instrText xml:space="preserve">0001_ </w:instrText>
      </w:r>
      <w:r w:rsidR="00B076A4"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056F23DE" wp14:editId="13BFB81E">
            <wp:extent cx="170180" cy="118745"/>
            <wp:effectExtent l="0" t="0" r="0" b="0"/>
            <wp:docPr id="22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l="-120" t="-172" r="-120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  <w:r w:rsidR="00B076A4" w:rsidRPr="00121BC1">
        <w:t xml:space="preserve"> представляет собой нелинейную активацию (</w:t>
      </w:r>
      <w:proofErr w:type="spellStart"/>
      <w:r w:rsidR="00B076A4">
        <w:rPr>
          <w:lang w:val="en-GB"/>
        </w:rPr>
        <w:t>ReLU</w:t>
      </w:r>
      <w:proofErr w:type="spellEnd"/>
      <w:r>
        <w:t xml:space="preserve">); </w:t>
      </w:r>
      <w:r w:rsidR="00B076A4">
        <w:fldChar w:fldCharType="begin"/>
      </w:r>
      <w:r w:rsidR="00B076A4">
        <w:instrText xml:space="preserve"> ЦИТАТА _x0001_ </w:instrText>
      </w:r>
      <w:r w:rsidR="00B076A4"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3D0720C7" wp14:editId="55814FE1">
            <wp:extent cx="203835" cy="200660"/>
            <wp:effectExtent l="0" t="0" r="0" b="0"/>
            <wp:docPr id="23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l="-122" t="-124" r="-122" b="-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  <w:r w:rsidR="00B076A4">
        <w:rPr>
          <w:lang w:val="en-GB"/>
        </w:rPr>
        <w:t xml:space="preserve"> </w:t>
      </w:r>
      <w:proofErr w:type="spellStart"/>
      <w:r w:rsidR="00B076A4">
        <w:rPr>
          <w:lang w:val="en-GB"/>
        </w:rPr>
        <w:t>удовлетворяют</w:t>
      </w:r>
      <w:proofErr w:type="spellEnd"/>
      <w:r w:rsidR="00B076A4">
        <w:rPr>
          <w:lang w:val="en-GB"/>
        </w:rPr>
        <w:t xml:space="preserve"> </w:t>
      </w:r>
      <w:proofErr w:type="spellStart"/>
      <w:r w:rsidR="00B076A4">
        <w:rPr>
          <w:lang w:val="en-GB"/>
        </w:rPr>
        <w:t>ли</w:t>
      </w:r>
      <w:proofErr w:type="spellEnd"/>
      <w:r w:rsidR="00B076A4">
        <w:rPr>
          <w:lang w:val="en-GB"/>
        </w:rPr>
        <w:t xml:space="preserve"> </w:t>
      </w:r>
      <w:proofErr w:type="spellStart"/>
      <w:r w:rsidR="00B076A4">
        <w:rPr>
          <w:lang w:val="en-GB"/>
        </w:rPr>
        <w:t>коэффициенты</w:t>
      </w:r>
      <w:proofErr w:type="spellEnd"/>
      <w:r w:rsidR="00B076A4">
        <w:rPr>
          <w:lang w:val="en-GB"/>
        </w:rPr>
        <w:t xml:space="preserve"> </w:t>
      </w:r>
      <w:proofErr w:type="spellStart"/>
      <w:r w:rsidR="00B076A4">
        <w:rPr>
          <w:lang w:val="en-GB"/>
        </w:rPr>
        <w:t>внимания</w:t>
      </w:r>
      <w:proofErr w:type="spellEnd"/>
      <w:r w:rsidR="00B076A4">
        <w:rPr>
          <w:lang w:val="en-GB"/>
        </w:rPr>
        <w:t xml:space="preserve"> </w:t>
      </w:r>
    </w:p>
    <w:p w14:paraId="43E6E422" w14:textId="77777777" w:rsidR="002A699D" w:rsidRDefault="00B076A4" w:rsidP="00F02562">
      <w:pPr>
        <w:spacing w:after="120"/>
        <w:jc w:val="center"/>
        <w:rPr>
          <w:lang w:val="en-GB"/>
        </w:rPr>
      </w:pPr>
      <w:r>
        <w:fldChar w:fldCharType="begin"/>
      </w:r>
      <w:r>
        <w:instrText xml:space="preserve"> ЦИТАТА _x0001_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5CE23F8E" wp14:editId="5D409A5F">
            <wp:extent cx="1017814" cy="243680"/>
            <wp:effectExtent l="0" t="0" r="0" b="4445"/>
            <wp:docPr id="24" name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-30" t="-124" r="-30" b="-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873" cy="24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</w:p>
    <w:p w14:paraId="7E726857" w14:textId="77777777" w:rsidR="002A699D" w:rsidRPr="00121BC1" w:rsidRDefault="00B076A4" w:rsidP="00F02562">
      <w:pPr>
        <w:pStyle w:val="a3"/>
      </w:pPr>
      <w:r w:rsidRPr="00121BC1">
        <w:t>Конечный выходной уровень создает вероятности классов для каждого узла:</w:t>
      </w:r>
    </w:p>
    <w:p w14:paraId="0619BB8F" w14:textId="4CD905BD" w:rsidR="002A699D" w:rsidRPr="00F02562" w:rsidRDefault="00B076A4" w:rsidP="00F02562">
      <w:pPr>
        <w:spacing w:after="120"/>
        <w:jc w:val="right"/>
        <w:rPr>
          <w:position w:val="6"/>
        </w:rPr>
      </w:pPr>
      <w:r>
        <w:fldChar w:fldCharType="begin"/>
      </w:r>
      <w:r w:rsidRPr="00121BC1">
        <w:instrText>ЦИТАТА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021BF268" wp14:editId="052F350F">
            <wp:extent cx="1417320" cy="228600"/>
            <wp:effectExtent l="0" t="0" r="0" b="0"/>
            <wp:docPr id="25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 l="-18" t="-113" r="-18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 xml:space="preserve"> </w:t>
      </w:r>
      <w:r w:rsidRPr="00F02562">
        <w:rPr>
          <w:position w:val="6"/>
        </w:rPr>
        <w:tab/>
      </w:r>
      <w:r w:rsidR="005A5297">
        <w:rPr>
          <w:position w:val="6"/>
        </w:rPr>
        <w:t xml:space="preserve">      </w:t>
      </w:r>
      <w:bookmarkStart w:id="0" w:name="_GoBack"/>
      <w:bookmarkEnd w:id="0"/>
      <w:r w:rsidRPr="00F02562">
        <w:rPr>
          <w:position w:val="6"/>
        </w:rPr>
        <w:t>(6)</w:t>
      </w:r>
    </w:p>
    <w:p w14:paraId="243D0A6F" w14:textId="77777777" w:rsidR="002A699D" w:rsidRPr="00121BC1" w:rsidRDefault="00B076A4" w:rsidP="00F02562">
      <w:pPr>
        <w:pStyle w:val="a3"/>
      </w:pPr>
      <w:r w:rsidRPr="00121BC1">
        <w:t xml:space="preserve">Стандартный контролируемый проигрыш на тренировочном наборе </w:t>
      </w:r>
      <w:r>
        <w:fldChar w:fldCharType="begin"/>
      </w:r>
      <w:r w:rsidRPr="00121BC1">
        <w:instrText xml:space="preserve"> ЦИТАТА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7F13398B" wp14:editId="1F938A11">
            <wp:extent cx="253365" cy="118745"/>
            <wp:effectExtent l="0" t="0" r="0" b="0"/>
            <wp:docPr id="26" name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 l="-81" t="-172" r="-81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>:</w:t>
      </w:r>
    </w:p>
    <w:p w14:paraId="54C6019D" w14:textId="77777777" w:rsidR="002A699D" w:rsidRPr="00F02562" w:rsidRDefault="00B076A4" w:rsidP="00F02562">
      <w:pPr>
        <w:spacing w:after="200"/>
        <w:jc w:val="right"/>
        <w:rPr>
          <w:position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7A246D30" wp14:editId="627DC16C">
            <wp:extent cx="2166620" cy="447675"/>
            <wp:effectExtent l="0" t="0" r="0" b="0"/>
            <wp:docPr id="27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l="-12" t="-57" r="-12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BC1">
        <w:tab/>
      </w:r>
      <w:r w:rsidRPr="00F02562">
        <w:rPr>
          <w:position w:val="20"/>
        </w:rPr>
        <w:tab/>
        <w:t>(7)</w:t>
      </w:r>
    </w:p>
    <w:p w14:paraId="4B38D434" w14:textId="6F957ADC" w:rsidR="002A699D" w:rsidRPr="00121BC1" w:rsidRDefault="00F02562">
      <w:pPr>
        <w:jc w:val="both"/>
      </w:pPr>
      <w:r>
        <w:t>г</w:t>
      </w:r>
      <w:r w:rsidR="00B076A4" w:rsidRPr="00121BC1">
        <w:t xml:space="preserve">де </w:t>
      </w:r>
      <w:r w:rsidR="00B076A4">
        <w:fldChar w:fldCharType="begin"/>
      </w:r>
      <w:r w:rsidR="00B076A4" w:rsidRPr="00121BC1">
        <w:instrText xml:space="preserve"> ЦИТАТА _</w:instrText>
      </w:r>
      <w:r w:rsidR="00B076A4">
        <w:instrText>x</w:instrText>
      </w:r>
      <w:r w:rsidR="00B076A4" w:rsidRPr="00121BC1">
        <w:instrText xml:space="preserve">0001_ </w:instrText>
      </w:r>
      <w:r w:rsidR="00B076A4"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0D723729" wp14:editId="71BADB16">
            <wp:extent cx="80010" cy="118745"/>
            <wp:effectExtent l="0" t="0" r="0" b="0"/>
            <wp:docPr id="28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 l="-261" t="-172" r="-261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  <w:r w:rsidR="00B076A4" w:rsidRPr="00121BC1">
        <w:t xml:space="preserve"> обозначает основной класс истинности узла</w:t>
      </w:r>
      <w:r w:rsidR="00B076A4" w:rsidRPr="00121BC1">
        <w:t xml:space="preserve"> </w:t>
      </w:r>
      <w:r w:rsidR="00B076A4">
        <w:fldChar w:fldCharType="begin"/>
      </w:r>
      <w:r w:rsidR="00B076A4" w:rsidRPr="00121BC1">
        <w:instrText xml:space="preserve"> ЦИТАТА _</w:instrText>
      </w:r>
      <w:r w:rsidR="00B076A4">
        <w:instrText>x</w:instrText>
      </w:r>
      <w:r w:rsidR="00B076A4" w:rsidRPr="00121BC1">
        <w:instrText xml:space="preserve">0001_ </w:instrText>
      </w:r>
      <w:r w:rsidR="00B076A4"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2873C7DD" wp14:editId="7CC74046">
            <wp:extent cx="36195" cy="118745"/>
            <wp:effectExtent l="0" t="0" r="0" b="0"/>
            <wp:docPr id="29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-585" t="-172" r="-585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</w:p>
    <w:p w14:paraId="5E31A582" w14:textId="77777777" w:rsidR="002A699D" w:rsidRDefault="00B076A4">
      <w:pPr>
        <w:pStyle w:val="2"/>
      </w:pPr>
      <w:r>
        <w:t>Регуляризация минимальной Консистенции</w:t>
      </w:r>
    </w:p>
    <w:p w14:paraId="31A7452B" w14:textId="77777777" w:rsidR="002A699D" w:rsidRPr="00121BC1" w:rsidRDefault="00B076A4">
      <w:pPr>
        <w:pStyle w:val="a3"/>
      </w:pPr>
      <w:r>
        <w:rPr>
          <w:lang w:val="en-GB"/>
        </w:rPr>
        <w:t>SC</w:t>
      </w:r>
      <w:r w:rsidRPr="00121BC1">
        <w:t>-</w:t>
      </w:r>
      <w:r>
        <w:rPr>
          <w:lang w:val="en-GB"/>
        </w:rPr>
        <w:t>IGNN</w:t>
      </w:r>
      <w:r w:rsidRPr="00121BC1">
        <w:t xml:space="preserve"> реализует регуляризацию гладкости прогнозирования на графике для поддержания пространственной согласованности прогнозов. Фундаментальная концепция заключается в том, что когда два узла находятся рядом и демонстрируют сопоставимые характеристики, их ожидае</w:t>
      </w:r>
      <w:r w:rsidRPr="00121BC1">
        <w:t>мые выходные данные не должны существенно различаться.</w:t>
      </w:r>
    </w:p>
    <w:p w14:paraId="79154D65" w14:textId="77777777" w:rsidR="002A699D" w:rsidRPr="00121BC1" w:rsidRDefault="00B076A4" w:rsidP="00F02562">
      <w:pPr>
        <w:pStyle w:val="a3"/>
      </w:pPr>
      <w:r w:rsidRPr="00121BC1">
        <w:t>Термин гладкости прогнозирования определяется как:</w:t>
      </w:r>
    </w:p>
    <w:p w14:paraId="41472689" w14:textId="77777777" w:rsidR="002A699D" w:rsidRDefault="00B076A4" w:rsidP="00F02562">
      <w:pPr>
        <w:pStyle w:val="a3"/>
        <w:jc w:val="right"/>
      </w:pPr>
      <w:r>
        <w:fldChar w:fldCharType="begin"/>
      </w:r>
      <w:r w:rsidRPr="00121BC1">
        <w:instrText>ЦИТАТА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02F9B937" wp14:editId="41432927">
            <wp:extent cx="1700530" cy="219710"/>
            <wp:effectExtent l="0" t="0" r="0" b="0"/>
            <wp:docPr id="30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 l="-15" t="-115" r="-15" b="-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 xml:space="preserve">, </w:t>
      </w:r>
      <w:r w:rsidRPr="00121BC1">
        <w:tab/>
      </w:r>
      <w:r w:rsidRPr="00121BC1">
        <w:tab/>
        <w:t>(8)</w:t>
      </w:r>
    </w:p>
    <w:p w14:paraId="619E1F92" w14:textId="6ADD0CE0" w:rsidR="002A699D" w:rsidRPr="00121BC1" w:rsidRDefault="00F02562">
      <w:pPr>
        <w:pStyle w:val="a3"/>
        <w:ind w:firstLine="0"/>
      </w:pPr>
      <w:r>
        <w:t>г</w:t>
      </w:r>
      <w:r w:rsidR="00B076A4" w:rsidRPr="00121BC1">
        <w:t xml:space="preserve">де </w:t>
      </w:r>
      <w:r w:rsidR="00B076A4">
        <w:fldChar w:fldCharType="begin"/>
      </w:r>
      <w:r w:rsidR="00B076A4" w:rsidRPr="00121BC1">
        <w:instrText xml:space="preserve"> В КАВЫЧКАХ _</w:instrText>
      </w:r>
      <w:r w:rsidR="00B076A4">
        <w:instrText>x</w:instrText>
      </w:r>
      <w:r w:rsidR="00B076A4" w:rsidRPr="00121BC1">
        <w:instrText xml:space="preserve">0001_ </w:instrText>
      </w:r>
      <w:r w:rsidR="00B076A4"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488EA386" wp14:editId="23241ACE">
            <wp:extent cx="114935" cy="128270"/>
            <wp:effectExtent l="0" t="0" r="0" b="0"/>
            <wp:docPr id="31" name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 l="-185" t="-164" r="-185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  <w:r w:rsidR="00B076A4" w:rsidRPr="00121BC1">
        <w:t xml:space="preserve"> </w:t>
      </w:r>
      <w:r>
        <w:t>–</w:t>
      </w:r>
      <w:r w:rsidR="00B076A4" w:rsidRPr="00121BC1">
        <w:t xml:space="preserve"> вес подобия, определенный выше. Общей целью обучения становится:</w:t>
      </w:r>
    </w:p>
    <w:p w14:paraId="0A2E2106" w14:textId="77777777" w:rsidR="002A699D" w:rsidRPr="00121BC1" w:rsidRDefault="00B076A4" w:rsidP="00F02562">
      <w:pPr>
        <w:pStyle w:val="a3"/>
        <w:jc w:val="right"/>
      </w:pPr>
      <w:r>
        <w:rPr>
          <w:noProof/>
          <w:lang w:eastAsia="ru-RU"/>
        </w:rPr>
        <w:drawing>
          <wp:inline distT="0" distB="0" distL="0" distR="0" wp14:anchorId="3B25237C" wp14:editId="1ACF0CF0">
            <wp:extent cx="2374265" cy="163830"/>
            <wp:effectExtent l="0" t="0" r="0" b="0"/>
            <wp:docPr id="32" name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1" t="-157" r="-11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BC1">
        <w:tab/>
        <w:t>(9)</w:t>
      </w:r>
    </w:p>
    <w:p w14:paraId="26B595C2" w14:textId="1D1BD041" w:rsidR="002A699D" w:rsidRPr="00121BC1" w:rsidRDefault="005A5297">
      <w:pPr>
        <w:pStyle w:val="a3"/>
        <w:ind w:firstLine="0"/>
      </w:pPr>
      <w:r>
        <w:t>с</w:t>
      </w:r>
      <w:r w:rsidR="00B076A4" w:rsidRPr="00121BC1">
        <w:t xml:space="preserve"> </w:t>
      </w:r>
      <w:proofErr w:type="spellStart"/>
      <w:r w:rsidR="00B076A4" w:rsidRPr="00121BC1">
        <w:t>гиперпараметром</w:t>
      </w:r>
      <w:proofErr w:type="spellEnd"/>
      <w:r w:rsidR="00B076A4" w:rsidRPr="00121BC1">
        <w:t xml:space="preserve"> </w:t>
      </w:r>
      <w:r w:rsidR="00B076A4">
        <w:fldChar w:fldCharType="begin"/>
      </w:r>
      <w:r w:rsidR="00B076A4" w:rsidRPr="00121BC1">
        <w:instrText xml:space="preserve"> В </w:instrText>
      </w:r>
      <w:r w:rsidR="00B076A4" w:rsidRPr="00121BC1">
        <w:instrText>КАВЫЧКАХ _</w:instrText>
      </w:r>
      <w:r w:rsidR="00B076A4">
        <w:instrText>x</w:instrText>
      </w:r>
      <w:r w:rsidR="00B076A4" w:rsidRPr="00121BC1">
        <w:instrText xml:space="preserve">0001_ </w:instrText>
      </w:r>
      <w:r w:rsidR="00B076A4"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14301235" wp14:editId="13372584">
            <wp:extent cx="652145" cy="137160"/>
            <wp:effectExtent l="0" t="0" r="0" b="0"/>
            <wp:docPr id="33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38" t="-180" r="-38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  <w:r w:rsidR="00B076A4" w:rsidRPr="00121BC1">
        <w:t xml:space="preserve">, </w:t>
      </w:r>
      <w:proofErr w:type="gramStart"/>
      <w:r w:rsidR="00B076A4" w:rsidRPr="00121BC1">
        <w:t>контролирующим</w:t>
      </w:r>
      <w:proofErr w:type="gramEnd"/>
      <w:r w:rsidR="00B076A4" w:rsidRPr="00121BC1">
        <w:t xml:space="preserve"> силу ограничения пространственной согласованности.</w:t>
      </w:r>
    </w:p>
    <w:p w14:paraId="1F3EFE42" w14:textId="77777777" w:rsidR="002A699D" w:rsidRDefault="00B076A4" w:rsidP="00F02562">
      <w:pPr>
        <w:pStyle w:val="2"/>
        <w:rPr>
          <w:i w:val="0"/>
          <w:iCs w:val="0"/>
        </w:rPr>
      </w:pPr>
      <w:r>
        <w:t xml:space="preserve">Последовательность и агрегирование объяснений </w:t>
      </w:r>
    </w:p>
    <w:p w14:paraId="4EACE817" w14:textId="77777777" w:rsidR="002A699D" w:rsidRPr="00121BC1" w:rsidRDefault="00B076A4" w:rsidP="00F02562">
      <w:pPr>
        <w:pStyle w:val="a3"/>
      </w:pPr>
      <w:r w:rsidRPr="00121BC1">
        <w:t xml:space="preserve">В архитектуре </w:t>
      </w:r>
      <w:r>
        <w:t>GAT</w:t>
      </w:r>
      <w:r w:rsidRPr="00121BC1">
        <w:t xml:space="preserve"> коэффициент внимания </w:t>
      </w:r>
      <w:r>
        <w:fldChar w:fldCharType="begin"/>
      </w:r>
      <w:r w:rsidRPr="00121BC1">
        <w:instrText xml:space="preserve"> ЦИТАТА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 w:rsidRPr="00F02562">
        <w:rPr>
          <w:noProof/>
          <w:position w:val="-6"/>
          <w:lang w:eastAsia="ru-RU"/>
        </w:rPr>
        <w:drawing>
          <wp:inline distT="0" distB="0" distL="0" distR="0" wp14:anchorId="45A6FD83" wp14:editId="32586C26">
            <wp:extent cx="203835" cy="200660"/>
            <wp:effectExtent l="0" t="0" r="0" b="0"/>
            <wp:docPr id="34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l="-122" t="-124" r="-122" b="-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>может интерпретироваться как локальные объяснения. Они указыв</w:t>
      </w:r>
      <w:r w:rsidRPr="00121BC1">
        <w:t xml:space="preserve">ают на относительную важность соседней </w:t>
      </w:r>
      <w:r>
        <w:fldChar w:fldCharType="begin"/>
      </w:r>
      <w:r w:rsidRPr="00121BC1">
        <w:instrText xml:space="preserve"> ЦИТАТЫ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0539B451" wp14:editId="11C737FC">
            <wp:extent cx="38735" cy="118745"/>
            <wp:effectExtent l="0" t="0" r="0" b="0"/>
            <wp:docPr id="35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 l="-541" t="-172" r="-541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 xml:space="preserve"> при обновлении </w:t>
      </w:r>
      <w:r>
        <w:fldChar w:fldCharType="begin"/>
      </w:r>
      <w:r w:rsidRPr="00121BC1">
        <w:instrText xml:space="preserve"> ЦИТАТЫ _</w:instrText>
      </w:r>
      <w:r>
        <w:instrText>x</w:instrText>
      </w:r>
      <w:r w:rsidRPr="00121BC1">
        <w:instrText xml:space="preserve">0001_ узла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22BB66A3" wp14:editId="0A5D3583">
            <wp:extent cx="42545" cy="137160"/>
            <wp:effectExtent l="0" t="0" r="0" b="0"/>
            <wp:docPr id="36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-585" t="-172" r="-585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 xml:space="preserve"> на уровне </w:t>
      </w:r>
      <w:r>
        <w:fldChar w:fldCharType="begin"/>
      </w:r>
      <w:r w:rsidRPr="00121BC1">
        <w:instrText xml:space="preserve"> ЦИТАТЫ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34DAA234" wp14:editId="428D86E6">
            <wp:extent cx="57150" cy="137160"/>
            <wp:effectExtent l="0" t="0" r="0" b="0"/>
            <wp:docPr id="37" name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 l="-398" t="-172" r="-398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 xml:space="preserve">. </w:t>
      </w:r>
      <w:r>
        <w:rPr>
          <w:lang w:val="en-GB"/>
        </w:rPr>
        <w:t>SC</w:t>
      </w:r>
      <w:r w:rsidRPr="00121BC1">
        <w:t>-</w:t>
      </w:r>
      <w:r>
        <w:rPr>
          <w:lang w:val="en-GB"/>
        </w:rPr>
        <w:t>IGNN</w:t>
      </w:r>
      <w:r w:rsidRPr="00121BC1">
        <w:t xml:space="preserve"> использует это свойство для обеспечения согласованности на уровне объяснения и построения карт важности на уровне р</w:t>
      </w:r>
      <w:r w:rsidRPr="00121BC1">
        <w:t xml:space="preserve">егиона. Для каждого узла </w:t>
      </w:r>
      <w:r>
        <w:fldChar w:fldCharType="begin"/>
      </w:r>
      <w:r w:rsidRPr="00121BC1">
        <w:instrText xml:space="preserve"> ЦИТАТА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4A7CEF82" wp14:editId="35FD32C8">
            <wp:extent cx="42545" cy="137160"/>
            <wp:effectExtent l="0" t="0" r="0" b="0"/>
            <wp:docPr id="38" name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-585" t="-172" r="-585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 xml:space="preserve"> собирается распределение внимания по соседям на выбранном уровне </w:t>
      </w:r>
      <w:r>
        <w:fldChar w:fldCharType="begin"/>
      </w:r>
      <w:r w:rsidRPr="00121BC1">
        <w:instrText xml:space="preserve"> ЦИТАТА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4D91F35B" wp14:editId="7331B595">
            <wp:extent cx="83820" cy="137160"/>
            <wp:effectExtent l="0" t="0" r="0" b="0"/>
            <wp:docPr id="39" name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9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 l="-280" t="-172" r="-280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>:</w:t>
      </w:r>
    </w:p>
    <w:p w14:paraId="5A50AA72" w14:textId="51E68084" w:rsidR="002A699D" w:rsidRPr="00F02562" w:rsidRDefault="00B076A4" w:rsidP="00F02562">
      <w:pPr>
        <w:spacing w:after="120"/>
        <w:ind w:firstLine="289"/>
        <w:jc w:val="right"/>
        <w:rPr>
          <w:position w:val="8"/>
        </w:rPr>
      </w:pPr>
      <w:r>
        <w:rPr>
          <w:noProof/>
          <w:lang w:eastAsia="ru-RU"/>
        </w:rPr>
        <w:drawing>
          <wp:inline distT="0" distB="0" distL="0" distR="0" wp14:anchorId="551018ED" wp14:editId="6599296B">
            <wp:extent cx="881380" cy="219710"/>
            <wp:effectExtent l="0" t="0" r="0" b="0"/>
            <wp:docPr id="40" name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0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 l="-29" t="-115" r="-29" b="-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2562">
        <w:rPr>
          <w:position w:val="8"/>
        </w:rPr>
        <w:tab/>
      </w:r>
      <w:r w:rsidRPr="00F02562">
        <w:rPr>
          <w:position w:val="8"/>
        </w:rPr>
        <w:tab/>
      </w:r>
      <w:r w:rsidRPr="00F02562">
        <w:rPr>
          <w:position w:val="8"/>
        </w:rPr>
        <w:tab/>
      </w:r>
      <w:r w:rsidR="00F02562" w:rsidRPr="00F02562">
        <w:rPr>
          <w:position w:val="8"/>
        </w:rPr>
        <w:t>(</w:t>
      </w:r>
      <w:r w:rsidRPr="00F02562">
        <w:rPr>
          <w:position w:val="8"/>
        </w:rPr>
        <w:t>10)</w:t>
      </w:r>
    </w:p>
    <w:p w14:paraId="63A7CD6D" w14:textId="77777777" w:rsidR="002A699D" w:rsidRPr="00121BC1" w:rsidRDefault="00B076A4" w:rsidP="00F02562">
      <w:pPr>
        <w:pStyle w:val="a3"/>
      </w:pPr>
      <w:r w:rsidRPr="00121BC1">
        <w:t xml:space="preserve">Чтобы помочь соседним узлам, которые обладают схожими характеристиками, принять сопоставимые шаблоны </w:t>
      </w:r>
      <w:r w:rsidRPr="00121BC1">
        <w:t>объяснения, мы вводим термин гладкости объяснения:</w:t>
      </w:r>
    </w:p>
    <w:p w14:paraId="3780ABA9" w14:textId="1521ED7B" w:rsidR="002A699D" w:rsidRPr="00F02562" w:rsidRDefault="00B076A4" w:rsidP="00F02562">
      <w:pPr>
        <w:spacing w:after="120"/>
        <w:jc w:val="right"/>
        <w:rPr>
          <w:position w:val="20"/>
        </w:rPr>
      </w:pPr>
      <w:r>
        <w:rPr>
          <w:noProof/>
          <w:lang w:eastAsia="ru-RU"/>
        </w:rPr>
        <w:drawing>
          <wp:inline distT="0" distB="0" distL="0" distR="0" wp14:anchorId="3FD6C83C" wp14:editId="2DCC81E3">
            <wp:extent cx="1440815" cy="320040"/>
            <wp:effectExtent l="0" t="0" r="0" b="0"/>
            <wp:docPr id="41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l="-16" t="-72" r="-16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2562">
        <w:rPr>
          <w:position w:val="20"/>
        </w:rPr>
        <w:tab/>
      </w:r>
      <w:r w:rsidRPr="00F02562">
        <w:rPr>
          <w:position w:val="20"/>
        </w:rPr>
        <w:tab/>
        <w:t>(11)</w:t>
      </w:r>
    </w:p>
    <w:p w14:paraId="5E463CCC" w14:textId="0D57AB0F" w:rsidR="002A699D" w:rsidRPr="00121BC1" w:rsidRDefault="00F02562" w:rsidP="00F02562">
      <w:pPr>
        <w:pStyle w:val="a3"/>
        <w:ind w:firstLine="0"/>
      </w:pPr>
      <w:r>
        <w:t>г</w:t>
      </w:r>
      <w:r w:rsidR="00B076A4" w:rsidRPr="00121BC1">
        <w:t xml:space="preserve">де </w:t>
      </w:r>
      <w:r w:rsidR="00B076A4">
        <w:fldChar w:fldCharType="begin"/>
      </w:r>
      <w:r w:rsidR="00B076A4" w:rsidRPr="00121BC1">
        <w:instrText xml:space="preserve"> ЦИТАТА _</w:instrText>
      </w:r>
      <w:r w:rsidR="00B076A4">
        <w:instrText>x</w:instrText>
      </w:r>
      <w:r w:rsidR="00B076A4" w:rsidRPr="00121BC1">
        <w:instrText xml:space="preserve">0001_ </w:instrText>
      </w:r>
      <w:r w:rsidR="00B076A4"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199F9E02" wp14:editId="1B7D8394">
            <wp:extent cx="137160" cy="137160"/>
            <wp:effectExtent l="0" t="0" r="0" b="0"/>
            <wp:docPr id="42" name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2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 l="-172" t="-172" r="-172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  <w:r w:rsidR="00B076A4" w:rsidRPr="00121BC1">
        <w:t xml:space="preserve"> </w:t>
      </w:r>
      <w:r>
        <w:t>–</w:t>
      </w:r>
      <w:r w:rsidR="00B076A4" w:rsidRPr="00121BC1">
        <w:t xml:space="preserve"> вес подобия между узлами </w:t>
      </w:r>
      <w:r w:rsidR="00B076A4">
        <w:fldChar w:fldCharType="begin"/>
      </w:r>
      <w:r w:rsidR="00B076A4" w:rsidRPr="00121BC1">
        <w:instrText xml:space="preserve"> ЦИТАТА _</w:instrText>
      </w:r>
      <w:r w:rsidR="00B076A4">
        <w:instrText>x</w:instrText>
      </w:r>
      <w:r w:rsidR="00B076A4" w:rsidRPr="00121BC1">
        <w:instrText xml:space="preserve">0001_ </w:instrText>
      </w:r>
      <w:r w:rsidR="00B076A4">
        <w:fldChar w:fldCharType="separate"/>
      </w:r>
      <w:r w:rsidR="00B076A4">
        <w:rPr>
          <w:noProof/>
          <w:lang w:eastAsia="ru-RU"/>
        </w:rPr>
        <w:drawing>
          <wp:inline distT="0" distB="0" distL="0" distR="0" wp14:anchorId="392D77DE" wp14:editId="205C54D8">
            <wp:extent cx="363855" cy="137160"/>
            <wp:effectExtent l="0" t="0" r="0" b="0"/>
            <wp:docPr id="43" name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3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 l="-65" t="-172" r="-65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  <w:r w:rsidR="00B076A4" w:rsidRPr="00121BC1">
        <w:t>. Этот термин налагает штраф за внезапные изменения в пространственной структуре внимания.</w:t>
      </w:r>
    </w:p>
    <w:p w14:paraId="4797461C" w14:textId="77777777" w:rsidR="002A699D" w:rsidRPr="00121BC1" w:rsidRDefault="00B076A4" w:rsidP="00F02562">
      <w:pPr>
        <w:pStyle w:val="a3"/>
      </w:pPr>
      <w:r w:rsidRPr="00121BC1">
        <w:t xml:space="preserve">Тогда полная потеря </w:t>
      </w:r>
      <w:r>
        <w:rPr>
          <w:lang w:val="en-GB"/>
        </w:rPr>
        <w:t>S</w:t>
      </w:r>
      <w:r>
        <w:rPr>
          <w:lang w:val="en-GB"/>
        </w:rPr>
        <w:t>C</w:t>
      </w:r>
      <w:r w:rsidRPr="00121BC1">
        <w:t>-</w:t>
      </w:r>
      <w:r>
        <w:rPr>
          <w:lang w:val="en-GB"/>
        </w:rPr>
        <w:t>IGNN</w:t>
      </w:r>
      <w:r w:rsidRPr="00121BC1">
        <w:t xml:space="preserve"> при обучении равна: </w:t>
      </w:r>
    </w:p>
    <w:p w14:paraId="11697E82" w14:textId="77777777" w:rsidR="002A699D" w:rsidRDefault="00B076A4" w:rsidP="00F02562">
      <w:pPr>
        <w:spacing w:after="120"/>
        <w:jc w:val="center"/>
        <w:rPr>
          <w:lang w:val="en-GB"/>
        </w:rPr>
      </w:pPr>
      <w:r>
        <w:rPr>
          <w:noProof/>
          <w:lang w:eastAsia="ru-RU"/>
        </w:rPr>
        <w:drawing>
          <wp:inline distT="0" distB="0" distL="0" distR="0" wp14:anchorId="112FAA1A" wp14:editId="6C9D73CB">
            <wp:extent cx="2806700" cy="163830"/>
            <wp:effectExtent l="0" t="0" r="0" b="0"/>
            <wp:docPr id="44" name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4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 l="-9" t="-157" r="-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70F01" w14:textId="5EA7EFE2" w:rsidR="002A699D" w:rsidRPr="00121BC1" w:rsidRDefault="005A5297" w:rsidP="005A5297">
      <w:pPr>
        <w:pStyle w:val="a3"/>
        <w:ind w:firstLine="0"/>
      </w:pPr>
      <w:r>
        <w:t>с</w:t>
      </w:r>
      <w:r w:rsidR="00B076A4" w:rsidRPr="00121BC1">
        <w:t xml:space="preserve"> </w:t>
      </w:r>
      <w:proofErr w:type="spellStart"/>
      <w:r w:rsidR="00B076A4" w:rsidRPr="00121BC1">
        <w:t>гиперпараметрами</w:t>
      </w:r>
      <w:proofErr w:type="spellEnd"/>
      <w:r w:rsidR="00F02562">
        <w:t xml:space="preserve"> </w:t>
      </w:r>
      <w:r w:rsidR="00B076A4" w:rsidRPr="00121BC1">
        <w:t xml:space="preserve"> </w:t>
      </w:r>
      <w:r w:rsidR="00B076A4">
        <w:fldChar w:fldCharType="begin"/>
      </w:r>
      <w:r w:rsidR="00B076A4" w:rsidRPr="00121BC1">
        <w:instrText xml:space="preserve"> ЗАКЛЮЧИТЕ В КАВЫЧКИ _</w:instrText>
      </w:r>
      <w:r w:rsidR="00B076A4">
        <w:instrText>x</w:instrText>
      </w:r>
      <w:r w:rsidR="00B076A4" w:rsidRPr="00121BC1">
        <w:instrText xml:space="preserve">0001_ </w:instrText>
      </w:r>
      <w:r w:rsidR="00B076A4">
        <w:fldChar w:fldCharType="separate"/>
      </w:r>
      <w:r w:rsidR="00B076A4" w:rsidRPr="00F02562">
        <w:rPr>
          <w:noProof/>
          <w:position w:val="-6"/>
          <w:lang w:eastAsia="ru-RU"/>
        </w:rPr>
        <w:drawing>
          <wp:inline distT="0" distB="0" distL="0" distR="0" wp14:anchorId="6F703678" wp14:editId="3EE68005">
            <wp:extent cx="972820" cy="163830"/>
            <wp:effectExtent l="0" t="0" r="0" b="0"/>
            <wp:docPr id="45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5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 l="-26" t="-157" r="-26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A4">
        <w:fldChar w:fldCharType="end"/>
      </w:r>
      <w:r w:rsidR="00B076A4" w:rsidRPr="00121BC1">
        <w:t>.</w:t>
      </w:r>
    </w:p>
    <w:p w14:paraId="507761AB" w14:textId="0998461B" w:rsidR="002A699D" w:rsidRPr="00121BC1" w:rsidRDefault="00B076A4" w:rsidP="005A5297">
      <w:pPr>
        <w:pStyle w:val="a3"/>
      </w:pPr>
      <w:r w:rsidRPr="00121BC1">
        <w:t>Агрегирование в карты важности регионального уровня</w:t>
      </w:r>
      <w:r w:rsidR="005A5297">
        <w:t>.</w:t>
      </w:r>
    </w:p>
    <w:p w14:paraId="0EEAC1D4" w14:textId="77777777" w:rsidR="002A699D" w:rsidRPr="00121BC1" w:rsidRDefault="00B076A4" w:rsidP="00F02562">
      <w:pPr>
        <w:pStyle w:val="a3"/>
      </w:pPr>
      <w:r w:rsidRPr="00121BC1">
        <w:t xml:space="preserve">После этапа обучения объяснения, основанные на внимании, объединяются для создания карт важности пространства, которые </w:t>
      </w:r>
      <w:r w:rsidRPr="00121BC1">
        <w:t>могут быть визуализированы и интерпретированы экспертами предметной области.</w:t>
      </w:r>
    </w:p>
    <w:p w14:paraId="5F1A9A49" w14:textId="77777777" w:rsidR="002A699D" w:rsidRPr="00121BC1" w:rsidRDefault="00B076A4" w:rsidP="00F02562">
      <w:pPr>
        <w:pStyle w:val="a3"/>
      </w:pPr>
      <w:r w:rsidRPr="00121BC1">
        <w:t xml:space="preserve">Для каждого узла </w:t>
      </w:r>
      <w:r>
        <w:fldChar w:fldCharType="begin"/>
      </w:r>
      <w:r w:rsidRPr="00121BC1">
        <w:instrText xml:space="preserve"> ЦИТАТА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2BCA2559" wp14:editId="05077F88">
            <wp:extent cx="41275" cy="137160"/>
            <wp:effectExtent l="0" t="0" r="0" b="0"/>
            <wp:docPr id="46" name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-585" t="-172" r="-585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 xml:space="preserve"> оценка локальной важности определяется на основе исходящего внимания.</w:t>
      </w:r>
    </w:p>
    <w:p w14:paraId="1A9DCC2C" w14:textId="70244D5B" w:rsidR="002A699D" w:rsidRPr="005A5297" w:rsidRDefault="00B076A4" w:rsidP="003E0B0D">
      <w:pPr>
        <w:spacing w:after="120"/>
        <w:jc w:val="right"/>
        <w:rPr>
          <w:position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0BB440BA" wp14:editId="1D23DB84">
            <wp:extent cx="1009015" cy="346710"/>
            <wp:effectExtent l="0" t="0" r="0" b="0"/>
            <wp:docPr id="47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47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 l="-23" t="-68" r="-23" b="-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297">
        <w:rPr>
          <w:position w:val="16"/>
        </w:rPr>
        <w:tab/>
      </w:r>
      <w:r w:rsidRPr="005A5297">
        <w:rPr>
          <w:position w:val="16"/>
        </w:rPr>
        <w:tab/>
      </w:r>
      <w:r w:rsidRPr="005A5297">
        <w:rPr>
          <w:position w:val="16"/>
        </w:rPr>
        <w:t>(12)</w:t>
      </w:r>
    </w:p>
    <w:p w14:paraId="32AE6BCF" w14:textId="77777777" w:rsidR="002A699D" w:rsidRPr="00121BC1" w:rsidRDefault="00B076A4" w:rsidP="003E0B0D">
      <w:pPr>
        <w:pStyle w:val="a3"/>
      </w:pPr>
      <w:r w:rsidRPr="00121BC1">
        <w:t>Для улучшения шумоподавления и поддержания прос</w:t>
      </w:r>
      <w:r w:rsidRPr="00121BC1">
        <w:t xml:space="preserve">транственной согласованности реализован метод сглаживания на основе окрестностей: </w:t>
      </w:r>
    </w:p>
    <w:p w14:paraId="686AA409" w14:textId="77777777" w:rsidR="002A699D" w:rsidRPr="005A5297" w:rsidRDefault="00B076A4" w:rsidP="003E0B0D">
      <w:pPr>
        <w:spacing w:after="120"/>
        <w:ind w:left="720" w:firstLine="720"/>
        <w:jc w:val="right"/>
        <w:rPr>
          <w:position w:val="16"/>
        </w:rPr>
      </w:pPr>
      <w:r>
        <w:rPr>
          <w:noProof/>
          <w:lang w:eastAsia="ru-RU"/>
        </w:rPr>
        <w:drawing>
          <wp:inline distT="0" distB="0" distL="0" distR="0" wp14:anchorId="03A9166C" wp14:editId="08CDDAF2">
            <wp:extent cx="1056005" cy="346710"/>
            <wp:effectExtent l="0" t="0" r="0" b="0"/>
            <wp:docPr id="48" name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 l="-24" t="-74" r="-24" b="-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297">
        <w:rPr>
          <w:position w:val="16"/>
        </w:rPr>
        <w:tab/>
      </w:r>
      <w:r w:rsidRPr="005A5297">
        <w:rPr>
          <w:position w:val="16"/>
        </w:rPr>
        <w:tab/>
        <w:t>(13)</w:t>
      </w:r>
    </w:p>
    <w:p w14:paraId="5E23E42E" w14:textId="77777777" w:rsidR="002A699D" w:rsidRPr="00121BC1" w:rsidRDefault="00B076A4" w:rsidP="003E0B0D">
      <w:pPr>
        <w:pStyle w:val="a3"/>
      </w:pPr>
      <w:r w:rsidRPr="00121BC1">
        <w:t xml:space="preserve">Результирующие баллы </w:t>
      </w:r>
      <w:r>
        <w:fldChar w:fldCharType="begin"/>
      </w:r>
      <w:r w:rsidRPr="00121BC1">
        <w:instrText xml:space="preserve"> ЦИТАТА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5C5521BF" wp14:editId="48FC8031">
            <wp:extent cx="99060" cy="136525"/>
            <wp:effectExtent l="0" t="0" r="0" b="0"/>
            <wp:docPr id="49" name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49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 l="-236" t="-168" r="-236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 xml:space="preserve"> могут быть сопоставлены с географическими координатами узла </w:t>
      </w:r>
      <w:r>
        <w:fldChar w:fldCharType="begin"/>
      </w:r>
      <w:r w:rsidRPr="00121BC1">
        <w:instrText xml:space="preserve"> ЦИТАТА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19CEAF8B" wp14:editId="293135DF">
            <wp:extent cx="41275" cy="137160"/>
            <wp:effectExtent l="0" t="0" r="0" b="0"/>
            <wp:docPr id="50" name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-585" t="-172" r="-585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>, формируя непрерывную тепловую карту важно</w:t>
      </w:r>
      <w:r w:rsidRPr="00121BC1">
        <w:t xml:space="preserve">сти для всей территории. Области с высокой </w:t>
      </w:r>
      <w:r>
        <w:fldChar w:fldCharType="begin"/>
      </w:r>
      <w:r w:rsidRPr="00121BC1">
        <w:instrText xml:space="preserve"> КОТИРОВКОЙ _</w:instrText>
      </w:r>
      <w:r>
        <w:instrText>x</w:instrText>
      </w:r>
      <w:r w:rsidRPr="00121BC1">
        <w:instrText xml:space="preserve">0001_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 wp14:anchorId="5FEC85B3" wp14:editId="0FD20E21">
            <wp:extent cx="99060" cy="136525"/>
            <wp:effectExtent l="0" t="0" r="0" b="0"/>
            <wp:docPr id="51" name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5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 l="-236" t="-168" r="-236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 w:rsidRPr="00121BC1">
        <w:t xml:space="preserve"> выделяют регионы, которые модель считает </w:t>
      </w:r>
      <w:proofErr w:type="gramStart"/>
      <w:r w:rsidRPr="00121BC1">
        <w:t>влиятельными</w:t>
      </w:r>
      <w:proofErr w:type="gramEnd"/>
      <w:r w:rsidRPr="00121BC1">
        <w:t xml:space="preserve"> для своих прогнозов. </w:t>
      </w:r>
    </w:p>
    <w:p w14:paraId="21F59CAB" w14:textId="77777777" w:rsidR="002A699D" w:rsidRDefault="00B076A4">
      <w:pPr>
        <w:pStyle w:val="1"/>
      </w:pPr>
      <w:r>
        <w:t>Результаты и обсуждение</w:t>
      </w:r>
    </w:p>
    <w:p w14:paraId="66880B6F" w14:textId="77777777" w:rsidR="002A699D" w:rsidRPr="00121BC1" w:rsidRDefault="00B076A4" w:rsidP="003E0B0D">
      <w:pPr>
        <w:pStyle w:val="a3"/>
      </w:pPr>
      <w:r w:rsidRPr="00121BC1">
        <w:t xml:space="preserve">Результаты этой статьи показывают, что включение почвенных ковариат (фракций глины, ила </w:t>
      </w:r>
      <w:r w:rsidRPr="00121BC1">
        <w:t xml:space="preserve">и песка), применение ограничений пространственной согласованности и интеграция многоуровневых механизмов интерпретируемости значительно повышают надежность прогнозирования и научную обоснованность, в отличие от предыдущих графических моделей, использующих </w:t>
      </w:r>
      <w:r w:rsidRPr="00121BC1">
        <w:t>только метки и слабо информированных.</w:t>
      </w:r>
    </w:p>
    <w:p w14:paraId="0C2B8DD3" w14:textId="77777777" w:rsidR="002A699D" w:rsidRDefault="00B076A4" w:rsidP="003E0B0D">
      <w:pPr>
        <w:pStyle w:val="a3"/>
        <w:ind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0874C343" wp14:editId="02738875">
            <wp:extent cx="2326640" cy="1338580"/>
            <wp:effectExtent l="0" t="0" r="0" b="0"/>
            <wp:docPr id="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 l="11973" t="-7" r="-4" b="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8BB9" w14:textId="7A053AE6" w:rsidR="002A699D" w:rsidRDefault="003A631F" w:rsidP="003E0B0D">
      <w:pPr>
        <w:pStyle w:val="a"/>
        <w:rPr>
          <w:b/>
          <w:bCs/>
        </w:rPr>
      </w:pPr>
      <w:r>
        <w:t>П</w:t>
      </w:r>
      <w:r w:rsidR="00B076A4">
        <w:t>редсказание</w:t>
      </w:r>
    </w:p>
    <w:p w14:paraId="76B9419F" w14:textId="77777777" w:rsidR="002A699D" w:rsidRDefault="00B076A4">
      <w:pPr>
        <w:pStyle w:val="2"/>
      </w:pPr>
      <w:r>
        <w:t>Прогнозируемая эффективность</w:t>
      </w:r>
    </w:p>
    <w:p w14:paraId="3C17760F" w14:textId="77777777" w:rsidR="002A699D" w:rsidRPr="00121BC1" w:rsidRDefault="00B076A4">
      <w:pPr>
        <w:pStyle w:val="a3"/>
      </w:pPr>
      <w:r w:rsidRPr="00121BC1">
        <w:rPr>
          <w:b/>
        </w:rPr>
        <w:t>Результаты классификации тестов</w:t>
      </w:r>
      <w:r w:rsidRPr="00121BC1">
        <w:t xml:space="preserve">: модель </w:t>
      </w:r>
      <w:r>
        <w:t>SC</w:t>
      </w:r>
      <w:r w:rsidRPr="00121BC1">
        <w:t>-</w:t>
      </w:r>
      <w:r>
        <w:t>IGNN</w:t>
      </w:r>
      <w:r w:rsidRPr="00121BC1">
        <w:t xml:space="preserve"> достигла общей точности: 0,9007, макросредненный балл </w:t>
      </w:r>
      <w:r>
        <w:t>F</w:t>
      </w:r>
      <w:r w:rsidRPr="00121BC1">
        <w:t>1: 0,5801. Общая точность высока; од</w:t>
      </w:r>
      <w:r w:rsidRPr="00121BC1">
        <w:t xml:space="preserve">нако оценка </w:t>
      </w:r>
      <w:r>
        <w:t>macro</w:t>
      </w:r>
      <w:r w:rsidRPr="00121BC1">
        <w:t>-</w:t>
      </w:r>
      <w:r>
        <w:t>F</w:t>
      </w:r>
      <w:r w:rsidRPr="00121BC1">
        <w:t>1, которая больше подходит для несбалансированных многоклассовых задач, предлагает более подробную оценку производительности как в классах меньшинства, так и в классах большинства.</w:t>
      </w:r>
    </w:p>
    <w:p w14:paraId="6B18FCAE" w14:textId="77777777" w:rsidR="002A699D" w:rsidRPr="003E0B0D" w:rsidRDefault="00B076A4" w:rsidP="003E0B0D">
      <w:pPr>
        <w:pStyle w:val="a3"/>
      </w:pPr>
      <w:r>
        <w:t>Оценка по классам показала:</w:t>
      </w:r>
    </w:p>
    <w:p w14:paraId="38A29A3E" w14:textId="36DDABE3" w:rsidR="002A699D" w:rsidRDefault="00B076A4">
      <w:pPr>
        <w:pStyle w:val="a3"/>
        <w:numPr>
          <w:ilvl w:val="0"/>
          <w:numId w:val="4"/>
        </w:numPr>
      </w:pPr>
      <w:r w:rsidRPr="00121BC1">
        <w:t>Хорошие результаты в основно</w:t>
      </w:r>
      <w:r w:rsidRPr="00121BC1">
        <w:t>м классе (</w:t>
      </w:r>
      <w:r>
        <w:t>Class</w:t>
      </w:r>
      <w:r w:rsidRPr="00121BC1">
        <w:t xml:space="preserve">2), с хорошей точностью </w:t>
      </w:r>
      <w:r>
        <w:t xml:space="preserve">(0,93), </w:t>
      </w:r>
      <w:proofErr w:type="spellStart"/>
      <w:r>
        <w:t>отзывом</w:t>
      </w:r>
      <w:proofErr w:type="spellEnd"/>
      <w:r>
        <w:t xml:space="preserve"> (0,96) и </w:t>
      </w:r>
      <w:proofErr w:type="spellStart"/>
      <w:r>
        <w:t>результатом</w:t>
      </w:r>
      <w:proofErr w:type="spellEnd"/>
      <w:r w:rsidR="00AE7734">
        <w:t xml:space="preserve"> F1</w:t>
      </w:r>
      <w:r>
        <w:t xml:space="preserve"> (0,95). </w:t>
      </w:r>
    </w:p>
    <w:p w14:paraId="51042041" w14:textId="77777777" w:rsidR="002A699D" w:rsidRPr="00121BC1" w:rsidRDefault="00B076A4">
      <w:pPr>
        <w:pStyle w:val="a3"/>
        <w:numPr>
          <w:ilvl w:val="0"/>
          <w:numId w:val="4"/>
        </w:numPr>
      </w:pPr>
      <w:r w:rsidRPr="00121BC1">
        <w:t>Умеренная, но существенная успеваемость в классах для меньшинств, где отзываемость снижена, но не равна нулю и не стабильна.</w:t>
      </w:r>
    </w:p>
    <w:p w14:paraId="26562E63" w14:textId="77777777" w:rsidR="002A699D" w:rsidRPr="00121BC1" w:rsidRDefault="00B076A4" w:rsidP="003E0B0D">
      <w:pPr>
        <w:pStyle w:val="a3"/>
      </w:pPr>
      <w:r w:rsidRPr="00121BC1">
        <w:t>Пространственная согласованность количестве</w:t>
      </w:r>
      <w:r w:rsidRPr="00121BC1">
        <w:t>нно оценивалась с помощью мер расхождения на уровне ребер и симметричной дивергенции Кульбака-Лейблера (</w:t>
      </w:r>
      <w:r>
        <w:t>KL</w:t>
      </w:r>
      <w:r w:rsidRPr="00121BC1">
        <w:t xml:space="preserve">) между прогнозами соседних узлов. </w:t>
      </w:r>
      <w:r>
        <w:t>SC</w:t>
      </w:r>
      <w:r w:rsidRPr="00121BC1">
        <w:t>-</w:t>
      </w:r>
      <w:r>
        <w:t>IGNN</w:t>
      </w:r>
      <w:r w:rsidRPr="00121BC1">
        <w:t xml:space="preserve"> не сглаживает </w:t>
      </w:r>
      <w:r w:rsidRPr="003E0B0D">
        <w:t>прогнозы</w:t>
      </w:r>
      <w:r w:rsidRPr="00121BC1">
        <w:t xml:space="preserve"> без разбора, а вместо этого выборочно обеспечивает плавность там, где это уместно, с</w:t>
      </w:r>
      <w:r w:rsidRPr="00121BC1">
        <w:t xml:space="preserve">охраняя резкие переходы там, где свойства почвы действительно меняются. </w:t>
      </w:r>
    </w:p>
    <w:p w14:paraId="533E5E76" w14:textId="77777777" w:rsidR="002A699D" w:rsidRDefault="00B076A4">
      <w:pPr>
        <w:pStyle w:val="2"/>
      </w:pPr>
      <w:r>
        <w:lastRenderedPageBreak/>
        <w:t>Результаты интерпретируемости и объяснимости</w:t>
      </w:r>
    </w:p>
    <w:p w14:paraId="1ABAAE2F" w14:textId="77777777" w:rsidR="002A699D" w:rsidRPr="00121BC1" w:rsidRDefault="00B076A4" w:rsidP="005A5297">
      <w:pPr>
        <w:pStyle w:val="a3"/>
        <w:spacing w:after="80" w:line="223" w:lineRule="auto"/>
      </w:pPr>
      <w:r w:rsidRPr="00121BC1">
        <w:t xml:space="preserve">Атрибуция объекта (ввод градиента </w:t>
      </w:r>
      <w:r>
        <w:t>X</w:t>
      </w:r>
      <w:r w:rsidRPr="00121BC1">
        <w:t xml:space="preserve">): </w:t>
      </w:r>
    </w:p>
    <w:p w14:paraId="06B90856" w14:textId="77777777" w:rsidR="002A699D" w:rsidRPr="005A5297" w:rsidRDefault="00B076A4" w:rsidP="005A5297">
      <w:pPr>
        <w:pStyle w:val="a3"/>
        <w:spacing w:line="223" w:lineRule="auto"/>
        <w:rPr>
          <w:spacing w:val="-2"/>
        </w:rPr>
      </w:pPr>
      <w:r w:rsidRPr="005A5297">
        <w:rPr>
          <w:spacing w:val="-2"/>
        </w:rPr>
        <w:t xml:space="preserve">Глобальный анализ атрибуции и для каждого класса показал, что: </w:t>
      </w:r>
      <w:r w:rsidRPr="005A5297">
        <w:rPr>
          <w:spacing w:val="-2"/>
        </w:rPr>
        <w:t>все</w:t>
      </w:r>
      <w:r w:rsidRPr="005A5297">
        <w:rPr>
          <w:spacing w:val="-2"/>
        </w:rPr>
        <w:t xml:space="preserve"> три </w:t>
      </w:r>
      <w:proofErr w:type="spellStart"/>
      <w:r w:rsidRPr="005A5297">
        <w:rPr>
          <w:spacing w:val="-2"/>
        </w:rPr>
        <w:t>ковариаты</w:t>
      </w:r>
      <w:proofErr w:type="spellEnd"/>
      <w:r w:rsidRPr="005A5297">
        <w:rPr>
          <w:spacing w:val="-2"/>
        </w:rPr>
        <w:t xml:space="preserve"> (глина, ил, песок)</w:t>
      </w:r>
      <w:r w:rsidRPr="005A5297">
        <w:rPr>
          <w:spacing w:val="-2"/>
        </w:rPr>
        <w:t xml:space="preserve"> вносят значительный вклад в прогнозы. Важность признаков варьируется в зависимости от классов, отражая различные режимы состава почвы. Ни одна из ковариат не доминирует повсеместно, что указывает на сбалансированное использование функций. Это подтверждает</w:t>
      </w:r>
      <w:r w:rsidRPr="005A5297">
        <w:rPr>
          <w:spacing w:val="-2"/>
        </w:rPr>
        <w:t>, что решения модели основаны на данных и поддаются физической интерпретации, а не просто являются результатом структуры графа.</w:t>
      </w:r>
    </w:p>
    <w:p w14:paraId="038174C2" w14:textId="77777777" w:rsidR="002A699D" w:rsidRPr="005A5297" w:rsidRDefault="00B076A4" w:rsidP="005A5297">
      <w:pPr>
        <w:pStyle w:val="a3"/>
        <w:spacing w:after="0"/>
        <w:ind w:firstLine="0"/>
        <w:jc w:val="center"/>
        <w:rPr>
          <w:sz w:val="16"/>
          <w:szCs w:val="16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5469CF0" wp14:editId="7A8715BD">
            <wp:extent cx="2969558" cy="2884714"/>
            <wp:effectExtent l="0" t="0" r="2540" b="0"/>
            <wp:docPr id="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7"/>
                    <a:srcRect l="11242" t="-3" r="2803" b="-3"/>
                    <a:stretch/>
                  </pic:blipFill>
                  <pic:spPr bwMode="auto">
                    <a:xfrm>
                      <a:off x="0" y="0"/>
                      <a:ext cx="2970923" cy="288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68DBB8" w14:textId="35B1753A" w:rsidR="002A699D" w:rsidRPr="00121BC1" w:rsidRDefault="00B076A4" w:rsidP="005A5297">
      <w:pPr>
        <w:pStyle w:val="a"/>
        <w:spacing w:after="120"/>
        <w:ind w:left="357" w:hanging="357"/>
        <w:rPr>
          <w:b/>
          <w:bCs/>
        </w:rPr>
      </w:pPr>
      <w:r w:rsidRPr="00121BC1">
        <w:t>Атрибуция объекта</w:t>
      </w:r>
    </w:p>
    <w:p w14:paraId="6DB6CA39" w14:textId="18920991" w:rsidR="002A699D" w:rsidRPr="00121BC1" w:rsidRDefault="00B076A4" w:rsidP="005A5297">
      <w:pPr>
        <w:pStyle w:val="a3"/>
        <w:spacing w:after="80" w:line="223" w:lineRule="auto"/>
      </w:pPr>
      <w:r w:rsidRPr="00121BC1">
        <w:t>Интерпретируемость на уровне предметной области</w:t>
      </w:r>
      <w:r w:rsidR="005A5297">
        <w:t>.</w:t>
      </w:r>
      <w:r w:rsidRPr="00121BC1">
        <w:t xml:space="preserve"> </w:t>
      </w:r>
    </w:p>
    <w:p w14:paraId="1878E6D8" w14:textId="73EB0CA8" w:rsidR="002A699D" w:rsidRPr="00121BC1" w:rsidRDefault="00B076A4" w:rsidP="005A5297">
      <w:pPr>
        <w:pStyle w:val="a3"/>
        <w:spacing w:after="80" w:line="223" w:lineRule="auto"/>
      </w:pPr>
      <w:r w:rsidRPr="00121BC1">
        <w:t>Было продемонстрирован</w:t>
      </w:r>
      <w:r w:rsidRPr="00121BC1">
        <w:t xml:space="preserve">о, что результаты модели соответствуют вероятным режимам текстуры почвы, путем восстановления среднего состава золя как для прогнозируемых, так и для точно классифицированных узлов. </w:t>
      </w:r>
      <w:r w:rsidRPr="00121BC1">
        <w:t>Преобладающие фракции соответствовали предположениям почвоведения, тем са</w:t>
      </w:r>
      <w:r w:rsidRPr="00121BC1">
        <w:t xml:space="preserve">мым подтверждая физическую достоверность полученных представлений. </w:t>
      </w:r>
    </w:p>
    <w:p w14:paraId="713CA2F0" w14:textId="77777777" w:rsidR="002A699D" w:rsidRDefault="00B076A4" w:rsidP="005A529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2C5D13C" wp14:editId="5E6C1FA2">
            <wp:extent cx="2824843" cy="2937297"/>
            <wp:effectExtent l="0" t="0" r="0" b="0"/>
            <wp:docPr id="5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58"/>
                    <a:srcRect l="14986" t="900" r="4348" b="-3"/>
                    <a:stretch/>
                  </pic:blipFill>
                  <pic:spPr bwMode="auto">
                    <a:xfrm>
                      <a:off x="0" y="0"/>
                      <a:ext cx="2826790" cy="2939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43D36A" w14:textId="673C8C79" w:rsidR="002A699D" w:rsidRPr="00121BC1" w:rsidRDefault="00B076A4">
      <w:pPr>
        <w:pStyle w:val="a9"/>
        <w:jc w:val="both"/>
        <w:rPr>
          <w:b w:val="0"/>
          <w:bCs w:val="0"/>
          <w:sz w:val="16"/>
          <w:szCs w:val="16"/>
        </w:rPr>
      </w:pPr>
      <w:r w:rsidRPr="00121BC1">
        <w:rPr>
          <w:b w:val="0"/>
          <w:bCs w:val="0"/>
          <w:sz w:val="16"/>
          <w:szCs w:val="16"/>
        </w:rPr>
        <w:t xml:space="preserve">Рис. </w:t>
      </w:r>
      <w:r>
        <w:rPr>
          <w:b w:val="0"/>
          <w:bCs w:val="0"/>
          <w:sz w:val="16"/>
          <w:szCs w:val="16"/>
        </w:rPr>
        <w:fldChar w:fldCharType="begin"/>
      </w:r>
      <w:r w:rsidRPr="00121BC1">
        <w:rPr>
          <w:b w:val="0"/>
          <w:bCs w:val="0"/>
          <w:sz w:val="16"/>
          <w:szCs w:val="16"/>
        </w:rPr>
        <w:instrText xml:space="preserve"> ДАЛЕЕ рис. \* Интерпретируемость на уровне предметной области </w:instrText>
      </w:r>
      <w:r>
        <w:rPr>
          <w:b w:val="0"/>
          <w:bCs w:val="0"/>
          <w:sz w:val="16"/>
          <w:szCs w:val="16"/>
        </w:rPr>
        <w:fldChar w:fldCharType="separate"/>
      </w:r>
      <w:r w:rsidRPr="00121BC1">
        <w:rPr>
          <w:b w:val="0"/>
          <w:bCs w:val="0"/>
          <w:sz w:val="16"/>
          <w:szCs w:val="16"/>
        </w:rPr>
        <w:t>4</w:t>
      </w:r>
      <w:r>
        <w:rPr>
          <w:b w:val="0"/>
          <w:bCs w:val="0"/>
          <w:sz w:val="16"/>
          <w:szCs w:val="16"/>
        </w:rPr>
        <w:fldChar w:fldCharType="end"/>
      </w:r>
      <w:r w:rsidR="003A631F">
        <w:rPr>
          <w:b w:val="0"/>
          <w:bCs w:val="0"/>
          <w:sz w:val="16"/>
          <w:szCs w:val="16"/>
        </w:rPr>
        <w:t>.</w:t>
      </w:r>
      <w:r w:rsidRPr="00121BC1">
        <w:rPr>
          <w:b w:val="0"/>
          <w:bCs w:val="0"/>
          <w:sz w:val="16"/>
          <w:szCs w:val="16"/>
        </w:rPr>
        <w:t xml:space="preserve"> </w:t>
      </w:r>
      <w:r w:rsidR="003A631F" w:rsidRPr="003A631F">
        <w:rPr>
          <w:b w:val="0"/>
          <w:bCs w:val="0"/>
          <w:sz w:val="16"/>
          <w:szCs w:val="16"/>
        </w:rPr>
        <w:t>Интерпретируемость на уровне предметной области</w:t>
      </w:r>
    </w:p>
    <w:p w14:paraId="19B9B32E" w14:textId="77777777" w:rsidR="002A699D" w:rsidRPr="00121BC1" w:rsidRDefault="00B076A4" w:rsidP="005A5297">
      <w:pPr>
        <w:pStyle w:val="a3"/>
      </w:pPr>
      <w:r w:rsidRPr="00121BC1">
        <w:lastRenderedPageBreak/>
        <w:t xml:space="preserve">Проверка интерпретируемости в предметной области 2579 тестовых </w:t>
      </w:r>
      <w:r w:rsidRPr="00121BC1">
        <w:t xml:space="preserve">узлов показывает, что предсказания модели физически согласуются с реалистичным составом текстуры почвы. Ил составляет преобладающую фракцию во всех классах, составляя около 73%, в то время как пропорции песка и глины остаются неизменными с незначительными </w:t>
      </w:r>
      <w:r w:rsidRPr="00121BC1">
        <w:t>изменениями. Сильная корреляция между составами прогнозируемого класса и истинного класса (для точных прогнозов) предполагает, что решения модели основаны на существенных особенностях почвы, а не на случайных закономерностях, следовательно, усиливая физиче</w:t>
      </w:r>
      <w:r w:rsidRPr="00121BC1">
        <w:t>скую достоверность полученных представлений.</w:t>
      </w:r>
    </w:p>
    <w:p w14:paraId="041BBBD0" w14:textId="77777777" w:rsidR="002A699D" w:rsidRPr="00121BC1" w:rsidRDefault="00B076A4">
      <w:pPr>
        <w:pStyle w:val="a3"/>
      </w:pPr>
      <w:r w:rsidRPr="00121BC1">
        <w:t xml:space="preserve">Результаты показывают, что интеграция физически значимых переменных почвы в модель обучения пространственному графу значительно повышает стабильность и точность классификации текстуры почвы. Модель </w:t>
      </w:r>
      <w:r>
        <w:rPr>
          <w:lang w:val="en-GB"/>
        </w:rPr>
        <w:t>SC</w:t>
      </w:r>
      <w:r w:rsidRPr="00121BC1">
        <w:t>-</w:t>
      </w:r>
      <w:r>
        <w:rPr>
          <w:lang w:val="en-GB"/>
        </w:rPr>
        <w:t>IGNN</w:t>
      </w:r>
      <w:r w:rsidRPr="00121BC1">
        <w:t xml:space="preserve"> дости</w:t>
      </w:r>
      <w:r w:rsidRPr="00121BC1">
        <w:t xml:space="preserve">гает надежной точности теста 0,9007 и значительно улучшенного показателя </w:t>
      </w:r>
      <w:r>
        <w:rPr>
          <w:lang w:val="en-GB"/>
        </w:rPr>
        <w:t>macro</w:t>
      </w:r>
      <w:r w:rsidRPr="00121BC1">
        <w:t>-</w:t>
      </w:r>
      <w:r>
        <w:rPr>
          <w:lang w:val="en-GB"/>
        </w:rPr>
        <w:t>F</w:t>
      </w:r>
      <w:r w:rsidRPr="00121BC1">
        <w:t>1 0,5801, демонстрируя, что модель не зависит исключительно от распространенности большинства классов, но вместо этого приобретает дискриминационные шаблоны для различных класс</w:t>
      </w:r>
      <w:r w:rsidRPr="00121BC1">
        <w:t xml:space="preserve">ов. Важно отметить, что повышение производительности связано не только с архитектурной сложностью, но и скорее с точным моделированием состава почвы (глина, ил, песок) в рамках физических ограничений и поддержанием пространственной согласованности. Анализ </w:t>
      </w:r>
      <w:r w:rsidRPr="00121BC1">
        <w:t xml:space="preserve">на уровне границ показывает, что пространственная регуляризация функционирует избирательно, уменьшая шум в однородных областях при сохранении большей неопределенности вблизи естественных границ почвы, что согласуется с почвенными допущениями. Исследование </w:t>
      </w:r>
      <w:r w:rsidRPr="00121BC1">
        <w:t>атрибуции признаков дополнительно подтверждает, что суждения модели основаны на интерпретируемых особенностях почвы, а не на скрытых графических артефактах. Эти результаты в совокупности свидетельствуют о том, что модель эффективно изучает физически соглас</w:t>
      </w:r>
      <w:r w:rsidRPr="00121BC1">
        <w:t>ованные почвенные режимы, подчеркивая важность интерпретируемости и пространственной согласованности для надежного геопространственного моделирования в разнородных и несбалансированных наборах данных.</w:t>
      </w:r>
    </w:p>
    <w:p w14:paraId="3700D4B5" w14:textId="77777777" w:rsidR="002A699D" w:rsidRPr="00121BC1" w:rsidRDefault="00B076A4">
      <w:pPr>
        <w:pStyle w:val="a3"/>
      </w:pPr>
      <w:r w:rsidRPr="00121BC1">
        <w:t>Несмотря на многообещающие результаты, необходимо призн</w:t>
      </w:r>
      <w:r w:rsidRPr="00121BC1">
        <w:t>ать различные ограничения. Метки текстуры почвы, используемые для наблюдения, получены из глобальных растровых продуктов, которые, естественно, обладают шумом, ошибками дискретизации и неоднозначностью границ, что ограничивает максимально достижимую точнос</w:t>
      </w:r>
      <w:r w:rsidRPr="00121BC1">
        <w:t xml:space="preserve">ть на уровне класса. Во-вторых, классы текстур </w:t>
      </w:r>
      <w:r>
        <w:rPr>
          <w:lang w:val="en-GB"/>
        </w:rPr>
        <w:t>USDA</w:t>
      </w:r>
      <w:r w:rsidRPr="00121BC1">
        <w:t xml:space="preserve"> обозначают категориальные абстракции в непрерывном композиционном спектре, указывая на то, что четкие границы классов не всегда совпадают с отчетливыми физическими переходами; это частично иллюстрирует сн</w:t>
      </w:r>
      <w:r w:rsidRPr="00121BC1">
        <w:t>ижение отзывчивости для классов меньшинств и несоответствие между точностью и макро-</w:t>
      </w:r>
      <w:r>
        <w:rPr>
          <w:lang w:val="en-GB"/>
        </w:rPr>
        <w:t>F</w:t>
      </w:r>
      <w:r w:rsidRPr="00121BC1">
        <w:t>1. Анализ ограничен исключительным пространственным разрешением (250 м) и глубиной слоя (0-0 см), что ограничивает способность модели представлять вертикальную неоднородно</w:t>
      </w:r>
      <w:r w:rsidRPr="00121BC1">
        <w:t xml:space="preserve">сть и многомасштабную динамику почвы. В конечном счете, хотя решения для смягчения дисбаланса классов повышают стабильность, полное устранение длиннохвостого поведения, вероятно, </w:t>
      </w:r>
      <w:r w:rsidRPr="00121BC1">
        <w:lastRenderedPageBreak/>
        <w:t>потребует дальнейшей реорганизации данных и альтернативной оценки на уровне р</w:t>
      </w:r>
      <w:r w:rsidRPr="00121BC1">
        <w:t>ежима текстуры, а не на уровне идентификатора класса. Эти ограничения указывают на неотъемлемые характеристики данных и проблемной области, а не на недостатки модели.</w:t>
      </w:r>
    </w:p>
    <w:p w14:paraId="35ECFBCC" w14:textId="77777777" w:rsidR="002A699D" w:rsidRPr="00121BC1" w:rsidRDefault="00B076A4">
      <w:pPr>
        <w:pStyle w:val="2"/>
      </w:pPr>
      <w:r w:rsidRPr="00121BC1">
        <w:t>Сравнение базовых моделей и их новизна</w:t>
      </w:r>
    </w:p>
    <w:p w14:paraId="5F8484FE" w14:textId="093621E6" w:rsidR="002A699D" w:rsidRDefault="00B076A4">
      <w:pPr>
        <w:ind w:firstLine="288"/>
        <w:jc w:val="both"/>
      </w:pPr>
      <w:r w:rsidRPr="00121BC1">
        <w:t>В значительном количестве исследований цифрового к</w:t>
      </w:r>
      <w:r w:rsidRPr="00121BC1">
        <w:t>артографирования почв (</w:t>
      </w:r>
      <w:r>
        <w:t>DSM</w:t>
      </w:r>
      <w:r w:rsidRPr="00121BC1">
        <w:t>) используются модели, основанные на регрессии, для характеристики свойств почв, с использованием таких методов, как случайные леса, увеличенные деревья и линейные модели, обученные на ковариатах, при этом пространственная структу</w:t>
      </w:r>
      <w:r w:rsidRPr="00121BC1">
        <w:t xml:space="preserve">ра рассматривается либо неявно, либо с помощью геостатистики как отдельный этап. </w:t>
      </w:r>
      <w:proofErr w:type="gramStart"/>
      <w:r w:rsidRPr="00121BC1">
        <w:t>Наглядный пример включает исследование, в котором используются методы, основанные на регрессии, для картирования фракций текстуры почвы с последующим выводом классов</w:t>
      </w:r>
      <w:proofErr w:type="gramEnd"/>
      <w:r w:rsidR="005A5297">
        <w:t xml:space="preserve"> </w:t>
      </w:r>
      <w:r>
        <w:fldChar w:fldCharType="begin"/>
      </w:r>
      <w:r w:rsidRPr="00121BC1">
        <w:instrText xml:space="preserve"> ДОБАВЛЕНИ</w:instrText>
      </w:r>
      <w:r w:rsidRPr="00121BC1">
        <w:instrText xml:space="preserve">Е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R</w:instrText>
      </w:r>
      <w:r w:rsidRPr="00121BC1">
        <w:instrText>8</w:instrText>
      </w:r>
      <w:r>
        <w:instrText>GpvwC</w:instrText>
      </w:r>
      <w:r w:rsidRPr="00121BC1">
        <w:instrText>4","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":"[16]","</w:instrText>
      </w:r>
      <w:r>
        <w:instrText>plainCitation</w:instrText>
      </w:r>
      <w:r w:rsidRPr="00121BC1">
        <w:instrText>":"[16]","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":306,"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GM</w:instrText>
      </w:r>
      <w:r w:rsidRPr="00121BC1">
        <w:instrText>5</w:instrText>
      </w:r>
      <w:r>
        <w:instrText>CHNN</w:instrText>
      </w:r>
      <w:r w:rsidRPr="00121BC1">
        <w:instrText>3"],"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":306,"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","</w:instrText>
      </w:r>
      <w:r>
        <w:instrText>abstract</w:instrText>
      </w:r>
      <w:r w:rsidRPr="00121BC1">
        <w:instrText>":" Текстура сильно влияет на фундаментальные функции почвы в лесных экосистемах. В ответ на растущий спрос на информацию о свойствах почвы для моделирования окружающей среды за последнее десятилетие проводилось все больше исследований дл</w:instrText>
      </w:r>
      <w:r w:rsidRPr="00121BC1">
        <w:instrText>я оценки пространственной изменчивости свойств почвы в региональном и глобальном масштабе. Эти исследования основаны на сборе и обобщении многочисленных записей почвенных полей, а также на разработке статистических методов и технологий. Здесь мы использова</w:instrText>
      </w:r>
      <w:r w:rsidRPr="00121BC1">
        <w:instrText>ли алгоритмы случайного машинного обучения в лесу для моделирования и картографирования гранулометрического состава в эколесных полигонах для всей площади управляемых лесов в провинции Квебек, Канада. Мы собрали архивные лабораторные анализы 29 570 образцо</w:instrText>
      </w:r>
      <w:r w:rsidRPr="00121BC1">
        <w:instrText>в минеральной почвы (17 901 участок) и набор из 33 ковариат, включая 22 переменные, связанные с климатом, пять - с характеристиками почвы, три - с пространственным положением или пространственным контекстом, две - с рельефом и топографией и одну - с растит</w:instrText>
      </w:r>
      <w:r w:rsidRPr="00121BC1">
        <w:instrText>ельностью. После пяти повторений 5-кратной перекрестной проверки результаты показывают, что модели, включающие два функционально независимых значения, касающихся гранулометрического состава, объясняют 60%, 34% и 78% различий в фракциях песка, ила и глины с</w:instrText>
      </w:r>
      <w:r w:rsidRPr="00121BC1">
        <w:instrText>оответственно, со средними абсолютными ошибками в диапазоне от 4,0% для фракции глины до 9,5% для фракции песка. Наиболее важными переменными модели являются те, которые наблюдаются в полевых условиях, и те, которые интерпретируются с помощью аэрофотосъемк</w:instrText>
      </w:r>
      <w:r w:rsidRPr="00121BC1">
        <w:instrText>и относительно характеристик почвы, за которыми следуют те, которые касаются высоты над уровнем моря и климата. Наши результаты выгодно отличаются от результатов предыдущих исследований по составлению карт текстуры почвы на той же территории, в которых гра</w:instrText>
      </w:r>
      <w:r w:rsidRPr="00121BC1">
        <w:instrText>нулометрический состав моделировался в основном на основе растрированных климатических и топографических ковариаций. Предоставляемая нами карта должна отвечать потребностям провинциальных управляющих лесами, поскольку она совместима с картой эколес, котора</w:instrText>
      </w:r>
      <w:r w:rsidRPr="00121BC1">
        <w:instrText xml:space="preserve">я составляет основу информации для управления лесами в Квебеке, </w:instrText>
      </w:r>
      <w:r>
        <w:instrText>Canada</w:instrText>
      </w:r>
      <w:r w:rsidRPr="00121BC1">
        <w:instrText>.","</w:instrText>
      </w:r>
      <w:r>
        <w:instrText>container</w:instrText>
      </w:r>
      <w:r w:rsidRPr="00121BC1">
        <w:instrText>-</w:instrText>
      </w:r>
      <w:r>
        <w:instrText>title</w:instrText>
      </w:r>
      <w:r w:rsidRPr="00121BC1">
        <w:instrText>":"</w:instrText>
      </w:r>
      <w:r>
        <w:instrText>PeerJ</w:instrText>
      </w:r>
      <w:r w:rsidRPr="00121BC1">
        <w:instrText>","</w:instrText>
      </w:r>
      <w:r>
        <w:instrText>DOI</w:instrText>
      </w:r>
      <w:r w:rsidRPr="00121BC1">
        <w:instrText>":"10.7717/</w:instrText>
      </w:r>
      <w:r>
        <w:instrText>peerj</w:instrText>
      </w:r>
      <w:r w:rsidRPr="00121BC1">
        <w:instrText>.11685","</w:instrText>
      </w:r>
      <w:r>
        <w:instrText>ISSN</w:instrText>
      </w:r>
      <w:r w:rsidRPr="00121BC1">
        <w:instrText>":"2167-8359","</w:instrText>
      </w:r>
      <w:r>
        <w:instrText>language</w:instrText>
      </w:r>
      <w:r w:rsidRPr="00121BC1">
        <w:instrText>":"</w:instrText>
      </w:r>
      <w:r>
        <w:instrText>en</w:instrText>
      </w:r>
      <w:r w:rsidRPr="00121BC1">
        <w:instrText>","</w:instrText>
      </w:r>
      <w:r>
        <w:instrText>license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creativecommons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licenses</w:instrText>
      </w:r>
      <w:r w:rsidRPr="00121BC1">
        <w:instrText>/</w:instrText>
      </w:r>
      <w:r>
        <w:instrText>by</w:instrText>
      </w:r>
      <w:r w:rsidRPr="00121BC1">
        <w:instrText>/4.0/","</w:instrText>
      </w:r>
      <w:r>
        <w:instrText>page</w:instrText>
      </w:r>
      <w:r w:rsidRPr="00121BC1">
        <w:instrText>":"</w:instrText>
      </w:r>
      <w:r>
        <w:instrText>e</w:instrText>
      </w:r>
      <w:r w:rsidRPr="00121BC1">
        <w:instrText>11685","</w:instrText>
      </w:r>
      <w:r>
        <w:instrText>source</w:instrText>
      </w:r>
      <w:r w:rsidRPr="00121BC1">
        <w:instrText>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</w:instrText>
      </w:r>
      <w:r w:rsidRPr="00121BC1">
        <w:instrText xml:space="preserve">рекрестная ссылка)","заголовок":"Цифровое отображение структуры почвы на полигонах эколесья в Квебеке", </w:instrText>
      </w:r>
      <w:r>
        <w:instrText>Canada</w:instrText>
      </w:r>
      <w:r w:rsidRPr="00121BC1">
        <w:instrText>","</w:instrText>
      </w:r>
      <w:r>
        <w:instrText>volume</w:instrText>
      </w:r>
      <w:r w:rsidRPr="00121BC1">
        <w:instrText>":"9","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Duchesne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Louis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Ouimet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Rock</w:instrText>
      </w:r>
      <w:r w:rsidRPr="00121BC1">
        <w:instrText>"}],"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":[["2021",6,23]]}}}],"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[16]</w:t>
      </w:r>
      <w:r>
        <w:fldChar w:fldCharType="end"/>
      </w:r>
      <w:r w:rsidRPr="00121BC1">
        <w:t>. Это отражает типичный рабочий процесс цифрового картирования почвы (</w:t>
      </w:r>
      <w:r>
        <w:rPr>
          <w:lang w:val="en-GB"/>
        </w:rPr>
        <w:t>DSM</w:t>
      </w:r>
      <w:r w:rsidRPr="00121BC1">
        <w:t>), при котором изначально прогнозируются доли, а затем вычисляются классы. Последние д</w:t>
      </w:r>
      <w:r w:rsidRPr="00121BC1">
        <w:t xml:space="preserve">остижения в области экологического машинного обучения все чаще интегрируют предсказание текстуры с возможностью интерпретации, повышая доверие к таким приложениям, как точное земледелие. Исследования с использованием данных </w:t>
      </w:r>
      <w:r>
        <w:rPr>
          <w:lang w:val="en-GB"/>
        </w:rPr>
        <w:t>Landsat</w:t>
      </w:r>
      <w:r w:rsidRPr="00121BC1">
        <w:t xml:space="preserve"> и </w:t>
      </w:r>
      <w:r>
        <w:rPr>
          <w:lang w:val="en-GB"/>
        </w:rPr>
        <w:t>Sentinel</w:t>
      </w:r>
      <w:r w:rsidRPr="00121BC1">
        <w:t>-2 включают ин</w:t>
      </w:r>
      <w:r w:rsidRPr="00121BC1">
        <w:t xml:space="preserve">струменты </w:t>
      </w:r>
      <w:r>
        <w:rPr>
          <w:lang w:val="en-GB"/>
        </w:rPr>
        <w:t>XAI</w:t>
      </w:r>
      <w:r w:rsidRPr="00121BC1">
        <w:t xml:space="preserve">, такие как </w:t>
      </w:r>
      <w:r>
        <w:rPr>
          <w:lang w:val="en-GB"/>
        </w:rPr>
        <w:t>SHAP</w:t>
      </w:r>
      <w:r w:rsidRPr="00121BC1">
        <w:t>, для повышения прозрачности классификации почв. Это согласуется с тенденциями в области качества воздуха и городскими моделями прогнозирования, в которых приоритет отдается объяснимости</w:t>
      </w:r>
      <w:r w:rsidR="005A5297">
        <w:t xml:space="preserve"> </w:t>
      </w:r>
      <w:r>
        <w:fldChar w:fldCharType="begin"/>
      </w:r>
      <w:r w:rsidRPr="00121BC1">
        <w:instrText xml:space="preserve"> </w:instrText>
      </w:r>
      <w:r>
        <w:instrText>ADDIN</w:instrText>
      </w:r>
      <w:r w:rsidRPr="00121BC1">
        <w:instrText xml:space="preserve">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</w:instrText>
      </w:r>
      <w:r>
        <w:instrText>nID</w:instrText>
      </w:r>
      <w:r w:rsidRPr="00121BC1">
        <w:instrText>":"</w:instrText>
      </w:r>
      <w:r>
        <w:instrText>bPpL</w:instrText>
      </w:r>
      <w:r w:rsidRPr="00121BC1">
        <w:instrText>4</w:instrText>
      </w:r>
      <w:r>
        <w:instrText>j</w:instrText>
      </w:r>
      <w:r w:rsidRPr="00121BC1">
        <w:instrText>8</w:instrText>
      </w:r>
      <w:r>
        <w:instrText>f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":"[14]","</w:instrText>
      </w:r>
      <w:r>
        <w:instrText>plainCitation</w:instrText>
      </w:r>
      <w:r w:rsidRPr="00121BC1">
        <w:instrText>":"[14]","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":296,"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</w:instrText>
      </w:r>
      <w:r>
        <w:instrText>YFSRK</w:instrText>
      </w:r>
      <w:r w:rsidRPr="00121BC1">
        <w:instrText>29</w:instrText>
      </w:r>
      <w:r>
        <w:instrText>X</w:instrText>
      </w:r>
      <w:r w:rsidRPr="00121BC1">
        <w:instrText>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":296,"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","</w:instrText>
      </w:r>
      <w:r>
        <w:instrText>container</w:instrText>
      </w:r>
      <w:r w:rsidRPr="00121BC1">
        <w:instrText>-</w:instrText>
      </w:r>
      <w:r>
        <w:instrText>title</w:instrText>
      </w:r>
      <w:r w:rsidRPr="00121BC1">
        <w:instrText>":"</w:instrText>
      </w:r>
      <w:r>
        <w:instrText>Patterns</w:instrText>
      </w:r>
      <w:r w:rsidRPr="00121BC1">
        <w:instrText>","</w:instrText>
      </w:r>
      <w:r>
        <w:instrText>DOI</w:instrText>
      </w:r>
      <w:r w:rsidRPr="00121BC1">
        <w:instrText>":"10.1016/</w:instrText>
      </w:r>
      <w:r>
        <w:instrText>j</w:instrText>
      </w:r>
      <w:r w:rsidRPr="00121BC1">
        <w:instrText>.</w:instrText>
      </w:r>
      <w:r>
        <w:instrText>patter</w:instrText>
      </w:r>
      <w:r w:rsidRPr="00121BC1">
        <w:instrText>.2022.100628","</w:instrText>
      </w:r>
      <w:r>
        <w:instrText>ISSN</w:instrText>
      </w:r>
      <w:r w:rsidRPr="00121BC1">
        <w:instrText>":"26663899","</w:instrText>
      </w:r>
      <w:r>
        <w:instrText>issue</w:instrText>
      </w:r>
      <w:r w:rsidRPr="00121BC1">
        <w:instrText>":"12","</w:instrText>
      </w:r>
      <w:r>
        <w:instrText>journalAbbreviation</w:instrText>
      </w:r>
      <w:r w:rsidRPr="00121BC1">
        <w:instrText>":"</w:instrText>
      </w:r>
      <w:r>
        <w:instrText>Patterns</w:instrText>
      </w:r>
      <w:r w:rsidRPr="00121BC1">
        <w:instrText>","</w:instrText>
      </w:r>
      <w:r>
        <w:instrText>language</w:instrText>
      </w:r>
      <w:r w:rsidRPr="00121BC1">
        <w:instrText>":"</w:instrText>
      </w:r>
      <w:r>
        <w:instrText>en</w:instrText>
      </w:r>
      <w:r w:rsidRPr="00121BC1">
        <w:instrText>","</w:instrText>
      </w:r>
      <w:r>
        <w:instrText>page</w:instrText>
      </w:r>
      <w:r w:rsidRPr="00121BC1">
        <w:instrText>":"100628","</w:instrText>
      </w:r>
      <w:r>
        <w:instrText>source</w:instrText>
      </w:r>
      <w:r w:rsidRPr="00121BC1">
        <w:instrText>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(Перекрестная ссылка)","заголовок":"Количественная оценка нейронных сетей с объяснимым графом для опред</w:instrText>
      </w:r>
      <w:r w:rsidRPr="00121BC1">
        <w:instrText xml:space="preserve">еления молекулярных свойств </w:instrText>
      </w:r>
      <w:r>
        <w:instrText>prediction</w:instrText>
      </w:r>
      <w:r w:rsidRPr="00121BC1">
        <w:instrText>","</w:instrText>
      </w:r>
      <w:r>
        <w:instrText>volume</w:instrText>
      </w:r>
      <w:r w:rsidRPr="00121BC1">
        <w:instrText>":"3","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Rao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Jiahua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Zheng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Shuangjia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Lu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Yutong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Yang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Yuedong</w:instrText>
      </w:r>
      <w:r w:rsidRPr="00121BC1">
        <w:instrText>"}],"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":[["2022",12]]}}}],"</w:instrText>
      </w:r>
      <w:r>
        <w:instrText>schema</w:instrText>
      </w:r>
      <w:r w:rsidRPr="00121BC1">
        <w:instrText>":</w:instrText>
      </w:r>
      <w:r w:rsidRPr="00121BC1">
        <w:instrText>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[14]</w:t>
      </w:r>
      <w:r>
        <w:fldChar w:fldCharType="end"/>
      </w:r>
      <w:r w:rsidRPr="00121BC1">
        <w:t>. Графические нейронные сети (</w:t>
      </w:r>
      <w:r>
        <w:rPr>
          <w:lang w:val="en-GB"/>
        </w:rPr>
        <w:t>GNN</w:t>
      </w:r>
      <w:r w:rsidRPr="00121BC1">
        <w:t xml:space="preserve">) улучшают географические прогнозы почвы, представляя пространственную автокорреляцию внутри графовых структур, наблюдаемую при </w:t>
      </w:r>
      <w:r w:rsidRPr="00121BC1">
        <w:t>моделировании загрязняющих веществ по кадмию (</w:t>
      </w:r>
      <w:r>
        <w:rPr>
          <w:lang w:val="en-GB"/>
        </w:rPr>
        <w:t>Cd</w:t>
      </w:r>
      <w:r w:rsidRPr="00121BC1">
        <w:t>) и мышьяку (</w:t>
      </w:r>
      <w:r>
        <w:rPr>
          <w:lang w:val="en-GB"/>
        </w:rPr>
        <w:t>As</w:t>
      </w:r>
      <w:r w:rsidRPr="00121BC1">
        <w:t xml:space="preserve">). Методологии </w:t>
      </w:r>
      <w:r>
        <w:rPr>
          <w:lang w:val="en-GB"/>
        </w:rPr>
        <w:t>GeoAI</w:t>
      </w:r>
      <w:r w:rsidRPr="00121BC1">
        <w:t xml:space="preserve">, основанные на </w:t>
      </w:r>
      <w:r>
        <w:rPr>
          <w:lang w:val="en-GB"/>
        </w:rPr>
        <w:t>GNN</w:t>
      </w:r>
      <w:r w:rsidRPr="00121BC1">
        <w:t xml:space="preserve">, интегрируют данные из нескольких источников, таких как </w:t>
      </w:r>
      <w:r>
        <w:rPr>
          <w:lang w:val="en-GB"/>
        </w:rPr>
        <w:t>LiDAR</w:t>
      </w:r>
      <w:r w:rsidRPr="00121BC1">
        <w:t xml:space="preserve"> и </w:t>
      </w:r>
      <w:r>
        <w:rPr>
          <w:lang w:val="en-GB"/>
        </w:rPr>
        <w:t>Sentinel</w:t>
      </w:r>
      <w:r w:rsidRPr="00121BC1">
        <w:t xml:space="preserve">-2, для точного отображения распределения частиц почвы по размерам. </w:t>
      </w:r>
      <w:r>
        <w:rPr>
          <w:lang w:val="en-GB"/>
        </w:rPr>
        <w:t>DistNet</w:t>
      </w:r>
      <w:r w:rsidRPr="00121BC1">
        <w:t>-</w:t>
      </w:r>
      <w:r>
        <w:rPr>
          <w:lang w:val="en-GB"/>
        </w:rPr>
        <w:t>GCN</w:t>
      </w:r>
      <w:r w:rsidRPr="00121BC1">
        <w:t xml:space="preserve"> п</w:t>
      </w:r>
      <w:r w:rsidRPr="00121BC1">
        <w:t xml:space="preserve">рогнозирует концентрации </w:t>
      </w:r>
      <w:r>
        <w:rPr>
          <w:lang w:val="en-GB"/>
        </w:rPr>
        <w:t>Cd</w:t>
      </w:r>
      <w:r w:rsidRPr="00121BC1">
        <w:t xml:space="preserve"> и </w:t>
      </w:r>
      <w:r>
        <w:rPr>
          <w:lang w:val="en-GB"/>
        </w:rPr>
        <w:t>As</w:t>
      </w:r>
      <w:r w:rsidRPr="00121BC1">
        <w:t xml:space="preserve"> в почве, используя пространственные соотношения между точками отбора проб, представленными в виде узлов графика, достигая значений </w:t>
      </w:r>
      <w:r>
        <w:rPr>
          <w:lang w:val="en-GB"/>
        </w:rPr>
        <w:t>R</w:t>
      </w:r>
      <w:r w:rsidRPr="00121BC1">
        <w:t xml:space="preserve">2 0,91 для </w:t>
      </w:r>
      <w:r>
        <w:rPr>
          <w:lang w:val="en-GB"/>
        </w:rPr>
        <w:t>Cd</w:t>
      </w:r>
      <w:r w:rsidRPr="00121BC1">
        <w:t xml:space="preserve"> и 0,94 для </w:t>
      </w:r>
      <w:r>
        <w:rPr>
          <w:lang w:val="en-GB"/>
        </w:rPr>
        <w:t>As</w:t>
      </w:r>
      <w:r w:rsidRPr="00121BC1">
        <w:t xml:space="preserve"> и превосходя традиционные модели, такие как </w:t>
      </w:r>
      <w:r>
        <w:rPr>
          <w:lang w:val="en-GB"/>
        </w:rPr>
        <w:t>MLR</w:t>
      </w:r>
      <w:r w:rsidRPr="00121BC1">
        <w:t xml:space="preserve">, на 21%. </w:t>
      </w:r>
      <w:r>
        <w:rPr>
          <w:lang w:val="en-GB"/>
        </w:rPr>
        <w:t>MSA</w:t>
      </w:r>
      <w:r w:rsidRPr="00121BC1">
        <w:t>-</w:t>
      </w:r>
      <w:r>
        <w:rPr>
          <w:lang w:val="en-GB"/>
        </w:rPr>
        <w:t>GN</w:t>
      </w:r>
      <w:r>
        <w:rPr>
          <w:lang w:val="en-GB"/>
        </w:rPr>
        <w:t>N</w:t>
      </w:r>
      <w:r w:rsidRPr="00121BC1">
        <w:t>-</w:t>
      </w:r>
      <w:r>
        <w:rPr>
          <w:lang w:val="en-GB"/>
        </w:rPr>
        <w:t>HMP</w:t>
      </w:r>
      <w:r w:rsidRPr="00121BC1">
        <w:t xml:space="preserve"> сочетает в себе многомасштабные свертки графиков с механизмами внимания для эффективного учета пространственных зависимостей, демонстрируя превосходную производительность при прогнозировании уровней </w:t>
      </w:r>
      <w:r>
        <w:rPr>
          <w:lang w:val="en-GB"/>
        </w:rPr>
        <w:t>Cd</w:t>
      </w:r>
      <w:r w:rsidRPr="00121BC1">
        <w:t xml:space="preserve"> и </w:t>
      </w:r>
      <w:r>
        <w:rPr>
          <w:lang w:val="en-GB"/>
        </w:rPr>
        <w:t>Pb</w:t>
      </w:r>
      <w:r w:rsidRPr="00121BC1">
        <w:t xml:space="preserve"> во всем бассейне Жемчужной реки. В моделях </w:t>
      </w:r>
      <w:r w:rsidRPr="00121BC1">
        <w:t xml:space="preserve">используются повышенные значения </w:t>
      </w:r>
      <w:r>
        <w:rPr>
          <w:lang w:val="en-GB"/>
        </w:rPr>
        <w:t>I</w:t>
      </w:r>
      <w:r w:rsidRPr="00121BC1">
        <w:t xml:space="preserve"> Морана (0,796 для </w:t>
      </w:r>
      <w:r>
        <w:rPr>
          <w:lang w:val="en-GB"/>
        </w:rPr>
        <w:t>Cd</w:t>
      </w:r>
      <w:r w:rsidRPr="00121BC1">
        <w:t xml:space="preserve">, 0,897 для </w:t>
      </w:r>
      <w:r>
        <w:rPr>
          <w:lang w:val="en-GB"/>
        </w:rPr>
        <w:t>As</w:t>
      </w:r>
      <w:r w:rsidRPr="00121BC1">
        <w:t>) для подтверждения захвата пространственной структуры</w:t>
      </w:r>
      <w:r w:rsidR="005A5297">
        <w:t xml:space="preserve"> </w:t>
      </w:r>
      <w:r>
        <w:fldChar w:fldCharType="begin"/>
      </w:r>
      <w:r w:rsidRPr="00121BC1">
        <w:instrText xml:space="preserve"> ДОБАВЛЕНИЕ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h</w:instrText>
      </w:r>
      <w:r w:rsidRPr="00121BC1">
        <w:instrText>5</w:instrText>
      </w:r>
      <w:r>
        <w:instrText>d</w:instrText>
      </w:r>
      <w:r w:rsidRPr="00121BC1">
        <w:instrText>71</w:instrText>
      </w:r>
      <w:r>
        <w:instrText>dpz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":"[17]","</w:instrText>
      </w:r>
      <w:r>
        <w:instrText>plainCitation</w:instrText>
      </w:r>
      <w:r w:rsidRPr="00121BC1">
        <w:instrText>":"[17]","</w:instrText>
      </w:r>
      <w:r>
        <w:instrText>noteIn</w:instrText>
      </w:r>
      <w:r>
        <w:instrText>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":309,"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/6</w:instrText>
      </w:r>
      <w:r>
        <w:instrText>IIYY</w:instrText>
      </w:r>
      <w:r w:rsidRPr="00121BC1">
        <w:instrText>8</w:instrText>
      </w:r>
      <w:r>
        <w:instrText>TU</w:instrText>
      </w:r>
      <w:r w:rsidRPr="00121BC1">
        <w:instrText>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":309,"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","</w:instrText>
      </w:r>
      <w:r>
        <w:instrText>container</w:instrText>
      </w:r>
      <w:r w:rsidRPr="00121BC1">
        <w:instrText>-</w:instrText>
      </w:r>
      <w:r>
        <w:instrText>title</w:instrText>
      </w:r>
      <w:r w:rsidRPr="00121BC1">
        <w:instrText>":" Экотоксикология и экологическая безопасность", "</w:instrText>
      </w:r>
      <w:r>
        <w:instrText>DOI</w:instrText>
      </w:r>
      <w:r w:rsidRPr="00121BC1">
        <w:instrText>": "10.1016/</w:instrText>
      </w:r>
      <w:r>
        <w:instrText>j</w:instrText>
      </w:r>
      <w:r w:rsidRPr="00121BC1">
        <w:instrText>.</w:instrText>
      </w:r>
      <w:r>
        <w:instrText>ecoenv</w:instrText>
      </w:r>
      <w:r w:rsidRPr="00121BC1">
        <w:instrText>.2025.117926", "</w:instrText>
      </w:r>
      <w:r>
        <w:instrText>ISSN</w:instrText>
      </w:r>
      <w:r w:rsidRPr="00121BC1">
        <w:instrText xml:space="preserve">": </w:instrText>
      </w:r>
      <w:r w:rsidRPr="00121BC1">
        <w:instrText>"01476513", "Редакция журнала": "Экотоксикология и экологическая безопасность", "язык": "</w:instrText>
      </w:r>
      <w:r>
        <w:instrText>en</w:instrText>
      </w:r>
      <w:r w:rsidRPr="00121BC1">
        <w:instrText>", "страница": "117926", "источник":"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(Перекрестная ссылка)","название": "Новая графовая сверточная нейросетевая модель для прогнозирования загрязнения почвы </w:instrText>
      </w:r>
      <w:r>
        <w:instrText>Cd</w:instrText>
      </w:r>
      <w:r w:rsidRPr="00121BC1">
        <w:instrText xml:space="preserve"> и </w:instrText>
      </w:r>
      <w:r>
        <w:instrText>As</w:instrText>
      </w:r>
      <w:r w:rsidRPr="00121BC1">
        <w:instrText xml:space="preserve">: идентификация влияющих факторов и интерпретируемость", "краткое название": "Новая графовая сверточная нейросетевая модель для прогнозирования загрязнения почвы </w:instrText>
      </w:r>
      <w:r>
        <w:instrText>Cd</w:instrText>
      </w:r>
      <w:r w:rsidRPr="00121BC1">
        <w:instrText xml:space="preserve"> и </w:instrText>
      </w:r>
      <w:r>
        <w:instrText>As</w:instrText>
      </w:r>
      <w:r w:rsidRPr="00121BC1">
        <w:instrText xml:space="preserve"> </w:instrText>
      </w:r>
      <w:r>
        <w:instrText>pollution</w:instrText>
      </w:r>
      <w:r w:rsidRPr="00121BC1">
        <w:instrText>","</w:instrText>
      </w:r>
      <w:r>
        <w:instrText>volume</w:instrText>
      </w:r>
      <w:r w:rsidRPr="00121BC1">
        <w:instrText>":"292","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Zhang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Ren</w:instrText>
      </w:r>
      <w:r w:rsidRPr="00121BC1">
        <w:instrText>-</w:instrText>
      </w:r>
      <w:r>
        <w:instrText>Jie</w:instrText>
      </w:r>
      <w:r w:rsidRPr="00121BC1">
        <w:instrText>"},{"</w:instrText>
      </w:r>
      <w:r>
        <w:instrText>fami</w:instrText>
      </w:r>
      <w:r>
        <w:instrText>ly</w:instrText>
      </w:r>
      <w:r w:rsidRPr="00121BC1">
        <w:instrText>":"</w:instrText>
      </w:r>
      <w:r>
        <w:instrText>Ji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Xiong</w:instrText>
      </w:r>
      <w:r w:rsidRPr="00121BC1">
        <w:instrText>-</w:instrText>
      </w:r>
      <w:r>
        <w:instrText>Hui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Xie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Yun</w:instrText>
      </w:r>
      <w:r w:rsidRPr="00121BC1">
        <w:instrText>-</w:instrText>
      </w:r>
      <w:r>
        <w:instrText>He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Xue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Tao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Liu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Sai</w:instrText>
      </w:r>
      <w:r w:rsidRPr="00121BC1">
        <w:instrText>-</w:instrText>
      </w:r>
      <w:r>
        <w:instrText>Hua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Tian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Fa</w:instrText>
      </w:r>
      <w:r w:rsidRPr="00121BC1">
        <w:instrText>-</w:instrText>
      </w:r>
      <w:r>
        <w:instrText>Xiang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Pan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Shu</w:instrText>
      </w:r>
      <w:r w:rsidRPr="00121BC1">
        <w:instrText>-</w:instrText>
      </w:r>
      <w:r>
        <w:instrText>Fang</w:instrText>
      </w:r>
      <w:r w:rsidRPr="00121BC1">
        <w:instrText>"}],"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":[["2025",3]]}}}],"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 } </w:instrText>
      </w:r>
      <w:r>
        <w:fldChar w:fldCharType="separate"/>
      </w:r>
      <w:r w:rsidRPr="00121BC1">
        <w:t>[17]</w:t>
      </w:r>
      <w:r>
        <w:fldChar w:fldCharType="end"/>
      </w:r>
      <w:r w:rsidRPr="00121BC1">
        <w:t xml:space="preserve">. Постобработка на основе </w:t>
      </w:r>
      <w:r>
        <w:rPr>
          <w:lang w:val="en-GB"/>
        </w:rPr>
        <w:t>CRF</w:t>
      </w:r>
      <w:r w:rsidRPr="00121BC1">
        <w:t xml:space="preserve"> при сегментации данных дистанционного зондирования повышает пространственную согласованность за счет моделирования зависимостей по пиксел</w:t>
      </w:r>
      <w:r w:rsidRPr="00121BC1">
        <w:t>ям с помощью унарных и попарных потенциалов в энергетической функции, следовательно, уточняя границы объекта и уменьшая шум, такой как спекл. Этот метод улучшает предварительные карты сегментации, генерируемые моделями глубокого обучения, уменьшая расхожде</w:t>
      </w:r>
      <w:r w:rsidRPr="00121BC1">
        <w:t xml:space="preserve">ния на границах категорий. Отображение текстуры почвы </w:t>
      </w:r>
      <w:r w:rsidRPr="00121BC1">
        <w:lastRenderedPageBreak/>
        <w:t xml:space="preserve">соответствует заданию классификации растров, в котором пиксели распределяются по классам текстуры (глина, ил, песок) с помощью машинного обучения, </w:t>
      </w:r>
      <w:r w:rsidRPr="00121BC1">
        <w:lastRenderedPageBreak/>
        <w:t>применяемого к данным дистанционного зондирования</w:t>
      </w:r>
      <w:r w:rsidR="005A5297">
        <w:t> </w:t>
      </w:r>
      <w:r>
        <w:fldChar w:fldCharType="begin"/>
      </w:r>
      <w:r w:rsidRPr="00121BC1">
        <w:instrText xml:space="preserve"> ДОБАВ</w:instrText>
      </w:r>
      <w:r w:rsidRPr="00121BC1">
        <w:instrText xml:space="preserve">ЛЕНИЕ </w:instrText>
      </w:r>
      <w:r>
        <w:instrText>ZOTERO</w:instrText>
      </w:r>
      <w:r w:rsidRPr="00121BC1">
        <w:instrText>_</w:instrText>
      </w:r>
      <w:r>
        <w:instrText>ITEM</w:instrText>
      </w:r>
      <w:r w:rsidRPr="00121BC1">
        <w:instrText xml:space="preserve"> </w:instrText>
      </w:r>
      <w:r>
        <w:instrText>CSL</w:instrText>
      </w:r>
      <w:r w:rsidRPr="00121BC1">
        <w:instrText>_</w:instrText>
      </w:r>
      <w:r>
        <w:instrText>CITATION</w:instrText>
      </w:r>
      <w:r w:rsidRPr="00121BC1">
        <w:instrText xml:space="preserve"> {"</w:instrText>
      </w:r>
      <w:r>
        <w:instrText>citationID</w:instrText>
      </w:r>
      <w:r w:rsidRPr="00121BC1">
        <w:instrText>":"</w:instrText>
      </w:r>
      <w:r>
        <w:instrText>GEulQPlO</w:instrText>
      </w:r>
      <w:r w:rsidRPr="00121BC1">
        <w:instrText>","</w:instrText>
      </w:r>
      <w:r>
        <w:instrText>properties</w:instrText>
      </w:r>
      <w:r w:rsidRPr="00121BC1">
        <w:instrText>":{"</w:instrText>
      </w:r>
      <w:r>
        <w:instrText>formattedCitation</w:instrText>
      </w:r>
      <w:r w:rsidRPr="00121BC1">
        <w:instrText>":"[18]","</w:instrText>
      </w:r>
      <w:r>
        <w:instrText>plainCitation</w:instrText>
      </w:r>
      <w:r w:rsidRPr="00121BC1">
        <w:instrText>":"[18]","</w:instrText>
      </w:r>
      <w:r>
        <w:instrText>noteIndex</w:instrText>
      </w:r>
      <w:r w:rsidRPr="00121BC1">
        <w:instrText>":0},"</w:instrText>
      </w:r>
      <w:r>
        <w:instrText>citationItems</w:instrText>
      </w:r>
      <w:r w:rsidRPr="00121BC1">
        <w:instrText>":[{"</w:instrText>
      </w:r>
      <w:r>
        <w:instrText>id</w:instrText>
      </w:r>
      <w:r w:rsidRPr="00121BC1">
        <w:instrText>":310,"</w:instrText>
      </w:r>
      <w:r>
        <w:instrText>uris</w:instrText>
      </w:r>
      <w:r w:rsidRPr="00121BC1">
        <w:instrText>":["</w:instrText>
      </w:r>
      <w:r>
        <w:instrText>http</w:instrText>
      </w:r>
      <w:r w:rsidRPr="00121BC1">
        <w:instrText>://</w:instrText>
      </w:r>
      <w:r>
        <w:instrText>zotero</w:instrText>
      </w:r>
      <w:r w:rsidRPr="00121BC1">
        <w:instrText>.</w:instrText>
      </w:r>
      <w:r>
        <w:instrText>org</w:instrText>
      </w:r>
      <w:r w:rsidRPr="00121BC1">
        <w:instrText>/</w:instrText>
      </w:r>
      <w:r>
        <w:instrText>users</w:instrText>
      </w:r>
      <w:r w:rsidRPr="00121BC1">
        <w:instrText>/10591923/</w:instrText>
      </w:r>
      <w:r>
        <w:instrText>items</w:instrText>
      </w:r>
      <w:r w:rsidRPr="00121BC1">
        <w:instrText>/7</w:instrText>
      </w:r>
      <w:r>
        <w:instrText>WXX</w:instrText>
      </w:r>
      <w:r w:rsidRPr="00121BC1">
        <w:instrText>6</w:instrText>
      </w:r>
      <w:r>
        <w:instrText>YZB</w:instrText>
      </w:r>
      <w:r w:rsidRPr="00121BC1">
        <w:instrText>"],"</w:instrText>
      </w:r>
      <w:r>
        <w:instrText>itemData</w:instrText>
      </w:r>
      <w:r w:rsidRPr="00121BC1">
        <w:instrText>":{"</w:instrText>
      </w:r>
      <w:r>
        <w:instrText>id</w:instrText>
      </w:r>
      <w:r w:rsidRPr="00121BC1">
        <w:instrText>":310,"</w:instrText>
      </w:r>
      <w:r>
        <w:instrText>type</w:instrText>
      </w:r>
      <w:r w:rsidRPr="00121BC1">
        <w:instrText>":"</w:instrText>
      </w:r>
      <w:r>
        <w:instrText>article</w:instrText>
      </w:r>
      <w:r w:rsidRPr="00121BC1">
        <w:instrText>-</w:instrText>
      </w:r>
      <w:r>
        <w:instrText>journal</w:instrText>
      </w:r>
      <w:r w:rsidRPr="00121BC1">
        <w:instrText>","</w:instrText>
      </w:r>
      <w:r>
        <w:instrText>abstract</w:instrText>
      </w:r>
      <w:r w:rsidRPr="00121BC1">
        <w:instrText>":" Модели сегментации, основанные на глубоком обучении, получили значительное распространение в различных приложениях компьютерного зрения, включая дистанционное зондирование и медицинскую визуализацию. Существуют архитектуры глу</w:instrText>
      </w:r>
      <w:r w:rsidRPr="00121BC1">
        <w:instrText>бокого обучения для семантической сегментации и сегментации экземпляров отдельно, с преобладающими ограничениями, такими как неточное определение границ, плохая пространственная согласованность, неправильное разделение объектов на мелкие фрагменты и неточн</w:instrText>
      </w:r>
      <w:r w:rsidRPr="00121BC1">
        <w:instrText>ая сегментация экземпляров, особенно при обработке сложных структур объектов на изображениях дистанционного зондирования (</w:instrText>
      </w:r>
      <w:r>
        <w:instrText>RSI</w:instrText>
      </w:r>
      <w:r w:rsidRPr="00121BC1">
        <w:instrText xml:space="preserve">). Чтобы смягчить вышеупомянутые проблемы, в настоящей работе мы предлагаем унифицированный </w:instrText>
      </w:r>
      <w:r>
        <w:instrText>deep</w:instrText>
      </w:r>
      <w:r w:rsidRPr="00121BC1">
        <w:instrText xml:space="preserve"> </w:instrText>
      </w:r>
      <w:r>
        <w:instrText>framework</w:instrText>
      </w:r>
      <w:r w:rsidRPr="00121BC1">
        <w:instrText xml:space="preserve">, который объединяет как </w:instrText>
      </w:r>
      <w:r w:rsidRPr="00121BC1">
        <w:instrText xml:space="preserve">семантическую, так и инстанс-сегментацию в рамках единой архитектуры, адаптированной для </w:instrText>
      </w:r>
      <w:r>
        <w:instrText>RSI</w:instrText>
      </w:r>
      <w:r w:rsidRPr="00121BC1">
        <w:instrText xml:space="preserve"> с высоким разрешением. Наш фреймворк сочетает в себе улучшенную </w:instrText>
      </w:r>
      <w:r>
        <w:instrText>U</w:instrText>
      </w:r>
      <w:r w:rsidRPr="00121BC1">
        <w:instrText>-сеть остаточного внимания (</w:instrText>
      </w:r>
      <w:r>
        <w:instrText>IARU</w:instrText>
      </w:r>
      <w:r w:rsidRPr="00121BC1">
        <w:instrText>‐</w:instrText>
      </w:r>
      <w:r>
        <w:instrText>Net</w:instrText>
      </w:r>
      <w:r w:rsidRPr="00121BC1">
        <w:instrText>) для семантической сегментации на уровне пикселей и динам</w:instrText>
      </w:r>
      <w:r>
        <w:instrText>ичес</w:instrText>
      </w:r>
      <w:r>
        <w:instrText xml:space="preserve">кую маску R‐CNN для сегментации на уровне экземпляра. Для дальнейшего улучшения пространственной согласованности и определения границ мы включаем методы постобработки, такие как условные случайные поля (CRF), в выходную карту сегментации расширенной U-Net </w:instrText>
      </w:r>
      <w:r>
        <w:instrText>для улучшения пространственной согласованности и четкости краев. Эта уточненная семантическая маска служит входными данными для модели динамической маски R‐CNN, например, для сегментации, где модуль уточне</w:instrText>
      </w:r>
      <w:r w:rsidRPr="00121BC1">
        <w:instrText>ния на основе графиков (</w:instrText>
      </w:r>
      <w:r>
        <w:instrText>GRM</w:instrText>
      </w:r>
      <w:r w:rsidRPr="00121BC1">
        <w:instrText>) используется для повыш</w:instrText>
      </w:r>
      <w:r w:rsidRPr="00121BC1">
        <w:instrText>ения точности границ за счет использования методов сглаживания на основе графиков. Наш подход обеспечивает улучшенное разграничение объектов, повышает точность сегментации и уменьшает количество ложноположительных результатов по сравнению с обычными архите</w:instrText>
      </w:r>
      <w:r w:rsidRPr="00121BC1">
        <w:instrText xml:space="preserve">ктурами глубокого обучения. Результаты оценки стандартных наборов данных иллюстрируют, что предлагаемый подход обеспечивает превосходную производительность, подчеркивая его эффективность как в задачах семантической сегментации, так и в задачах сегментации </w:instrText>
      </w:r>
      <w:r w:rsidRPr="00121BC1">
        <w:instrText>экземпляров. Результаты подтверждают эффективность совместного моделирования семантической информации и информации на уровне экземпляра, обеспечивая более полное понимание сложных сцен дистанционного зондирования.","</w:instrText>
      </w:r>
      <w:r>
        <w:instrText>container</w:instrText>
      </w:r>
      <w:r w:rsidRPr="00121BC1">
        <w:instrText>‐</w:instrText>
      </w:r>
      <w:r>
        <w:instrText>title</w:instrText>
      </w:r>
      <w:r w:rsidRPr="00121BC1">
        <w:instrText>": "Прикладной вычислител</w:instrText>
      </w:r>
      <w:r w:rsidRPr="00121BC1">
        <w:instrText>ьный интеллект и программные вычисления","</w:instrText>
      </w:r>
      <w:r>
        <w:instrText>DOI</w:instrText>
      </w:r>
      <w:r w:rsidRPr="00121BC1">
        <w:instrText>": "10.1155/</w:instrText>
      </w:r>
      <w:r>
        <w:instrText>acis</w:instrText>
      </w:r>
      <w:r w:rsidRPr="00121BC1">
        <w:instrText>/1918054", "</w:instrText>
      </w:r>
      <w:r>
        <w:instrText>ISSN</w:instrText>
      </w:r>
      <w:r w:rsidRPr="00121BC1">
        <w:instrText>": "1687-9724, 1687-9732", "</w:instrText>
      </w:r>
      <w:r>
        <w:instrText>issue</w:instrText>
      </w:r>
      <w:r w:rsidRPr="00121BC1">
        <w:instrText>": "1", "</w:instrText>
      </w:r>
      <w:r>
        <w:instrText>JOURNALABREVIATION</w:instrText>
      </w:r>
      <w:r w:rsidRPr="00121BC1">
        <w:instrText>": "Прикладной вычислительный интеллект и программные вычисления", "</w:instrText>
      </w:r>
      <w:r>
        <w:instrText>language</w:instrText>
      </w:r>
      <w:r w:rsidRPr="00121BC1">
        <w:instrText>": "</w:instrText>
      </w:r>
      <w:r>
        <w:instrText>en</w:instrText>
      </w:r>
      <w:r w:rsidRPr="00121BC1">
        <w:instrText>", "</w:instrText>
      </w:r>
      <w:r>
        <w:instrText>page</w:instrText>
      </w:r>
      <w:r w:rsidRPr="00121BC1">
        <w:instrText>": "1918054", "источник":"</w:instrText>
      </w:r>
      <w:r>
        <w:instrText>DOI</w:instrText>
      </w:r>
      <w:r w:rsidRPr="00121BC1">
        <w:instrText>.</w:instrText>
      </w:r>
      <w:r>
        <w:instrText>org</w:instrText>
      </w:r>
      <w:r w:rsidRPr="00121BC1">
        <w:instrText xml:space="preserve"> (Перекрестная ссылка)","заголовок":"Унифицированная глубокая архитектура для сегментации в дистанционном зондировании" </w:instrText>
      </w:r>
      <w:r>
        <w:instrText>Images</w:instrText>
      </w:r>
      <w:r w:rsidRPr="00121BC1">
        <w:instrText>","</w:instrText>
      </w:r>
      <w:r>
        <w:instrText>volume</w:instrText>
      </w:r>
      <w:r w:rsidRPr="00121BC1">
        <w:instrText>":"2025","</w:instrText>
      </w:r>
      <w:r>
        <w:instrText>author</w:instrText>
      </w:r>
      <w:r w:rsidRPr="00121BC1">
        <w:instrText>":[{"</w:instrText>
      </w:r>
      <w:r>
        <w:instrText>family</w:instrText>
      </w:r>
      <w:r w:rsidRPr="00121BC1">
        <w:instrText>":"</w:instrText>
      </w:r>
      <w:r>
        <w:instrText>Gonthina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Nagamani</w:instrText>
      </w:r>
      <w:r w:rsidRPr="00121BC1">
        <w:instrText>"},{"</w:instrText>
      </w:r>
      <w:r>
        <w:instrText>family</w:instrText>
      </w:r>
      <w:r w:rsidRPr="00121BC1">
        <w:instrText>":"</w:instrText>
      </w:r>
      <w:r>
        <w:instrText>Prasad</w:instrText>
      </w:r>
      <w:r w:rsidRPr="00121BC1">
        <w:instrText>","</w:instrText>
      </w:r>
      <w:r>
        <w:instrText>given</w:instrText>
      </w:r>
      <w:r w:rsidRPr="00121BC1">
        <w:instrText xml:space="preserve">":" </w:instrText>
      </w:r>
      <w:r>
        <w:instrText>L</w:instrText>
      </w:r>
      <w:r w:rsidRPr="00121BC1">
        <w:instrText xml:space="preserve">. </w:instrText>
      </w:r>
      <w:r>
        <w:instrText>V</w:instrText>
      </w:r>
      <w:r w:rsidRPr="00121BC1">
        <w:instrText xml:space="preserve">. </w:instrText>
      </w:r>
      <w:r>
        <w:instrText>Narasimha</w:instrText>
      </w:r>
      <w:r w:rsidRPr="00121BC1">
        <w:instrText>"}],"</w:instrText>
      </w:r>
      <w:r>
        <w:instrText>editor</w:instrText>
      </w:r>
      <w:r w:rsidRPr="00121BC1">
        <w:instrText>":</w:instrText>
      </w:r>
      <w:r w:rsidRPr="00121BC1">
        <w:instrText>[{"</w:instrText>
      </w:r>
      <w:r>
        <w:instrText>family</w:instrText>
      </w:r>
      <w:r w:rsidRPr="00121BC1">
        <w:instrText>":"</w:instrText>
      </w:r>
      <w:r>
        <w:instrText>Tang</w:instrText>
      </w:r>
      <w:r w:rsidRPr="00121BC1">
        <w:instrText>","</w:instrText>
      </w:r>
      <w:r>
        <w:instrText>given</w:instrText>
      </w:r>
      <w:r w:rsidRPr="00121BC1">
        <w:instrText>":"</w:instrText>
      </w:r>
      <w:r>
        <w:instrText>Yiming</w:instrText>
      </w:r>
      <w:r w:rsidRPr="00121BC1">
        <w:instrText>"}],"</w:instrText>
      </w:r>
      <w:r>
        <w:instrText>issued</w:instrText>
      </w:r>
      <w:r w:rsidRPr="00121BC1">
        <w:instrText>":{"</w:instrText>
      </w:r>
      <w:r>
        <w:instrText>date</w:instrText>
      </w:r>
      <w:r w:rsidRPr="00121BC1">
        <w:instrText>-</w:instrText>
      </w:r>
      <w:r>
        <w:instrText>parts</w:instrText>
      </w:r>
      <w:r w:rsidRPr="00121BC1">
        <w:instrText>":[["2025",1]]}}}],"</w:instrText>
      </w:r>
      <w:r>
        <w:instrText>schema</w:instrText>
      </w:r>
      <w:r w:rsidRPr="00121BC1">
        <w:instrText>":"</w:instrText>
      </w:r>
      <w:r>
        <w:instrText>https</w:instrText>
      </w:r>
      <w:r w:rsidRPr="00121BC1">
        <w:instrText>://</w:instrText>
      </w:r>
      <w:r>
        <w:instrText>github</w:instrText>
      </w:r>
      <w:r w:rsidRPr="00121BC1">
        <w:instrText>.</w:instrText>
      </w:r>
      <w:r>
        <w:instrText>com</w:instrText>
      </w:r>
      <w:r w:rsidRPr="00121BC1">
        <w:instrText>/</w:instrText>
      </w:r>
      <w:r>
        <w:instrText>citation</w:instrText>
      </w:r>
      <w:r w:rsidRPr="00121BC1">
        <w:instrText>-</w:instrText>
      </w:r>
      <w:r>
        <w:instrText>style</w:instrText>
      </w:r>
      <w:r w:rsidRPr="00121BC1">
        <w:instrText>-</w:instrText>
      </w:r>
      <w:r>
        <w:instrText>language</w:instrText>
      </w:r>
      <w:r w:rsidRPr="00121BC1">
        <w:instrText>/</w:instrText>
      </w:r>
      <w:r>
        <w:instrText>schema</w:instrText>
      </w:r>
      <w:r w:rsidRPr="00121BC1">
        <w:instrText>/</w:instrText>
      </w:r>
      <w:r>
        <w:instrText>raw</w:instrText>
      </w:r>
      <w:r w:rsidRPr="00121BC1">
        <w:instrText>/</w:instrText>
      </w:r>
      <w:r>
        <w:instrText>master</w:instrText>
      </w:r>
      <w:r w:rsidRPr="00121BC1">
        <w:instrText>/</w:instrText>
      </w:r>
      <w:r>
        <w:instrText>csl</w:instrText>
      </w:r>
      <w:r w:rsidRPr="00121BC1">
        <w:instrText>-</w:instrText>
      </w:r>
      <w:r>
        <w:instrText>citation</w:instrText>
      </w:r>
      <w:r w:rsidRPr="00121BC1">
        <w:instrText>.</w:instrText>
      </w:r>
      <w:r>
        <w:instrText>json</w:instrText>
      </w:r>
      <w:r w:rsidRPr="00121BC1">
        <w:instrText xml:space="preserve">"} </w:instrText>
      </w:r>
      <w:r>
        <w:fldChar w:fldCharType="separate"/>
      </w:r>
      <w:r w:rsidRPr="00121BC1">
        <w:t>[18]</w:t>
      </w:r>
      <w:r>
        <w:fldChar w:fldCharType="end"/>
      </w:r>
      <w:r w:rsidRPr="00121BC1">
        <w:t xml:space="preserve">. </w:t>
      </w:r>
    </w:p>
    <w:p w14:paraId="3ABE48AD" w14:textId="77777777" w:rsidR="00F02562" w:rsidRDefault="00F02562" w:rsidP="00F02562">
      <w:pPr>
        <w:jc w:val="both"/>
        <w:sectPr w:rsidR="00F02562" w:rsidSect="00444ADC">
          <w:type w:val="continuous"/>
          <w:pgSz w:w="11906" w:h="16838" w:code="9"/>
          <w:pgMar w:top="907" w:right="907" w:bottom="1440" w:left="907" w:header="709" w:footer="709" w:gutter="0"/>
          <w:cols w:num="2" w:space="360"/>
          <w:formProt w:val="0"/>
          <w:docGrid w:linePitch="360"/>
        </w:sectPr>
      </w:pPr>
    </w:p>
    <w:p w14:paraId="4868A665" w14:textId="32CB2E1C" w:rsidR="00F02562" w:rsidRDefault="00F02562" w:rsidP="00F02562">
      <w:pPr>
        <w:pStyle w:val="a1"/>
      </w:pPr>
      <w:r w:rsidRPr="00121BC1">
        <w:lastRenderedPageBreak/>
        <w:t xml:space="preserve">Сравнение </w:t>
      </w:r>
      <w:r>
        <w:rPr>
          <w:lang w:val="en-GB"/>
        </w:rPr>
        <w:t>SC</w:t>
      </w:r>
      <w:r w:rsidRPr="00121BC1">
        <w:t>-</w:t>
      </w:r>
      <w:r>
        <w:rPr>
          <w:lang w:val="en-GB"/>
        </w:rPr>
        <w:t>IGNN</w:t>
      </w:r>
      <w:r w:rsidRPr="00121BC1">
        <w:t xml:space="preserve"> с репрезентативными базовыми подходами к составлению карт текстуры почвы</w:t>
      </w:r>
    </w:p>
    <w:tbl>
      <w:tblPr>
        <w:tblW w:w="10093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1089"/>
        <w:gridCol w:w="1222"/>
        <w:gridCol w:w="977"/>
        <w:gridCol w:w="1222"/>
        <w:gridCol w:w="1301"/>
        <w:gridCol w:w="2154"/>
      </w:tblGrid>
      <w:tr w:rsidR="00692D2D" w14:paraId="2C8BBF4B" w14:textId="77777777" w:rsidTr="00692D2D">
        <w:trPr>
          <w:trHeight w:val="535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0102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Модель</w:t>
            </w:r>
            <w:proofErr w:type="spellEnd"/>
            <w:r>
              <w:rPr>
                <w:lang w:val="en-GB"/>
              </w:rPr>
              <w:t xml:space="preserve"> / </w:t>
            </w:r>
            <w:proofErr w:type="spellStart"/>
            <w:r>
              <w:rPr>
                <w:lang w:val="en-GB"/>
              </w:rPr>
              <w:t>подход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6D2A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Использует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почвенные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ковариаты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A04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Явная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специальная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структура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3969" w14:textId="593833AF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Явная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потеря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пространствен</w:t>
            </w:r>
            <w:proofErr w:type="spellEnd"/>
            <w:r w:rsidR="00692D2D">
              <w:t>-</w:t>
            </w:r>
            <w:proofErr w:type="spellStart"/>
            <w:r>
              <w:rPr>
                <w:lang w:val="en-GB"/>
              </w:rPr>
              <w:t>ной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согласован</w:t>
            </w:r>
            <w:proofErr w:type="spellEnd"/>
            <w:r w:rsidR="00692D2D">
              <w:t>-</w:t>
            </w:r>
            <w:proofErr w:type="spellStart"/>
            <w:r>
              <w:rPr>
                <w:lang w:val="en-GB"/>
              </w:rPr>
              <w:t>ности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68CE" w14:textId="5C23B636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Обрабаты</w:t>
            </w:r>
            <w:proofErr w:type="spellEnd"/>
            <w:r w:rsidR="00692D2D">
              <w:t>-</w:t>
            </w:r>
            <w:proofErr w:type="spellStart"/>
            <w:r>
              <w:rPr>
                <w:lang w:val="en-GB"/>
              </w:rPr>
              <w:t>вает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маскированные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узлы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83C0" w14:textId="61121633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Интерпретируе</w:t>
            </w:r>
            <w:proofErr w:type="spellEnd"/>
            <w:r w:rsidR="00692D2D">
              <w:t>-</w:t>
            </w:r>
            <w:proofErr w:type="spellStart"/>
            <w:r>
              <w:rPr>
                <w:lang w:val="en-GB"/>
              </w:rPr>
              <w:t>мость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на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уровне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объектов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1938" w14:textId="78784AE5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Пространствен</w:t>
            </w:r>
            <w:proofErr w:type="spellEnd"/>
            <w:r w:rsidR="00692D2D">
              <w:t>-</w:t>
            </w:r>
            <w:proofErr w:type="spellStart"/>
            <w:r>
              <w:rPr>
                <w:lang w:val="en-GB"/>
              </w:rPr>
              <w:t>ная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интерпретируе</w:t>
            </w:r>
            <w:proofErr w:type="spellEnd"/>
            <w:r w:rsidR="00692D2D">
              <w:t>-</w:t>
            </w:r>
            <w:proofErr w:type="spellStart"/>
            <w:r>
              <w:rPr>
                <w:lang w:val="en-GB"/>
              </w:rPr>
              <w:t>мость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4339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Ключевые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ограничения</w:t>
            </w:r>
            <w:proofErr w:type="spellEnd"/>
          </w:p>
        </w:tc>
      </w:tr>
      <w:tr w:rsidR="00692D2D" w14:paraId="2F64027A" w14:textId="77777777" w:rsidTr="00692D2D">
        <w:trPr>
          <w:trHeight w:val="542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7512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Логистическая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регрессия</w:t>
            </w:r>
            <w:proofErr w:type="spellEnd"/>
            <w:r>
              <w:rPr>
                <w:lang w:val="en-GB"/>
              </w:rPr>
              <w:t xml:space="preserve"> /</w:t>
            </w:r>
          </w:p>
          <w:p w14:paraId="2C35D855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многослойное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восприятие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F79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Да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D071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Нет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76EF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Нет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A0A5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Ограниченной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8A0B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Нет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B95D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Игнорирует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пространственную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автокорреляцию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5D6F" w14:textId="6E7354C6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Создает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зашумленные</w:t>
            </w:r>
            <w:proofErr w:type="spellEnd"/>
            <w:r w:rsidR="00692D2D">
              <w:t xml:space="preserve"> </w:t>
            </w:r>
            <w:proofErr w:type="spellStart"/>
            <w:r>
              <w:rPr>
                <w:lang w:val="en-GB"/>
              </w:rPr>
              <w:t>карты</w:t>
            </w:r>
            <w:proofErr w:type="spellEnd"/>
          </w:p>
          <w:p w14:paraId="53C45E57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случайного</w:t>
            </w:r>
            <w:proofErr w:type="spellEnd"/>
          </w:p>
        </w:tc>
      </w:tr>
      <w:tr w:rsidR="00692D2D" w14:paraId="408F7925" w14:textId="77777777" w:rsidTr="00692D2D">
        <w:trPr>
          <w:trHeight w:val="39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D81D" w14:textId="77777777" w:rsidR="00F02562" w:rsidRPr="00121BC1" w:rsidRDefault="00F02562" w:rsidP="00692D2D">
            <w:pPr>
              <w:pStyle w:val="af5"/>
              <w:ind w:left="-57" w:right="-57"/>
            </w:pPr>
            <w:r w:rsidRPr="00121BC1">
              <w:t xml:space="preserve">леса (базовая линия </w:t>
            </w:r>
            <w:r>
              <w:rPr>
                <w:lang w:val="en-GB"/>
              </w:rPr>
              <w:t>DSM</w:t>
            </w:r>
            <w:r w:rsidRPr="00121BC1">
              <w:t>)</w:t>
            </w:r>
          </w:p>
          <w:p w14:paraId="1CD2A98D" w14:textId="77777777" w:rsidR="00F02562" w:rsidRPr="00121BC1" w:rsidRDefault="00F02562" w:rsidP="00692D2D">
            <w:pPr>
              <w:pStyle w:val="af5"/>
              <w:ind w:left="-57" w:right="-57"/>
            </w:pPr>
            <w:r w:rsidRPr="00121BC1"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57F8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Нет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A574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Нет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1D3F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частичного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C604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Нет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4FE8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пиксельного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прогнозирования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69EB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Фрагментированный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анализ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данных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5921" w14:textId="77D841B2" w:rsidR="00F02562" w:rsidRPr="00121BC1" w:rsidRDefault="00F02562" w:rsidP="00692D2D">
            <w:pPr>
              <w:pStyle w:val="af5"/>
            </w:pPr>
            <w:r w:rsidRPr="00121BC1">
              <w:t>Фрагментированный анализ данных</w:t>
            </w:r>
          </w:p>
          <w:p w14:paraId="1DAB0B07" w14:textId="51202A67" w:rsidR="00F02562" w:rsidRPr="00121BC1" w:rsidRDefault="00F02562" w:rsidP="00692D2D">
            <w:pPr>
              <w:pStyle w:val="af5"/>
            </w:pPr>
            <w:r w:rsidRPr="00121BC1">
              <w:t>Фрагментированный анализ данных</w:t>
            </w:r>
            <w:proofErr w:type="gramStart"/>
            <w:r w:rsidRPr="00121BC1">
              <w:t>.</w:t>
            </w:r>
            <w:proofErr w:type="gramEnd"/>
            <w:r w:rsidR="00692D2D">
              <w:t xml:space="preserve"> </w:t>
            </w:r>
            <w:proofErr w:type="gramStart"/>
            <w:r w:rsidRPr="00121BC1">
              <w:t>п</w:t>
            </w:r>
            <w:proofErr w:type="gramEnd"/>
            <w:r w:rsidRPr="00121BC1">
              <w:t>ространственные</w:t>
            </w:r>
          </w:p>
          <w:p w14:paraId="45D2BC52" w14:textId="77777777" w:rsidR="00F02562" w:rsidRDefault="00F02562" w:rsidP="00692D2D">
            <w:pPr>
              <w:pStyle w:val="af5"/>
              <w:rPr>
                <w:lang w:val="en-GB"/>
              </w:rPr>
            </w:pPr>
            <w:proofErr w:type="spellStart"/>
            <w:r>
              <w:rPr>
                <w:lang w:val="en-GB"/>
              </w:rPr>
              <w:t>выходы</w:t>
            </w:r>
            <w:proofErr w:type="spellEnd"/>
          </w:p>
        </w:tc>
      </w:tr>
      <w:tr w:rsidR="00692D2D" w:rsidRPr="00121BC1" w14:paraId="5864CFC8" w14:textId="77777777" w:rsidTr="00692D2D">
        <w:trPr>
          <w:trHeight w:val="542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54BC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r>
              <w:rPr>
                <w:lang w:val="en-GB"/>
              </w:rPr>
              <w:t>CNN/</w:t>
            </w:r>
            <w:proofErr w:type="spellStart"/>
            <w:r>
              <w:rPr>
                <w:lang w:val="en-GB"/>
              </w:rPr>
              <w:t>UNet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0EEA9767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растровые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участки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FB7F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Да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1001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Неявные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на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основе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сетки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BA2D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Нет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1295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Ограниченного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CDD9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слабого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D100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Ограниченного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DEAC" w14:textId="77777777" w:rsidR="00F02562" w:rsidRPr="00121BC1" w:rsidRDefault="00F02562" w:rsidP="00692D2D">
            <w:pPr>
              <w:pStyle w:val="af5"/>
              <w:ind w:left="-57" w:right="-57"/>
            </w:pPr>
            <w:r w:rsidRPr="00121BC1">
              <w:t xml:space="preserve">фиксированного </w:t>
            </w:r>
          </w:p>
          <w:p w14:paraId="4F7F0EBA" w14:textId="77777777" w:rsidR="00F02562" w:rsidRPr="00121BC1" w:rsidRDefault="00F02562" w:rsidP="00692D2D">
            <w:pPr>
              <w:pStyle w:val="af5"/>
              <w:ind w:left="-57" w:right="-57"/>
            </w:pPr>
            <w:r w:rsidRPr="00121BC1">
              <w:t>поля восприятия: ограниченная интерпретируемость</w:t>
            </w:r>
          </w:p>
        </w:tc>
      </w:tr>
      <w:tr w:rsidR="00692D2D" w:rsidRPr="00121BC1" w14:paraId="42584186" w14:textId="77777777" w:rsidTr="00692D2D">
        <w:trPr>
          <w:trHeight w:val="271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202C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r>
              <w:rPr>
                <w:lang w:val="en-GB"/>
              </w:rPr>
              <w:t>CNN + CRF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FCC5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Да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E1AA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Неявного</w:t>
            </w:r>
            <w:proofErr w:type="spellEnd"/>
            <w:r>
              <w:rPr>
                <w:lang w:val="en-GB"/>
              </w:rPr>
              <w:t xml:space="preserve"> + post-hoc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1743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Только</w:t>
            </w:r>
            <w:proofErr w:type="spellEnd"/>
            <w:r>
              <w:rPr>
                <w:lang w:val="en-GB"/>
              </w:rPr>
              <w:t xml:space="preserve"> Post-hoc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63BE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Ограниченного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5A5A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слабого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D882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частичного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B457" w14:textId="77777777" w:rsidR="00F02562" w:rsidRPr="00121BC1" w:rsidRDefault="00F02562" w:rsidP="00692D2D">
            <w:pPr>
              <w:pStyle w:val="af5"/>
              <w:ind w:left="-57" w:right="-57"/>
            </w:pPr>
            <w:r w:rsidRPr="00121BC1">
              <w:t>обучения с разделением и сглаживанием</w:t>
            </w:r>
          </w:p>
        </w:tc>
      </w:tr>
      <w:tr w:rsidR="00692D2D" w:rsidRPr="00121BC1" w14:paraId="0FF7A4C4" w14:textId="77777777" w:rsidTr="00692D2D">
        <w:trPr>
          <w:trHeight w:val="39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9C4D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Стандартного</w:t>
            </w:r>
            <w:proofErr w:type="spellEnd"/>
            <w:r>
              <w:rPr>
                <w:lang w:val="en-GB"/>
              </w:rPr>
              <w:t xml:space="preserve"> GNN</w:t>
            </w:r>
          </w:p>
          <w:p w14:paraId="1A372206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r>
              <w:rPr>
                <w:lang w:val="en-GB"/>
              </w:rPr>
              <w:t>(GCN</w:t>
            </w:r>
          </w:p>
          <w:p w14:paraId="5020F0CF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GraphSAGE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0A9F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Необязательно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2BEF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Да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562D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Нет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DAD5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Да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F917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Ограниченного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CDC8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Нет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571C" w14:textId="77777777" w:rsidR="00F02562" w:rsidRPr="00121BC1" w:rsidRDefault="00F02562" w:rsidP="00692D2D">
            <w:pPr>
              <w:pStyle w:val="af5"/>
              <w:ind w:left="-57" w:right="-57"/>
            </w:pPr>
            <w:r w:rsidRPr="00121BC1">
              <w:t>Чрезмерное сглаживание и нестабильность при классе дисбаланса</w:t>
            </w:r>
          </w:p>
        </w:tc>
      </w:tr>
      <w:tr w:rsidR="00692D2D" w:rsidRPr="00121BC1" w14:paraId="338235E2" w14:textId="77777777" w:rsidTr="00692D2D">
        <w:trPr>
          <w:trHeight w:val="542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B3A5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r>
              <w:rPr>
                <w:lang w:val="en-GB"/>
              </w:rPr>
              <w:t>SC-IGNN</w:t>
            </w:r>
          </w:p>
          <w:p w14:paraId="73907C82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Наша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модель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7094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Да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A014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Да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EF97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Да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42E8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Да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89F5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proofErr w:type="spellStart"/>
            <w:r>
              <w:rPr>
                <w:lang w:val="en-GB"/>
              </w:rPr>
              <w:t>Да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75F" w14:textId="77777777" w:rsidR="00F02562" w:rsidRDefault="00F02562" w:rsidP="00692D2D">
            <w:pPr>
              <w:pStyle w:val="af5"/>
              <w:ind w:left="-57" w:right="-57"/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анализ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на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уровне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границ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B2E0" w14:textId="77777777" w:rsidR="00F02562" w:rsidRPr="00121BC1" w:rsidRDefault="00F02562" w:rsidP="00692D2D">
            <w:pPr>
              <w:pStyle w:val="af5"/>
              <w:ind w:left="-57" w:right="-57"/>
            </w:pPr>
            <w:r w:rsidRPr="00121BC1">
              <w:t>Остаточная неоднозначность класса из таксономии меток</w:t>
            </w:r>
          </w:p>
        </w:tc>
      </w:tr>
    </w:tbl>
    <w:p w14:paraId="37B4B99F" w14:textId="77777777" w:rsidR="00F02562" w:rsidRDefault="00F02562" w:rsidP="00692D2D">
      <w:pPr>
        <w:ind w:left="-57" w:right="-57"/>
        <w:jc w:val="both"/>
      </w:pPr>
    </w:p>
    <w:p w14:paraId="0674C2FA" w14:textId="77777777" w:rsidR="00F02562" w:rsidRDefault="00F02562" w:rsidP="00F02562">
      <w:pPr>
        <w:jc w:val="both"/>
        <w:sectPr w:rsidR="00F02562" w:rsidSect="00F02562">
          <w:type w:val="continuous"/>
          <w:pgSz w:w="11906" w:h="16838" w:code="9"/>
          <w:pgMar w:top="907" w:right="907" w:bottom="1440" w:left="907" w:header="709" w:footer="709" w:gutter="0"/>
          <w:cols w:space="360"/>
          <w:formProt w:val="0"/>
          <w:docGrid w:linePitch="360"/>
        </w:sectPr>
      </w:pPr>
    </w:p>
    <w:p w14:paraId="3CC39652" w14:textId="28E7B5E7" w:rsidR="002A699D" w:rsidRPr="00121BC1" w:rsidRDefault="00B076A4" w:rsidP="00F02562">
      <w:pPr>
        <w:pStyle w:val="a3"/>
      </w:pPr>
      <w:r w:rsidRPr="00121BC1">
        <w:lastRenderedPageBreak/>
        <w:t xml:space="preserve">Нейронная сеть с пространственно </w:t>
      </w:r>
      <w:r w:rsidRPr="00121BC1">
        <w:t>согласованным интерпретируемым графом (</w:t>
      </w:r>
      <w:r>
        <w:rPr>
          <w:lang w:val="en-GB"/>
        </w:rPr>
        <w:t>SC</w:t>
      </w:r>
      <w:r w:rsidRPr="00121BC1">
        <w:t>-</w:t>
      </w:r>
      <w:r>
        <w:rPr>
          <w:lang w:val="en-GB"/>
        </w:rPr>
        <w:t>IGNN</w:t>
      </w:r>
      <w:r w:rsidRPr="00121BC1">
        <w:t>) отличается от современных методов картирования текстуры почвы тем, что включает физические атрибуты почвы, пространственную зависимость и интерпретируемость в целостное обучение. В отличие от традиционных циф</w:t>
      </w:r>
      <w:r w:rsidRPr="00121BC1">
        <w:t xml:space="preserve">ровых моделей картирования почв, которые зависят от независимых прогнозов по пикселям и лишь неявно учитывают пространственную автокорреляцию или делают это посредством постобработки, </w:t>
      </w:r>
      <w:r>
        <w:rPr>
          <w:lang w:val="en-GB"/>
        </w:rPr>
        <w:t>SC</w:t>
      </w:r>
      <w:r w:rsidRPr="00121BC1">
        <w:t>-</w:t>
      </w:r>
      <w:r>
        <w:rPr>
          <w:lang w:val="en-GB"/>
        </w:rPr>
        <w:t>IGNN</w:t>
      </w:r>
      <w:r w:rsidRPr="00121BC1">
        <w:t xml:space="preserve"> интегрирует пространственную структуру непосредственно в модель,</w:t>
      </w:r>
      <w:r w:rsidRPr="00121BC1">
        <w:t xml:space="preserve"> используя графическое представление, и дополнительно управляет пространственным поведением с помощью явной цели пространственной согласованности на уровне выходных данных. Такая конструкция позволяет выборочно обеспечивать пространственную гладкость </w:t>
      </w:r>
      <w:r w:rsidR="00692D2D">
        <w:t xml:space="preserve">– </w:t>
      </w:r>
      <w:r w:rsidRPr="00121BC1">
        <w:t>хар</w:t>
      </w:r>
      <w:r w:rsidRPr="00121BC1">
        <w:t>актеристику, эмпирически подтвержденную с помощью анализа различий на уровне границ и сравнения границ с интерьером. В отличие от сверточных нейронных сетей и обычных графовых нейронных сетей, в которых часто отсутствуют четкие методы для выяснения влияния</w:t>
      </w:r>
      <w:r w:rsidRPr="00121BC1">
        <w:t xml:space="preserve"> пространственного контекста на прогнозы, </w:t>
      </w:r>
      <w:r>
        <w:rPr>
          <w:lang w:val="en-GB"/>
        </w:rPr>
        <w:t>SC</w:t>
      </w:r>
      <w:r w:rsidRPr="00121BC1">
        <w:t>-</w:t>
      </w:r>
      <w:r>
        <w:rPr>
          <w:lang w:val="en-GB"/>
        </w:rPr>
        <w:t>IGNN</w:t>
      </w:r>
      <w:r w:rsidRPr="00121BC1">
        <w:t xml:space="preserve"> предлагает интерпретируемую диагностику, которая проясняет местоположения и причины эффектов пространственной регуляризации. Кроме того, включение фракций глины, ила и песка в качестве ковариат состава при </w:t>
      </w:r>
      <w:r w:rsidRPr="00121BC1">
        <w:t xml:space="preserve">строгих физических ограничениях гарантирует, что модель функционирует в научно приемлемой области ввода, согласовывая динамику обучения с физикой почвы, а не с произвольными числовыми представлениями. Интерпретируемость </w:t>
      </w:r>
      <w:r>
        <w:rPr>
          <w:lang w:val="en-GB"/>
        </w:rPr>
        <w:t>SC</w:t>
      </w:r>
      <w:r w:rsidRPr="00121BC1">
        <w:t>-</w:t>
      </w:r>
      <w:r>
        <w:rPr>
          <w:lang w:val="en-GB"/>
        </w:rPr>
        <w:t>IGNN</w:t>
      </w:r>
      <w:r w:rsidRPr="00121BC1">
        <w:t xml:space="preserve"> повышается за счет многоуров</w:t>
      </w:r>
      <w:r w:rsidRPr="00121BC1">
        <w:t xml:space="preserve">невого метода объяснения, который включает атрибуцию объектов, анализ пространственной согласованности и валидацию на основе правил </w:t>
      </w:r>
      <w:r>
        <w:rPr>
          <w:lang w:val="en-GB"/>
        </w:rPr>
        <w:t>USDA</w:t>
      </w:r>
      <w:r w:rsidRPr="00121BC1">
        <w:t xml:space="preserve"> для конкретной предметной области.</w:t>
      </w:r>
    </w:p>
    <w:p w14:paraId="366A8BAD" w14:textId="77777777" w:rsidR="002A699D" w:rsidRPr="00121BC1" w:rsidRDefault="00B076A4" w:rsidP="00692D2D">
      <w:pPr>
        <w:pStyle w:val="1"/>
      </w:pPr>
      <w:r w:rsidRPr="00121BC1">
        <w:lastRenderedPageBreak/>
        <w:t>Заключение</w:t>
      </w:r>
    </w:p>
    <w:p w14:paraId="307D350E" w14:textId="77777777" w:rsidR="002A699D" w:rsidRPr="00121BC1" w:rsidRDefault="00B076A4" w:rsidP="00692D2D">
      <w:pPr>
        <w:pStyle w:val="a3"/>
      </w:pPr>
      <w:r w:rsidRPr="00121BC1">
        <w:t xml:space="preserve">Модель </w:t>
      </w:r>
      <w:r>
        <w:rPr>
          <w:lang w:val="en-GB"/>
        </w:rPr>
        <w:t>SC</w:t>
      </w:r>
      <w:r w:rsidRPr="00121BC1">
        <w:t>-</w:t>
      </w:r>
      <w:r>
        <w:rPr>
          <w:lang w:val="en-GB"/>
        </w:rPr>
        <w:t>IGNN</w:t>
      </w:r>
      <w:r w:rsidRPr="00121BC1">
        <w:t xml:space="preserve"> объединяет физически значимые почвенные ковариаты, такие как фракции глины, ила и песка, с пространственно ориентированной графической нейронной сетью и явной регуляризацией пространственной согласованности, переходя от простой точности прогнозирования к </w:t>
      </w:r>
      <w:r w:rsidRPr="00121BC1">
        <w:t xml:space="preserve">научно обоснованному выводу. Фреймворк продемонстрировал высокую производительность обобщения, достигнув точности тестирования примерно на 90% и оценки </w:t>
      </w:r>
      <w:r>
        <w:rPr>
          <w:lang w:val="en-GB"/>
        </w:rPr>
        <w:t>macro</w:t>
      </w:r>
      <w:r w:rsidRPr="00121BC1">
        <w:t>-</w:t>
      </w:r>
      <w:r>
        <w:rPr>
          <w:lang w:val="en-GB"/>
        </w:rPr>
        <w:t>F</w:t>
      </w:r>
      <w:r w:rsidRPr="00121BC1">
        <w:t>1 около 0,58 на значительно несбалансированном реальном наборе данных, сохранив при этом простран</w:t>
      </w:r>
      <w:r w:rsidRPr="00121BC1">
        <w:t>ственную согласованность и правдоподобие предметной области. Многоуровневый конвейер интерпретируемости, который объединяет атрибуцию признаков, анализ пространственных расхождений и валидацию на основе правил Министерства сельского хозяйства США, эффектив</w:t>
      </w:r>
      <w:r w:rsidRPr="00121BC1">
        <w:t xml:space="preserve">но показывает, что модельные решения согласуются с установленными принципами почвоведения, а не с случайными корреляциями. Результаты подтверждают жизнеспособность интерпретируемых </w:t>
      </w:r>
      <w:r>
        <w:rPr>
          <w:lang w:val="en-GB"/>
        </w:rPr>
        <w:t>GNNS</w:t>
      </w:r>
      <w:r w:rsidRPr="00121BC1">
        <w:t xml:space="preserve"> для геопространственного моделирования почв и обеспечивают надежную ме</w:t>
      </w:r>
      <w:r w:rsidRPr="00121BC1">
        <w:t>тодологическую основу для будущих исследований, позволяя расширить возможности количественной оценки неопределенности, многоуровневого синтеза и приложений для поддержки принятия решений в экологических и сельскохозяйственных системах.</w:t>
      </w:r>
    </w:p>
    <w:p w14:paraId="4E691F52" w14:textId="77777777" w:rsidR="002A699D" w:rsidRPr="00121BC1" w:rsidRDefault="00B076A4">
      <w:pPr>
        <w:pStyle w:val="5"/>
      </w:pPr>
      <w:r w:rsidRPr="00121BC1">
        <w:t>Список литературы</w:t>
      </w:r>
    </w:p>
    <w:p w14:paraId="31E36056" w14:textId="183E462C" w:rsidR="002A699D" w:rsidRPr="00121BC1" w:rsidRDefault="00692D2D">
      <w:pPr>
        <w:pStyle w:val="a0"/>
      </w:pPr>
      <w:r w:rsidRPr="00121BC1">
        <w:t xml:space="preserve"> </w:t>
      </w:r>
      <w:r w:rsidR="00B076A4" w:rsidRPr="00121BC1">
        <w:t xml:space="preserve">‘Влияние текстуры почвы на удержание воды растениями и их гидратацию | </w:t>
      </w:r>
      <w:r w:rsidR="00B076A4">
        <w:t>Live</w:t>
      </w:r>
      <w:r w:rsidR="00B076A4" w:rsidRPr="00121BC1">
        <w:t xml:space="preserve"> </w:t>
      </w:r>
      <w:r w:rsidR="00B076A4">
        <w:t>to</w:t>
      </w:r>
      <w:r w:rsidR="00B076A4" w:rsidRPr="00121BC1">
        <w:t xml:space="preserve"> </w:t>
      </w:r>
      <w:r w:rsidR="00B076A4">
        <w:t>Plant</w:t>
      </w:r>
      <w:r w:rsidR="00B076A4" w:rsidRPr="00121BC1">
        <w:t xml:space="preserve">’. Дата обращения: 25 ноября 2025 г. [Онлайн]. Доступно: </w:t>
      </w:r>
      <w:r w:rsidR="00B076A4">
        <w:t>https</w:t>
      </w:r>
      <w:r w:rsidR="00B076A4" w:rsidRPr="00121BC1">
        <w:t>://</w:t>
      </w:r>
      <w:proofErr w:type="spellStart"/>
      <w:r w:rsidR="00B076A4">
        <w:t>livetoplant</w:t>
      </w:r>
      <w:proofErr w:type="spellEnd"/>
      <w:r w:rsidR="00B076A4" w:rsidRPr="00121BC1">
        <w:t>.</w:t>
      </w:r>
      <w:r w:rsidR="00B076A4">
        <w:t>com</w:t>
      </w:r>
      <w:r w:rsidR="00B076A4" w:rsidRPr="00121BC1">
        <w:t>/</w:t>
      </w:r>
      <w:r w:rsidR="00B076A4">
        <w:t>the</w:t>
      </w:r>
      <w:r w:rsidR="00B076A4" w:rsidRPr="00121BC1">
        <w:t>-</w:t>
      </w:r>
      <w:r w:rsidR="00B076A4">
        <w:t>eff</w:t>
      </w:r>
      <w:r w:rsidR="00B076A4">
        <w:t>ect</w:t>
      </w:r>
      <w:r w:rsidR="00B076A4" w:rsidRPr="00121BC1">
        <w:t>-</w:t>
      </w:r>
      <w:r w:rsidR="00B076A4">
        <w:t>of</w:t>
      </w:r>
      <w:r w:rsidR="00B076A4" w:rsidRPr="00121BC1">
        <w:t>-</w:t>
      </w:r>
      <w:r w:rsidR="00B076A4">
        <w:t>soil</w:t>
      </w:r>
      <w:r w:rsidR="00B076A4" w:rsidRPr="00121BC1">
        <w:t>-</w:t>
      </w:r>
      <w:r w:rsidR="00B076A4">
        <w:t>texture</w:t>
      </w:r>
      <w:r w:rsidR="00B076A4" w:rsidRPr="00121BC1">
        <w:t>-</w:t>
      </w:r>
      <w:r w:rsidR="00B076A4">
        <w:t>on</w:t>
      </w:r>
      <w:r w:rsidR="00B076A4" w:rsidRPr="00121BC1">
        <w:t>-</w:t>
      </w:r>
      <w:r w:rsidR="00B076A4">
        <w:t>plant</w:t>
      </w:r>
      <w:r w:rsidR="00B076A4" w:rsidRPr="00121BC1">
        <w:t>-</w:t>
      </w:r>
      <w:r w:rsidR="00B076A4">
        <w:t>water</w:t>
      </w:r>
      <w:r w:rsidR="00B076A4" w:rsidRPr="00121BC1">
        <w:t>-</w:t>
      </w:r>
      <w:r w:rsidR="00B076A4">
        <w:t>retention</w:t>
      </w:r>
      <w:r w:rsidR="00B076A4" w:rsidRPr="00121BC1">
        <w:t>-</w:t>
      </w:r>
      <w:r w:rsidR="00B076A4">
        <w:t>and</w:t>
      </w:r>
      <w:r w:rsidR="00B076A4" w:rsidRPr="00121BC1">
        <w:t>-</w:t>
      </w:r>
      <w:r w:rsidR="00B076A4">
        <w:t>hydration</w:t>
      </w:r>
      <w:r w:rsidR="00B076A4" w:rsidRPr="00121BC1">
        <w:t xml:space="preserve"> /</w:t>
      </w:r>
    </w:p>
    <w:p w14:paraId="7AF38B05" w14:textId="149B1709" w:rsidR="002A699D" w:rsidRPr="00121BC1" w:rsidRDefault="00B076A4">
      <w:pPr>
        <w:pStyle w:val="a0"/>
      </w:pPr>
      <w:r w:rsidRPr="00121BC1">
        <w:t xml:space="preserve">М. </w:t>
      </w:r>
      <w:proofErr w:type="spellStart"/>
      <w:r w:rsidRPr="00121BC1">
        <w:t>Нуссбаум</w:t>
      </w:r>
      <w:proofErr w:type="spellEnd"/>
      <w:r w:rsidRPr="00121BC1">
        <w:t xml:space="preserve"> </w:t>
      </w:r>
      <w:r w:rsidRPr="00121BC1">
        <w:rPr>
          <w:i/>
          <w:iCs/>
        </w:rPr>
        <w:t>и др.</w:t>
      </w:r>
      <w:r w:rsidRPr="00121BC1">
        <w:t xml:space="preserve">, "Оценка подходов к цифровому составлению карт почв с использованием больших наборов </w:t>
      </w:r>
      <w:proofErr w:type="spellStart"/>
      <w:r w:rsidRPr="00121BC1">
        <w:t>ковариат</w:t>
      </w:r>
      <w:proofErr w:type="spellEnd"/>
      <w:r w:rsidRPr="00121BC1">
        <w:t xml:space="preserve"> окружающей среды", </w:t>
      </w:r>
      <w:r w:rsidRPr="00121BC1">
        <w:rPr>
          <w:i/>
          <w:iCs/>
        </w:rPr>
        <w:t>ПОЧВА</w:t>
      </w:r>
      <w:r w:rsidRPr="00121BC1">
        <w:t>, том</w:t>
      </w:r>
      <w:r w:rsidR="00692D2D">
        <w:t xml:space="preserve"> 4, № 1, стр. 1-22, январь 2018</w:t>
      </w:r>
      <w:r w:rsidRPr="00121BC1">
        <w:t xml:space="preserve">, </w:t>
      </w:r>
      <w:proofErr w:type="spellStart"/>
      <w:r>
        <w:t>doi</w:t>
      </w:r>
      <w:proofErr w:type="spellEnd"/>
      <w:r w:rsidRPr="00121BC1">
        <w:t>: 10.5194 /</w:t>
      </w:r>
      <w:r w:rsidRPr="00121BC1">
        <w:t>почва-4-1-2018 .</w:t>
      </w:r>
    </w:p>
    <w:p w14:paraId="6C293F77" w14:textId="5DA9A1DD" w:rsidR="002A699D" w:rsidRPr="00121BC1" w:rsidRDefault="00B076A4">
      <w:pPr>
        <w:pStyle w:val="a0"/>
      </w:pPr>
      <w:r w:rsidRPr="00121BC1">
        <w:lastRenderedPageBreak/>
        <w:t xml:space="preserve">Т. </w:t>
      </w:r>
      <w:proofErr w:type="spellStart"/>
      <w:r w:rsidRPr="00121BC1">
        <w:t>Хенгл</w:t>
      </w:r>
      <w:proofErr w:type="spellEnd"/>
      <w:r w:rsidRPr="00121BC1">
        <w:t xml:space="preserve">, ‘Классы текстуры почвы (система </w:t>
      </w:r>
      <w:r>
        <w:t>USDA</w:t>
      </w:r>
      <w:r w:rsidRPr="00121BC1">
        <w:t xml:space="preserve">) для 6 глубин почвы </w:t>
      </w:r>
      <w:proofErr w:type="gramStart"/>
      <w:r w:rsidRPr="00121BC1">
        <w:t xml:space="preserve">( </w:t>
      </w:r>
      <w:proofErr w:type="gramEnd"/>
      <w:r w:rsidRPr="00121BC1">
        <w:t xml:space="preserve">(0, 10, 30, 60, 100 и 200 см) на 250 м’. </w:t>
      </w:r>
      <w:proofErr w:type="spellStart"/>
      <w:r>
        <w:t>Zenodo</w:t>
      </w:r>
      <w:proofErr w:type="spellEnd"/>
      <w:r w:rsidRPr="00121BC1">
        <w:t>, 24 декабря 2018</w:t>
      </w:r>
      <w:r w:rsidR="00692D2D">
        <w:t>.</w:t>
      </w:r>
      <w:r w:rsidRPr="00121BC1">
        <w:t xml:space="preserve"> </w:t>
      </w:r>
      <w:proofErr w:type="spellStart"/>
      <w:r>
        <w:t>doi</w:t>
      </w:r>
      <w:proofErr w:type="spellEnd"/>
      <w:r w:rsidRPr="00121BC1">
        <w:t>: 10.5281/</w:t>
      </w:r>
      <w:r>
        <w:t>ZENODO</w:t>
      </w:r>
      <w:r w:rsidRPr="00121BC1">
        <w:t>.1475451.</w:t>
      </w:r>
    </w:p>
    <w:p w14:paraId="0574B3CB" w14:textId="4FB38010" w:rsidR="002A699D" w:rsidRPr="00121BC1" w:rsidRDefault="00B076A4">
      <w:pPr>
        <w:pStyle w:val="a0"/>
      </w:pPr>
      <w:r>
        <w:t>D</w:t>
      </w:r>
      <w:r w:rsidRPr="00121BC1">
        <w:t xml:space="preserve">. Консоли, Х. </w:t>
      </w:r>
      <w:proofErr w:type="spellStart"/>
      <w:r w:rsidRPr="00121BC1">
        <w:t>Тянь</w:t>
      </w:r>
      <w:proofErr w:type="spellEnd"/>
      <w:r w:rsidRPr="00121BC1">
        <w:t xml:space="preserve">, С. </w:t>
      </w:r>
      <w:proofErr w:type="spellStart"/>
      <w:r w:rsidRPr="00121BC1">
        <w:t>Исик</w:t>
      </w:r>
      <w:proofErr w:type="spellEnd"/>
      <w:r w:rsidRPr="00121BC1">
        <w:t xml:space="preserve">, Р. </w:t>
      </w:r>
      <w:proofErr w:type="spellStart"/>
      <w:r w:rsidRPr="00121BC1">
        <w:t>Симоэнс</w:t>
      </w:r>
      <w:proofErr w:type="spellEnd"/>
      <w:r w:rsidRPr="00121BC1">
        <w:t xml:space="preserve"> и Т. </w:t>
      </w:r>
      <w:proofErr w:type="spellStart"/>
      <w:r w:rsidRPr="00121BC1">
        <w:t>Хенгл</w:t>
      </w:r>
      <w:proofErr w:type="spellEnd"/>
      <w:r w:rsidRPr="00121BC1">
        <w:t>, ‘Карта открыт</w:t>
      </w:r>
      <w:r w:rsidRPr="00121BC1">
        <w:t>ых земель-</w:t>
      </w:r>
      <w:proofErr w:type="spellStart"/>
      <w:r>
        <w:t>soilddb</w:t>
      </w:r>
      <w:proofErr w:type="spellEnd"/>
      <w:r w:rsidRPr="00121BC1">
        <w:t>: содержание глины, доля текстуры почвы</w:t>
      </w:r>
      <w:proofErr w:type="gramStart"/>
      <w:r w:rsidRPr="00121BC1">
        <w:t xml:space="preserve"> (%) </w:t>
      </w:r>
      <w:proofErr w:type="gramEnd"/>
      <w:r w:rsidRPr="00121BC1">
        <w:t xml:space="preserve">в 2020-2022 годах на глубине 0-30 см под землей’. </w:t>
      </w:r>
      <w:proofErr w:type="spellStart"/>
      <w:r>
        <w:t>Zenodo</w:t>
      </w:r>
      <w:proofErr w:type="spellEnd"/>
      <w:r w:rsidRPr="00121BC1">
        <w:t xml:space="preserve">, 27 мая 2025 г. </w:t>
      </w:r>
      <w:proofErr w:type="spellStart"/>
      <w:r>
        <w:t>doi</w:t>
      </w:r>
      <w:proofErr w:type="spellEnd"/>
      <w:r w:rsidRPr="00121BC1">
        <w:t>: 10.5281/</w:t>
      </w:r>
      <w:r>
        <w:t>ZENODO</w:t>
      </w:r>
      <w:r w:rsidRPr="00121BC1">
        <w:t>.15528401.</w:t>
      </w:r>
    </w:p>
    <w:p w14:paraId="69221416" w14:textId="3444CB6B" w:rsidR="002A699D" w:rsidRPr="00121BC1" w:rsidRDefault="00B076A4">
      <w:pPr>
        <w:pStyle w:val="a0"/>
      </w:pPr>
      <w:r>
        <w:t>S</w:t>
      </w:r>
      <w:r w:rsidRPr="00121BC1">
        <w:t xml:space="preserve">. Яна, Д. </w:t>
      </w:r>
      <w:proofErr w:type="spellStart"/>
      <w:r w:rsidRPr="00121BC1">
        <w:t>Чаттерджи</w:t>
      </w:r>
      <w:proofErr w:type="spellEnd"/>
      <w:r w:rsidRPr="00121BC1">
        <w:t xml:space="preserve">, Н. </w:t>
      </w:r>
      <w:proofErr w:type="spellStart"/>
      <w:r w:rsidRPr="00121BC1">
        <w:t>Пэл</w:t>
      </w:r>
      <w:proofErr w:type="spellEnd"/>
      <w:r w:rsidRPr="00121BC1">
        <w:t xml:space="preserve">, К. </w:t>
      </w:r>
      <w:proofErr w:type="spellStart"/>
      <w:r w:rsidRPr="00121BC1">
        <w:t>Пэл</w:t>
      </w:r>
      <w:proofErr w:type="spellEnd"/>
      <w:r w:rsidRPr="00121BC1">
        <w:t xml:space="preserve">, К. Рой и С. </w:t>
      </w:r>
      <w:proofErr w:type="spellStart"/>
      <w:r w:rsidRPr="00121BC1">
        <w:t>Башак</w:t>
      </w:r>
      <w:proofErr w:type="spellEnd"/>
      <w:r w:rsidRPr="00121BC1">
        <w:t xml:space="preserve">, "Искусственный интеллект в мониторинге состояния почвы: подход, основанный на данных", </w:t>
      </w:r>
      <w:r w:rsidRPr="00121BC1">
        <w:rPr>
          <w:i/>
          <w:iCs/>
        </w:rPr>
        <w:t xml:space="preserve">Сборник научных трудов. Приложение к научной литературе. </w:t>
      </w:r>
      <w:proofErr w:type="spellStart"/>
      <w:r w:rsidRPr="00121BC1">
        <w:rPr>
          <w:i/>
          <w:iCs/>
        </w:rPr>
        <w:t>Технол</w:t>
      </w:r>
      <w:proofErr w:type="spellEnd"/>
      <w:r w:rsidRPr="00121BC1">
        <w:rPr>
          <w:i/>
          <w:iCs/>
        </w:rPr>
        <w:t>.</w:t>
      </w:r>
      <w:r w:rsidRPr="00121BC1">
        <w:t xml:space="preserve">, том 12, № 10, стр. 1327-1335, октябрь 2024 г., </w:t>
      </w:r>
      <w:proofErr w:type="spellStart"/>
      <w:r>
        <w:t>doi</w:t>
      </w:r>
      <w:proofErr w:type="spellEnd"/>
      <w:r w:rsidRPr="00121BC1">
        <w:t>: 10.22214/</w:t>
      </w:r>
      <w:proofErr w:type="spellStart"/>
      <w:r>
        <w:t>ijraset</w:t>
      </w:r>
      <w:proofErr w:type="spellEnd"/>
      <w:r w:rsidRPr="00121BC1">
        <w:t>.2024.64871.</w:t>
      </w:r>
    </w:p>
    <w:p w14:paraId="5B6989AD" w14:textId="4E3C8709" w:rsidR="002A699D" w:rsidRPr="00121BC1" w:rsidRDefault="00B076A4">
      <w:pPr>
        <w:pStyle w:val="a0"/>
      </w:pPr>
      <w:r w:rsidRPr="00121BC1">
        <w:t xml:space="preserve">Д. Х. </w:t>
      </w:r>
      <w:proofErr w:type="spellStart"/>
      <w:r w:rsidRPr="00121BC1">
        <w:t>Чандра</w:t>
      </w:r>
      <w:proofErr w:type="spellEnd"/>
      <w:r w:rsidRPr="00121BC1">
        <w:t xml:space="preserve"> и Д. </w:t>
      </w:r>
      <w:proofErr w:type="spellStart"/>
      <w:r w:rsidRPr="00121BC1">
        <w:t>Рават</w:t>
      </w:r>
      <w:proofErr w:type="spellEnd"/>
      <w:r w:rsidRPr="00121BC1">
        <w:t>, "Объяснимый искусственный интеллект (</w:t>
      </w:r>
      <w:r>
        <w:t>XAI</w:t>
      </w:r>
      <w:r w:rsidRPr="00121BC1">
        <w:t>) для интерпретируемости прогноза почв: повышение доверия и понимания при цифровом картографировании почв за счет прозрачности модели".</w:t>
      </w:r>
    </w:p>
    <w:p w14:paraId="7AD38B16" w14:textId="031542D5" w:rsidR="002A699D" w:rsidRPr="00121BC1" w:rsidRDefault="00B076A4">
      <w:pPr>
        <w:pStyle w:val="a0"/>
      </w:pPr>
      <w:r w:rsidRPr="00121BC1">
        <w:t xml:space="preserve">Т. </w:t>
      </w:r>
      <w:proofErr w:type="spellStart"/>
      <w:r w:rsidRPr="00121BC1">
        <w:t>Абекун</w:t>
      </w:r>
      <w:proofErr w:type="spellEnd"/>
      <w:r w:rsidRPr="00121BC1">
        <w:t>, Х.</w:t>
      </w:r>
      <w:r w:rsidRPr="00121BC1">
        <w:t xml:space="preserve"> </w:t>
      </w:r>
      <w:proofErr w:type="spellStart"/>
      <w:r w:rsidRPr="00121BC1">
        <w:t>Саджиндра</w:t>
      </w:r>
      <w:proofErr w:type="spellEnd"/>
      <w:r w:rsidRPr="00121BC1">
        <w:t xml:space="preserve">, Н. </w:t>
      </w:r>
      <w:proofErr w:type="spellStart"/>
      <w:r w:rsidRPr="00121BC1">
        <w:t>Ратнаяке</w:t>
      </w:r>
      <w:proofErr w:type="spellEnd"/>
      <w:r w:rsidRPr="00121BC1">
        <w:t xml:space="preserve">, И. У. </w:t>
      </w:r>
      <w:proofErr w:type="spellStart"/>
      <w:r w:rsidRPr="00121BC1">
        <w:t>Эканаяке</w:t>
      </w:r>
      <w:proofErr w:type="spellEnd"/>
      <w:r w:rsidRPr="00121BC1">
        <w:t xml:space="preserve">, А. </w:t>
      </w:r>
      <w:proofErr w:type="spellStart"/>
      <w:r w:rsidRPr="00121BC1">
        <w:t>Джаякоди</w:t>
      </w:r>
      <w:proofErr w:type="spellEnd"/>
      <w:r w:rsidRPr="00121BC1">
        <w:t xml:space="preserve"> и У. </w:t>
      </w:r>
      <w:proofErr w:type="spellStart"/>
      <w:r w:rsidRPr="00121BC1">
        <w:t>Ратнаяке</w:t>
      </w:r>
      <w:proofErr w:type="spellEnd"/>
      <w:r w:rsidRPr="00121BC1">
        <w:t>, "Новое приложение с объяснимым машинным обучением (</w:t>
      </w:r>
      <w:r>
        <w:t>SHAP</w:t>
      </w:r>
      <w:r w:rsidRPr="00121BC1">
        <w:t xml:space="preserve"> и </w:t>
      </w:r>
      <w:r>
        <w:t>LIME</w:t>
      </w:r>
      <w:r w:rsidRPr="00121BC1">
        <w:t xml:space="preserve">) для прогнозирования содержания </w:t>
      </w:r>
      <w:r>
        <w:t>N</w:t>
      </w:r>
      <w:r w:rsidRPr="00121BC1">
        <w:t xml:space="preserve">, </w:t>
      </w:r>
      <w:r>
        <w:t>P</w:t>
      </w:r>
      <w:r w:rsidRPr="00121BC1">
        <w:t xml:space="preserve"> и </w:t>
      </w:r>
      <w:r>
        <w:t>K</w:t>
      </w:r>
      <w:r w:rsidRPr="00121BC1">
        <w:t xml:space="preserve"> в почве при выращивании капусты", </w:t>
      </w:r>
      <w:r>
        <w:rPr>
          <w:i/>
          <w:iCs/>
        </w:rPr>
        <w:t>Smart</w:t>
      </w:r>
      <w:r w:rsidRPr="00121BC1">
        <w:rPr>
          <w:i/>
          <w:iCs/>
        </w:rPr>
        <w:t xml:space="preserve"> </w:t>
      </w:r>
      <w:proofErr w:type="spellStart"/>
      <w:r>
        <w:rPr>
          <w:i/>
          <w:iCs/>
        </w:rPr>
        <w:t>Agric</w:t>
      </w:r>
      <w:proofErr w:type="spellEnd"/>
      <w:r w:rsidRPr="00121BC1">
        <w:rPr>
          <w:i/>
          <w:iCs/>
        </w:rPr>
        <w:t xml:space="preserve">. </w:t>
      </w:r>
      <w:proofErr w:type="spellStart"/>
      <w:r w:rsidRPr="00121BC1">
        <w:rPr>
          <w:i/>
          <w:iCs/>
        </w:rPr>
        <w:t>Технол</w:t>
      </w:r>
      <w:proofErr w:type="spellEnd"/>
      <w:r w:rsidRPr="00121BC1">
        <w:rPr>
          <w:i/>
          <w:iCs/>
        </w:rPr>
        <w:t>.</w:t>
      </w:r>
      <w:r w:rsidRPr="00121BC1">
        <w:t xml:space="preserve">, том 11, стр. 100879, август </w:t>
      </w:r>
      <w:r w:rsidRPr="00121BC1">
        <w:t xml:space="preserve">2025 г., </w:t>
      </w:r>
      <w:proofErr w:type="spellStart"/>
      <w:r>
        <w:t>doi</w:t>
      </w:r>
      <w:proofErr w:type="spellEnd"/>
      <w:r w:rsidRPr="00121BC1">
        <w:t>: 10.1016/</w:t>
      </w:r>
      <w:r>
        <w:t>j</w:t>
      </w:r>
      <w:r w:rsidRPr="00121BC1">
        <w:t>.</w:t>
      </w:r>
      <w:proofErr w:type="spellStart"/>
      <w:r>
        <w:t>atech</w:t>
      </w:r>
      <w:proofErr w:type="spellEnd"/>
      <w:r w:rsidRPr="00121BC1">
        <w:t>.2025.100879.</w:t>
      </w:r>
    </w:p>
    <w:p w14:paraId="208BB1A5" w14:textId="0E8850F7" w:rsidR="002A699D" w:rsidRPr="00121BC1" w:rsidRDefault="00B076A4">
      <w:pPr>
        <w:pStyle w:val="a0"/>
      </w:pPr>
      <w:r w:rsidRPr="00121BC1">
        <w:t xml:space="preserve">А. </w:t>
      </w:r>
      <w:proofErr w:type="spellStart"/>
      <w:r w:rsidRPr="00121BC1">
        <w:t>Гупта</w:t>
      </w:r>
      <w:proofErr w:type="spellEnd"/>
      <w:r w:rsidRPr="00121BC1">
        <w:t xml:space="preserve"> и А. Сингх, "</w:t>
      </w:r>
      <w:proofErr w:type="spellStart"/>
      <w:r>
        <w:t>Agri</w:t>
      </w:r>
      <w:proofErr w:type="spellEnd"/>
      <w:r w:rsidRPr="00121BC1">
        <w:t>-</w:t>
      </w:r>
      <w:r>
        <w:t>GNN</w:t>
      </w:r>
      <w:r w:rsidRPr="00121BC1">
        <w:t xml:space="preserve">: новая структура нейронной сети с </w:t>
      </w:r>
      <w:proofErr w:type="spellStart"/>
      <w:r w:rsidRPr="00121BC1">
        <w:t>генотипически</w:t>
      </w:r>
      <w:proofErr w:type="spellEnd"/>
      <w:r w:rsidRPr="00121BC1">
        <w:t xml:space="preserve">-топологическим графом, построенная на </w:t>
      </w:r>
      <w:proofErr w:type="spellStart"/>
      <w:r>
        <w:t>GraphSAGE</w:t>
      </w:r>
      <w:proofErr w:type="spellEnd"/>
      <w:r w:rsidRPr="00121BC1">
        <w:t xml:space="preserve"> для оптимизированного прогнозирования урожайности", 2023, </w:t>
      </w:r>
      <w:proofErr w:type="spellStart"/>
      <w:r>
        <w:rPr>
          <w:i/>
          <w:iCs/>
        </w:rPr>
        <w:t>arXiv</w:t>
      </w:r>
      <w:proofErr w:type="spellEnd"/>
      <w:r w:rsidRPr="00121BC1">
        <w:t xml:space="preserve">. </w:t>
      </w:r>
      <w:proofErr w:type="spellStart"/>
      <w:r>
        <w:t>doi</w:t>
      </w:r>
      <w:proofErr w:type="spellEnd"/>
      <w:r w:rsidRPr="00121BC1">
        <w:t>: 10.48550/</w:t>
      </w:r>
      <w:r>
        <w:t>ARX</w:t>
      </w:r>
      <w:r>
        <w:t>IV</w:t>
      </w:r>
      <w:r w:rsidRPr="00121BC1">
        <w:t>.2310.13037.</w:t>
      </w:r>
    </w:p>
    <w:p w14:paraId="2A2ADB16" w14:textId="1E96BE24" w:rsidR="002A699D" w:rsidRPr="00121BC1" w:rsidRDefault="00B076A4">
      <w:pPr>
        <w:pStyle w:val="a0"/>
      </w:pPr>
      <w:r w:rsidRPr="00121BC1">
        <w:t xml:space="preserve">Н. Юань, Х. </w:t>
      </w:r>
      <w:proofErr w:type="gramStart"/>
      <w:r w:rsidRPr="00121BC1">
        <w:t>Ю</w:t>
      </w:r>
      <w:proofErr w:type="gramEnd"/>
      <w:r w:rsidRPr="00121BC1">
        <w:t xml:space="preserve">, С. </w:t>
      </w:r>
      <w:proofErr w:type="spellStart"/>
      <w:r w:rsidRPr="00121BC1">
        <w:t>Гуй</w:t>
      </w:r>
      <w:proofErr w:type="spellEnd"/>
      <w:r w:rsidRPr="00121BC1">
        <w:t xml:space="preserve"> и С. Джи, "Объяснимость в </w:t>
      </w:r>
      <w:proofErr w:type="spellStart"/>
      <w:r w:rsidRPr="00121BC1">
        <w:t>графовых</w:t>
      </w:r>
      <w:proofErr w:type="spellEnd"/>
      <w:r w:rsidRPr="00121BC1">
        <w:t xml:space="preserve"> нейронных сетях: таксономический обзор", </w:t>
      </w:r>
      <w:r w:rsidRPr="00121BC1">
        <w:rPr>
          <w:i/>
          <w:iCs/>
        </w:rPr>
        <w:t xml:space="preserve">Перевод </w:t>
      </w:r>
      <w:r>
        <w:rPr>
          <w:i/>
          <w:iCs/>
        </w:rPr>
        <w:t>IEEE</w:t>
      </w:r>
      <w:r w:rsidRPr="00121BC1">
        <w:rPr>
          <w:i/>
          <w:iCs/>
        </w:rPr>
        <w:t xml:space="preserve">. Анализ шаблонов. </w:t>
      </w:r>
      <w:r>
        <w:rPr>
          <w:i/>
          <w:iCs/>
        </w:rPr>
        <w:t>Mach</w:t>
      </w:r>
      <w:r w:rsidRPr="00121BC1">
        <w:rPr>
          <w:i/>
          <w:iCs/>
        </w:rPr>
        <w:t xml:space="preserve">. </w:t>
      </w:r>
      <w:proofErr w:type="gramStart"/>
      <w:r w:rsidRPr="00121BC1">
        <w:rPr>
          <w:i/>
          <w:iCs/>
        </w:rPr>
        <w:t>Интеллект.</w:t>
      </w:r>
      <w:r w:rsidRPr="00121BC1">
        <w:t>,</w:t>
      </w:r>
      <w:proofErr w:type="gramEnd"/>
      <w:r w:rsidRPr="00121BC1">
        <w:t xml:space="preserve"> стр. 1-19, 2022, </w:t>
      </w:r>
      <w:proofErr w:type="spellStart"/>
      <w:r>
        <w:t>doi</w:t>
      </w:r>
      <w:proofErr w:type="spellEnd"/>
      <w:r w:rsidRPr="00121BC1">
        <w:t>: 10.1109/</w:t>
      </w:r>
      <w:r>
        <w:t>TPAMI</w:t>
      </w:r>
      <w:r w:rsidRPr="00121BC1">
        <w:t>.2022.3204236.</w:t>
      </w:r>
    </w:p>
    <w:p w14:paraId="4923B428" w14:textId="18093D94" w:rsidR="002A699D" w:rsidRPr="00121BC1" w:rsidRDefault="00B076A4">
      <w:pPr>
        <w:pStyle w:val="a0"/>
      </w:pPr>
      <w:r w:rsidRPr="00121BC1">
        <w:t xml:space="preserve">Дж. </w:t>
      </w:r>
      <w:proofErr w:type="spellStart"/>
      <w:r w:rsidRPr="00121BC1">
        <w:t>Каккад</w:t>
      </w:r>
      <w:proofErr w:type="spellEnd"/>
      <w:r w:rsidRPr="00121BC1">
        <w:t xml:space="preserve">, Дж. </w:t>
      </w:r>
      <w:proofErr w:type="spellStart"/>
      <w:r w:rsidRPr="00121BC1">
        <w:t>Джанну</w:t>
      </w:r>
      <w:proofErr w:type="spellEnd"/>
      <w:r w:rsidRPr="00121BC1">
        <w:t>, К. Шарма, К</w:t>
      </w:r>
      <w:r w:rsidRPr="00121BC1">
        <w:t xml:space="preserve">. </w:t>
      </w:r>
      <w:proofErr w:type="spellStart"/>
      <w:r w:rsidRPr="00121BC1">
        <w:t>Аггарвал</w:t>
      </w:r>
      <w:proofErr w:type="spellEnd"/>
      <w:r w:rsidRPr="00121BC1">
        <w:t xml:space="preserve"> и С. </w:t>
      </w:r>
      <w:proofErr w:type="spellStart"/>
      <w:r w:rsidRPr="00121BC1">
        <w:t>Медья</w:t>
      </w:r>
      <w:proofErr w:type="spellEnd"/>
      <w:r w:rsidRPr="00121BC1">
        <w:t xml:space="preserve">, "Обзор объяснимости </w:t>
      </w:r>
      <w:proofErr w:type="spellStart"/>
      <w:r w:rsidRPr="00121BC1">
        <w:t>графовых</w:t>
      </w:r>
      <w:proofErr w:type="spellEnd"/>
      <w:r w:rsidRPr="00121BC1">
        <w:t xml:space="preserve"> нейронных сетей", 02 июня 2023 г., </w:t>
      </w:r>
      <w:proofErr w:type="spellStart"/>
      <w:r>
        <w:rPr>
          <w:i/>
          <w:iCs/>
        </w:rPr>
        <w:t>arXiv</w:t>
      </w:r>
      <w:proofErr w:type="spellEnd"/>
      <w:r w:rsidRPr="00121BC1">
        <w:t xml:space="preserve">: </w:t>
      </w:r>
      <w:proofErr w:type="spellStart"/>
      <w:r>
        <w:t>arXiv</w:t>
      </w:r>
      <w:proofErr w:type="spellEnd"/>
      <w:r w:rsidRPr="00121BC1">
        <w:t xml:space="preserve">: 2306.01958. </w:t>
      </w:r>
      <w:proofErr w:type="spellStart"/>
      <w:r>
        <w:t>doi</w:t>
      </w:r>
      <w:proofErr w:type="spellEnd"/>
      <w:r w:rsidRPr="00121BC1">
        <w:t>: 10.48550/</w:t>
      </w:r>
      <w:proofErr w:type="spellStart"/>
      <w:r>
        <w:t>arXiv</w:t>
      </w:r>
      <w:proofErr w:type="spellEnd"/>
      <w:r w:rsidRPr="00121BC1">
        <w:t>.2306.01958.</w:t>
      </w:r>
    </w:p>
    <w:p w14:paraId="79C34236" w14:textId="0B772739" w:rsidR="002A699D" w:rsidRPr="00121BC1" w:rsidRDefault="00B076A4">
      <w:pPr>
        <w:pStyle w:val="a0"/>
      </w:pPr>
      <w:r>
        <w:lastRenderedPageBreak/>
        <w:t>Y</w:t>
      </w:r>
      <w:r w:rsidRPr="00121BC1">
        <w:t>.-</w:t>
      </w:r>
      <w:r>
        <w:t>X</w:t>
      </w:r>
      <w:r w:rsidRPr="00121BC1">
        <w:t xml:space="preserve">. </w:t>
      </w:r>
      <w:proofErr w:type="spellStart"/>
      <w:r w:rsidRPr="00121BC1">
        <w:t>Ву</w:t>
      </w:r>
      <w:proofErr w:type="spellEnd"/>
      <w:r w:rsidRPr="00121BC1">
        <w:t xml:space="preserve">, </w:t>
      </w:r>
      <w:r>
        <w:t>X</w:t>
      </w:r>
      <w:r w:rsidRPr="00121BC1">
        <w:t xml:space="preserve">. Ван, А. </w:t>
      </w:r>
      <w:proofErr w:type="spellStart"/>
      <w:r w:rsidRPr="00121BC1">
        <w:t>Чжан</w:t>
      </w:r>
      <w:proofErr w:type="spellEnd"/>
      <w:r w:rsidRPr="00121BC1">
        <w:t xml:space="preserve">, </w:t>
      </w:r>
      <w:r>
        <w:t>X</w:t>
      </w:r>
      <w:r w:rsidRPr="00121BC1">
        <w:t xml:space="preserve">. </w:t>
      </w:r>
      <w:proofErr w:type="spellStart"/>
      <w:r w:rsidRPr="00121BC1">
        <w:t>Хэ</w:t>
      </w:r>
      <w:proofErr w:type="spellEnd"/>
      <w:r w:rsidRPr="00121BC1">
        <w:t xml:space="preserve"> и Т.-С. </w:t>
      </w:r>
      <w:proofErr w:type="spellStart"/>
      <w:r w:rsidRPr="00121BC1">
        <w:t>Чуа</w:t>
      </w:r>
      <w:proofErr w:type="spellEnd"/>
      <w:r w:rsidRPr="00121BC1">
        <w:t>, "</w:t>
      </w:r>
      <w:r w:rsidR="00692D2D" w:rsidRPr="00121BC1">
        <w:t xml:space="preserve">Открытие инвариантных обоснований для </w:t>
      </w:r>
      <w:proofErr w:type="spellStart"/>
      <w:r w:rsidR="00692D2D" w:rsidRPr="00121BC1">
        <w:t>графовых</w:t>
      </w:r>
      <w:proofErr w:type="spellEnd"/>
      <w:r w:rsidR="00692D2D" w:rsidRPr="00121BC1">
        <w:t xml:space="preserve"> нейронных сетей</w:t>
      </w:r>
      <w:r w:rsidRPr="00121BC1">
        <w:t>", 2022.</w:t>
      </w:r>
    </w:p>
    <w:p w14:paraId="52D01018" w14:textId="75286C07" w:rsidR="002A699D" w:rsidRPr="00121BC1" w:rsidRDefault="00B076A4">
      <w:pPr>
        <w:pStyle w:val="a0"/>
      </w:pPr>
      <w:r>
        <w:t>Y</w:t>
      </w:r>
      <w:r w:rsidRPr="00121BC1">
        <w:t xml:space="preserve">. Ван, С. </w:t>
      </w:r>
      <w:proofErr w:type="spellStart"/>
      <w:r w:rsidRPr="00121BC1">
        <w:t>Лю</w:t>
      </w:r>
      <w:proofErr w:type="spellEnd"/>
      <w:r w:rsidRPr="00121BC1">
        <w:t xml:space="preserve">, Т. </w:t>
      </w:r>
      <w:proofErr w:type="spellStart"/>
      <w:r w:rsidRPr="00121BC1">
        <w:t>Чжэн</w:t>
      </w:r>
      <w:proofErr w:type="spellEnd"/>
      <w:r w:rsidRPr="00121BC1">
        <w:t xml:space="preserve">, К. </w:t>
      </w:r>
      <w:proofErr w:type="spellStart"/>
      <w:r w:rsidRPr="00121BC1">
        <w:t>Чен</w:t>
      </w:r>
      <w:proofErr w:type="spellEnd"/>
      <w:r w:rsidRPr="00121BC1">
        <w:t xml:space="preserve"> и М. </w:t>
      </w:r>
      <w:proofErr w:type="spellStart"/>
      <w:r w:rsidRPr="00121BC1">
        <w:t>Сонг</w:t>
      </w:r>
      <w:proofErr w:type="spellEnd"/>
      <w:r w:rsidRPr="00121BC1">
        <w:t xml:space="preserve">, "Раскрытие глобальных интерактивных шаблонов на графах: на пути к интерпретируемым </w:t>
      </w:r>
      <w:proofErr w:type="spellStart"/>
      <w:r w:rsidRPr="00121BC1">
        <w:t>графовым</w:t>
      </w:r>
      <w:proofErr w:type="spellEnd"/>
      <w:r w:rsidRPr="00121BC1">
        <w:t xml:space="preserve"> нейронным сетям", в </w:t>
      </w:r>
      <w:r w:rsidRPr="00121BC1">
        <w:rPr>
          <w:i/>
          <w:iCs/>
        </w:rPr>
        <w:t xml:space="preserve">Материалах 30-й конференции </w:t>
      </w:r>
      <w:r>
        <w:rPr>
          <w:i/>
          <w:iCs/>
        </w:rPr>
        <w:t>ACM</w:t>
      </w:r>
      <w:r w:rsidRPr="00121BC1">
        <w:rPr>
          <w:i/>
          <w:iCs/>
        </w:rPr>
        <w:t xml:space="preserve"> </w:t>
      </w:r>
      <w:r>
        <w:rPr>
          <w:i/>
          <w:iCs/>
        </w:rPr>
        <w:t>SIGKDD</w:t>
      </w:r>
      <w:r w:rsidRPr="00121BC1">
        <w:rPr>
          <w:i/>
          <w:iCs/>
        </w:rPr>
        <w:t xml:space="preserve"> по обнаружению знаний и интеллектуальному ан</w:t>
      </w:r>
      <w:r w:rsidRPr="00121BC1">
        <w:rPr>
          <w:i/>
          <w:iCs/>
        </w:rPr>
        <w:t>ализу данных</w:t>
      </w:r>
      <w:r w:rsidRPr="00121BC1">
        <w:t xml:space="preserve">, Барселона, Испания: </w:t>
      </w:r>
      <w:r>
        <w:t>ACM</w:t>
      </w:r>
      <w:r w:rsidRPr="00121BC1">
        <w:t xml:space="preserve">, август 2024 </w:t>
      </w:r>
      <w:proofErr w:type="gramStart"/>
      <w:r w:rsidRPr="00121BC1">
        <w:t>г.,</w:t>
      </w:r>
      <w:proofErr w:type="gramEnd"/>
      <w:r w:rsidRPr="00121BC1">
        <w:t xml:space="preserve"> стр. 3277-3288. </w:t>
      </w:r>
      <w:proofErr w:type="spellStart"/>
      <w:r>
        <w:t>doi</w:t>
      </w:r>
      <w:proofErr w:type="spellEnd"/>
      <w:r w:rsidRPr="00121BC1">
        <w:t>: 10.1145 / 3637528,3671838.</w:t>
      </w:r>
    </w:p>
    <w:p w14:paraId="130659F0" w14:textId="2AC54856" w:rsidR="002A699D" w:rsidRPr="00121BC1" w:rsidRDefault="00B076A4">
      <w:pPr>
        <w:pStyle w:val="a0"/>
      </w:pPr>
      <w:r>
        <w:t>Y</w:t>
      </w:r>
      <w:r w:rsidRPr="00121BC1">
        <w:t xml:space="preserve">. </w:t>
      </w:r>
      <w:proofErr w:type="spellStart"/>
      <w:r w:rsidRPr="00121BC1">
        <w:t>Чен</w:t>
      </w:r>
      <w:proofErr w:type="spellEnd"/>
      <w:r w:rsidRPr="00121BC1">
        <w:t xml:space="preserve">, "Насколько интерпретируемы нейронные сети с интерпретируемым графом?", 2024, </w:t>
      </w:r>
      <w:proofErr w:type="spellStart"/>
      <w:r>
        <w:rPr>
          <w:i/>
          <w:iCs/>
        </w:rPr>
        <w:t>arXiv</w:t>
      </w:r>
      <w:proofErr w:type="spellEnd"/>
      <w:r w:rsidRPr="00121BC1">
        <w:t xml:space="preserve">. </w:t>
      </w:r>
      <w:proofErr w:type="spellStart"/>
      <w:r>
        <w:t>doi</w:t>
      </w:r>
      <w:proofErr w:type="spellEnd"/>
      <w:r w:rsidRPr="00121BC1">
        <w:t>: 10.48550/</w:t>
      </w:r>
      <w:r>
        <w:t>ARXIV</w:t>
      </w:r>
      <w:r w:rsidRPr="00121BC1">
        <w:t>.2406.07955.</w:t>
      </w:r>
    </w:p>
    <w:p w14:paraId="75B51145" w14:textId="34467878" w:rsidR="002A699D" w:rsidRPr="00121BC1" w:rsidRDefault="00B076A4">
      <w:pPr>
        <w:pStyle w:val="a0"/>
      </w:pPr>
      <w:r w:rsidRPr="00121BC1">
        <w:t xml:space="preserve">Дж. </w:t>
      </w:r>
      <w:proofErr w:type="spellStart"/>
      <w:r w:rsidRPr="00121BC1">
        <w:t>Рао</w:t>
      </w:r>
      <w:proofErr w:type="spellEnd"/>
      <w:r w:rsidRPr="00121BC1">
        <w:t xml:space="preserve">, С. </w:t>
      </w:r>
      <w:proofErr w:type="spellStart"/>
      <w:r w:rsidRPr="00121BC1">
        <w:t>Чжэн</w:t>
      </w:r>
      <w:proofErr w:type="spellEnd"/>
      <w:r w:rsidRPr="00121BC1">
        <w:t>, Ю</w:t>
      </w:r>
      <w:r w:rsidRPr="00121BC1">
        <w:t xml:space="preserve">. Лу и Ю. Янг, "Количественная оценка нейронных сетей с объяснимым графом для прогнозирования молекулярных свойств", </w:t>
      </w:r>
      <w:r w:rsidRPr="00121BC1">
        <w:rPr>
          <w:i/>
          <w:iCs/>
        </w:rPr>
        <w:t>Шаблоны</w:t>
      </w:r>
      <w:r w:rsidRPr="00121BC1">
        <w:t xml:space="preserve">, том 3, № 12, стр. 100628, декабрь 2022, </w:t>
      </w:r>
      <w:proofErr w:type="spellStart"/>
      <w:r>
        <w:t>doi</w:t>
      </w:r>
      <w:proofErr w:type="spellEnd"/>
      <w:r w:rsidRPr="00121BC1">
        <w:t xml:space="preserve">: 10.1016/ </w:t>
      </w:r>
      <w:r>
        <w:t>j</w:t>
      </w:r>
      <w:r w:rsidRPr="00121BC1">
        <w:t>.</w:t>
      </w:r>
      <w:r>
        <w:t>pattern</w:t>
      </w:r>
      <w:r w:rsidRPr="00121BC1">
        <w:t>.2022.100628.</w:t>
      </w:r>
    </w:p>
    <w:p w14:paraId="3E64700A" w14:textId="4730C01A" w:rsidR="002A699D" w:rsidRPr="00121BC1" w:rsidRDefault="00B076A4">
      <w:pPr>
        <w:pStyle w:val="a0"/>
      </w:pPr>
      <w:r>
        <w:t>Y</w:t>
      </w:r>
      <w:r w:rsidRPr="00121BC1">
        <w:t xml:space="preserve">. </w:t>
      </w:r>
      <w:proofErr w:type="spellStart"/>
      <w:r w:rsidRPr="00121BC1">
        <w:t>Чжа</w:t>
      </w:r>
      <w:proofErr w:type="spellEnd"/>
      <w:r w:rsidRPr="00121BC1">
        <w:t xml:space="preserve"> и Ю. Янг, "Инновационный графо-</w:t>
      </w:r>
      <w:proofErr w:type="spellStart"/>
      <w:r w:rsidRPr="00121BC1">
        <w:t>нейросетев</w:t>
      </w:r>
      <w:r w:rsidRPr="00121BC1">
        <w:t>ой</w:t>
      </w:r>
      <w:proofErr w:type="spellEnd"/>
      <w:r w:rsidRPr="00121BC1">
        <w:t xml:space="preserve"> подход для прогнозирования загрязнения почвы тяжелыми металлами в бассейне Жемчужной реки, Китай", </w:t>
      </w:r>
      <w:r w:rsidRPr="00121BC1">
        <w:rPr>
          <w:i/>
          <w:iCs/>
        </w:rPr>
        <w:t>Научный сотрудник</w:t>
      </w:r>
      <w:r w:rsidRPr="00121BC1">
        <w:t xml:space="preserve">, том 14, № 1, стр. 16505, июль 2024, </w:t>
      </w:r>
      <w:proofErr w:type="spellStart"/>
      <w:r>
        <w:t>doi</w:t>
      </w:r>
      <w:proofErr w:type="spellEnd"/>
      <w:r w:rsidRPr="00121BC1">
        <w:t xml:space="preserve">: 10.1038 / </w:t>
      </w:r>
      <w:r>
        <w:t>s</w:t>
      </w:r>
      <w:r w:rsidRPr="00121BC1">
        <w:t>41598-024-67175-7 .</w:t>
      </w:r>
    </w:p>
    <w:p w14:paraId="2E2AFFBC" w14:textId="4EF925EC" w:rsidR="002A699D" w:rsidRPr="00121BC1" w:rsidRDefault="00B076A4">
      <w:pPr>
        <w:pStyle w:val="a0"/>
      </w:pPr>
      <w:r w:rsidRPr="00121BC1">
        <w:t xml:space="preserve">Л. </w:t>
      </w:r>
      <w:proofErr w:type="spellStart"/>
      <w:r w:rsidRPr="00121BC1">
        <w:t>Дюшен</w:t>
      </w:r>
      <w:proofErr w:type="spellEnd"/>
      <w:r w:rsidRPr="00121BC1">
        <w:t xml:space="preserve"> и Р. </w:t>
      </w:r>
      <w:proofErr w:type="spellStart"/>
      <w:r w:rsidRPr="00121BC1">
        <w:t>Уимет</w:t>
      </w:r>
      <w:proofErr w:type="spellEnd"/>
      <w:r w:rsidRPr="00121BC1">
        <w:t>, "Цифровое картирование структуры почв</w:t>
      </w:r>
      <w:r w:rsidRPr="00121BC1">
        <w:t xml:space="preserve">ы на полигонах </w:t>
      </w:r>
      <w:proofErr w:type="spellStart"/>
      <w:r w:rsidRPr="00121BC1">
        <w:t>эколесья</w:t>
      </w:r>
      <w:proofErr w:type="spellEnd"/>
      <w:r w:rsidRPr="00121BC1">
        <w:t xml:space="preserve"> в Квебеке, Канада", </w:t>
      </w:r>
      <w:proofErr w:type="spellStart"/>
      <w:r>
        <w:rPr>
          <w:i/>
          <w:iCs/>
        </w:rPr>
        <w:t>PeerJ</w:t>
      </w:r>
      <w:proofErr w:type="spellEnd"/>
      <w:r w:rsidRPr="00121BC1">
        <w:t xml:space="preserve">, том 9, стр. </w:t>
      </w:r>
      <w:r>
        <w:t>e</w:t>
      </w:r>
      <w:r w:rsidRPr="00121BC1">
        <w:t xml:space="preserve">11685, июнь 2021 г., </w:t>
      </w:r>
      <w:proofErr w:type="spellStart"/>
      <w:r>
        <w:t>doi</w:t>
      </w:r>
      <w:proofErr w:type="spellEnd"/>
      <w:r w:rsidRPr="00121BC1">
        <w:t>: 10.7717/</w:t>
      </w:r>
      <w:proofErr w:type="spellStart"/>
      <w:r>
        <w:t>peerj</w:t>
      </w:r>
      <w:proofErr w:type="spellEnd"/>
      <w:r w:rsidRPr="00121BC1">
        <w:t>.11685.</w:t>
      </w:r>
    </w:p>
    <w:p w14:paraId="42A18971" w14:textId="76950BF8" w:rsidR="002A699D" w:rsidRPr="00121BC1" w:rsidRDefault="00B076A4">
      <w:pPr>
        <w:pStyle w:val="a0"/>
      </w:pPr>
      <w:r w:rsidRPr="00121BC1">
        <w:t xml:space="preserve">Р.-Дж. </w:t>
      </w:r>
      <w:proofErr w:type="spellStart"/>
      <w:r w:rsidRPr="00121BC1">
        <w:t>Чжан</w:t>
      </w:r>
      <w:proofErr w:type="spellEnd"/>
      <w:r w:rsidRPr="00121BC1">
        <w:t xml:space="preserve"> </w:t>
      </w:r>
      <w:r w:rsidRPr="00121BC1">
        <w:rPr>
          <w:i/>
          <w:iCs/>
        </w:rPr>
        <w:t>и др.</w:t>
      </w:r>
      <w:r w:rsidRPr="00121BC1">
        <w:t xml:space="preserve">, "Новая модель </w:t>
      </w:r>
      <w:proofErr w:type="spellStart"/>
      <w:r w:rsidRPr="00121BC1">
        <w:t>сверточной</w:t>
      </w:r>
      <w:proofErr w:type="spellEnd"/>
      <w:r w:rsidRPr="00121BC1">
        <w:t xml:space="preserve"> </w:t>
      </w:r>
      <w:proofErr w:type="spellStart"/>
      <w:r w:rsidRPr="00121BC1">
        <w:t>нейросети</w:t>
      </w:r>
      <w:proofErr w:type="spellEnd"/>
      <w:r w:rsidRPr="00121BC1">
        <w:t xml:space="preserve"> на графах для прогнозирования </w:t>
      </w:r>
      <w:r>
        <w:t>Cd</w:t>
      </w:r>
      <w:r w:rsidRPr="00121BC1">
        <w:t xml:space="preserve"> и </w:t>
      </w:r>
      <w:r>
        <w:t>As</w:t>
      </w:r>
      <w:r w:rsidRPr="00121BC1">
        <w:t xml:space="preserve"> загрязнения почвы: идентификация влияющих фактор</w:t>
      </w:r>
      <w:r w:rsidRPr="00121BC1">
        <w:t xml:space="preserve">ов и интерпретируемость", </w:t>
      </w:r>
      <w:proofErr w:type="spellStart"/>
      <w:r>
        <w:rPr>
          <w:i/>
          <w:iCs/>
        </w:rPr>
        <w:t>Ecotoxicol</w:t>
      </w:r>
      <w:proofErr w:type="spellEnd"/>
      <w:r w:rsidRPr="00121BC1">
        <w:rPr>
          <w:i/>
          <w:iCs/>
        </w:rPr>
        <w:t xml:space="preserve">. </w:t>
      </w:r>
      <w:r>
        <w:rPr>
          <w:i/>
          <w:iCs/>
        </w:rPr>
        <w:t>Environ</w:t>
      </w:r>
      <w:r w:rsidRPr="00121BC1">
        <w:rPr>
          <w:i/>
          <w:iCs/>
        </w:rPr>
        <w:t xml:space="preserve">. </w:t>
      </w:r>
      <w:proofErr w:type="spellStart"/>
      <w:proofErr w:type="gramStart"/>
      <w:r>
        <w:rPr>
          <w:i/>
          <w:iCs/>
        </w:rPr>
        <w:t>Saf</w:t>
      </w:r>
      <w:proofErr w:type="spellEnd"/>
      <w:r w:rsidRPr="00121BC1">
        <w:rPr>
          <w:i/>
          <w:iCs/>
        </w:rPr>
        <w:t>.</w:t>
      </w:r>
      <w:r w:rsidRPr="00121BC1">
        <w:t>,</w:t>
      </w:r>
      <w:proofErr w:type="gramEnd"/>
      <w:r w:rsidRPr="00121BC1">
        <w:t xml:space="preserve"> том 292, стр. 117926, март 2025 г., </w:t>
      </w:r>
      <w:proofErr w:type="spellStart"/>
      <w:r>
        <w:t>doi</w:t>
      </w:r>
      <w:proofErr w:type="spellEnd"/>
      <w:r w:rsidRPr="00121BC1">
        <w:t>: 10.1016/</w:t>
      </w:r>
      <w:r>
        <w:t>j</w:t>
      </w:r>
      <w:r w:rsidRPr="00121BC1">
        <w:t>.</w:t>
      </w:r>
      <w:proofErr w:type="spellStart"/>
      <w:r>
        <w:t>ecoenv</w:t>
      </w:r>
      <w:proofErr w:type="spellEnd"/>
      <w:r w:rsidRPr="00121BC1">
        <w:t>.2025.117926.</w:t>
      </w:r>
    </w:p>
    <w:p w14:paraId="4A228C17" w14:textId="61B1A1B2" w:rsidR="002A699D" w:rsidRDefault="00B076A4">
      <w:pPr>
        <w:pStyle w:val="a0"/>
      </w:pPr>
      <w:r w:rsidRPr="00121BC1">
        <w:t xml:space="preserve">Н. </w:t>
      </w:r>
      <w:proofErr w:type="spellStart"/>
      <w:r w:rsidRPr="00121BC1">
        <w:t>Гонтина</w:t>
      </w:r>
      <w:proofErr w:type="spellEnd"/>
      <w:r w:rsidRPr="00121BC1">
        <w:t xml:space="preserve"> и Л. В. Н. </w:t>
      </w:r>
      <w:proofErr w:type="spellStart"/>
      <w:r w:rsidRPr="00121BC1">
        <w:t>Прасад</w:t>
      </w:r>
      <w:proofErr w:type="spellEnd"/>
      <w:r w:rsidRPr="00121BC1">
        <w:t xml:space="preserve">, "Унифицированная глубинная архитектура для сегментации изображений дистанционного зондирования", </w:t>
      </w:r>
      <w:r w:rsidRPr="00121BC1">
        <w:rPr>
          <w:i/>
          <w:iCs/>
        </w:rPr>
        <w:t xml:space="preserve">Приложение. </w:t>
      </w:r>
      <w:proofErr w:type="spellStart"/>
      <w:r>
        <w:rPr>
          <w:i/>
          <w:iCs/>
        </w:rPr>
        <w:t>Вычисл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Интеллект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Программный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компьютер</w:t>
      </w:r>
      <w:proofErr w:type="spellEnd"/>
      <w:r>
        <w:rPr>
          <w:i/>
          <w:iCs/>
        </w:rPr>
        <w:t>.</w:t>
      </w:r>
      <w:r>
        <w:t>,</w:t>
      </w:r>
      <w:proofErr w:type="gramEnd"/>
      <w:r>
        <w:t xml:space="preserve"> </w:t>
      </w:r>
      <w:proofErr w:type="spellStart"/>
      <w:r>
        <w:t>том</w:t>
      </w:r>
      <w:proofErr w:type="spellEnd"/>
      <w:r>
        <w:t xml:space="preserve"> 2025, № 1, </w:t>
      </w:r>
      <w:proofErr w:type="spellStart"/>
      <w:r>
        <w:t>стр</w:t>
      </w:r>
      <w:proofErr w:type="spellEnd"/>
      <w:r>
        <w:t xml:space="preserve">. 1918054, </w:t>
      </w:r>
      <w:proofErr w:type="spellStart"/>
      <w:r>
        <w:t>январь</w:t>
      </w:r>
      <w:proofErr w:type="spellEnd"/>
      <w:r>
        <w:t xml:space="preserve"> 2025, </w:t>
      </w:r>
      <w:proofErr w:type="spellStart"/>
      <w:r>
        <w:t>doi</w:t>
      </w:r>
      <w:proofErr w:type="spellEnd"/>
      <w:r>
        <w:t>: 10.1155/</w:t>
      </w:r>
      <w:proofErr w:type="spellStart"/>
      <w:r>
        <w:t>acis</w:t>
      </w:r>
      <w:proofErr w:type="spellEnd"/>
      <w:r>
        <w:t>/1918054.</w:t>
      </w:r>
    </w:p>
    <w:p w14:paraId="2A65389B" w14:textId="5C3A2892" w:rsidR="002A699D" w:rsidRDefault="002A699D">
      <w:pPr>
        <w:pStyle w:val="references"/>
        <w:numPr>
          <w:ilvl w:val="0"/>
          <w:numId w:val="0"/>
        </w:numPr>
      </w:pPr>
    </w:p>
    <w:p w14:paraId="08395B84" w14:textId="77777777" w:rsidR="002A699D" w:rsidRDefault="002A699D">
      <w:pPr>
        <w:sectPr w:rsidR="002A699D" w:rsidSect="00444ADC">
          <w:type w:val="continuous"/>
          <w:pgSz w:w="11906" w:h="16838" w:code="9"/>
          <w:pgMar w:top="907" w:right="907" w:bottom="1440" w:left="907" w:header="709" w:footer="709" w:gutter="0"/>
          <w:cols w:num="2" w:space="360"/>
          <w:formProt w:val="0"/>
          <w:docGrid w:linePitch="360"/>
        </w:sectPr>
      </w:pPr>
    </w:p>
    <w:p w14:paraId="1B789C30" w14:textId="77777777" w:rsidR="002A699D" w:rsidRPr="00692D2D" w:rsidRDefault="002A699D">
      <w:pPr>
        <w:rPr>
          <w:b/>
          <w:spacing w:val="-1"/>
        </w:rPr>
      </w:pPr>
    </w:p>
    <w:sectPr w:rsidR="002A699D" w:rsidRPr="00692D2D" w:rsidSect="00444ADC">
      <w:type w:val="continuous"/>
      <w:pgSz w:w="11906" w:h="16838" w:code="9"/>
      <w:pgMar w:top="907" w:right="907" w:bottom="1440" w:left="90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D786C" w14:textId="77777777" w:rsidR="00B076A4" w:rsidRDefault="00B076A4">
      <w:r>
        <w:separator/>
      </w:r>
    </w:p>
  </w:endnote>
  <w:endnote w:type="continuationSeparator" w:id="0">
    <w:p w14:paraId="76AA5E68" w14:textId="77777777" w:rsidR="00B076A4" w:rsidRDefault="00B0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A93DC" w14:textId="77777777" w:rsidR="002A699D" w:rsidRDefault="00B076A4">
    <w:pPr>
      <w:pStyle w:val="ab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5A5297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B8E45" w14:textId="77777777" w:rsidR="002A699D" w:rsidRDefault="00B076A4">
    <w:pPr>
      <w:pStyle w:val="ab"/>
      <w:tabs>
        <w:tab w:val="clear" w:pos="4680"/>
        <w:tab w:val="center" w:pos="5103"/>
      </w:tabs>
      <w:rPr>
        <w:sz w:val="16"/>
        <w:szCs w:val="16"/>
      </w:rPr>
    </w:pPr>
    <w:r>
      <w:rPr>
        <w:sz w:val="16"/>
        <w:szCs w:val="16"/>
      </w:rPr>
      <w:t>XXX-X-XXXX-XXXX-X/XX/$XX.00 ©20XX IEEE</w:t>
    </w:r>
    <w:r>
      <w:rPr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67902" w14:textId="77777777" w:rsidR="00B076A4" w:rsidRDefault="00B076A4">
      <w:r>
        <w:separator/>
      </w:r>
    </w:p>
  </w:footnote>
  <w:footnote w:type="continuationSeparator" w:id="0">
    <w:p w14:paraId="2FF8BFEF" w14:textId="77777777" w:rsidR="00B076A4" w:rsidRDefault="00B07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AE0"/>
    <w:multiLevelType w:val="multilevel"/>
    <w:tmpl w:val="B87A94FA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B11D4"/>
    <w:multiLevelType w:val="multilevel"/>
    <w:tmpl w:val="4516D9A4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z w:val="16"/>
        <w:szCs w:val="16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43642A"/>
    <w:multiLevelType w:val="multilevel"/>
    <w:tmpl w:val="CC7899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F45BE8"/>
    <w:multiLevelType w:val="multilevel"/>
    <w:tmpl w:val="19DEE2B6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5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C453A"/>
    <w:multiLevelType w:val="multilevel"/>
    <w:tmpl w:val="E91EA586"/>
    <w:lvl w:ilvl="0">
      <w:start w:val="1"/>
      <w:numFmt w:val="decimal"/>
      <w:pStyle w:val="figurecaption"/>
      <w:lvlText w:val="Fig.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74532E"/>
    <w:multiLevelType w:val="multilevel"/>
    <w:tmpl w:val="90269374"/>
    <w:lvl w:ilvl="0">
      <w:start w:val="1"/>
      <w:numFmt w:val="lowerLetter"/>
      <w:pStyle w:val="tablefootnote"/>
      <w:lvlText w:val="%1."/>
      <w:lvlJc w:val="right"/>
      <w:pPr>
        <w:tabs>
          <w:tab w:val="num" w:pos="0"/>
        </w:tabs>
        <w:ind w:left="418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w w:val="100"/>
        <w:kern w:val="0"/>
        <w:position w:val="0"/>
        <w:sz w:val="16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42CC4CE2"/>
    <w:multiLevelType w:val="multilevel"/>
    <w:tmpl w:val="810297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E4F4B"/>
    <w:multiLevelType w:val="multilevel"/>
    <w:tmpl w:val="6F7EA6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0805D4"/>
    <w:multiLevelType w:val="multilevel"/>
    <w:tmpl w:val="6922B6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C7A32"/>
    <w:multiLevelType w:val="multilevel"/>
    <w:tmpl w:val="EC4012B0"/>
    <w:lvl w:ilvl="0">
      <w:start w:val="1"/>
      <w:numFmt w:val="upperRoman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/>
        <w:caps w:val="0"/>
        <w:smallCaps w:val="0"/>
        <w:strike w:val="0"/>
        <w:dstrike w:val="0"/>
        <w:outline w:val="0"/>
        <w:shadow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vanish w:val="0"/>
        <w:color w:val="000000"/>
        <w:position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vanish w:val="0"/>
        <w:color w:val="000000"/>
        <w:position w:val="0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5">
    <w:nsid w:val="7AD6405D"/>
    <w:multiLevelType w:val="multilevel"/>
    <w:tmpl w:val="E8FC92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5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5"/>
  </w:num>
  <w:num w:numId="17">
    <w:abstractNumId w:val="10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9D"/>
    <w:rsid w:val="00121BC1"/>
    <w:rsid w:val="00196ADA"/>
    <w:rsid w:val="002A699D"/>
    <w:rsid w:val="00321CAC"/>
    <w:rsid w:val="003A631F"/>
    <w:rsid w:val="003E0B0D"/>
    <w:rsid w:val="00444ADC"/>
    <w:rsid w:val="005A5297"/>
    <w:rsid w:val="00692D2D"/>
    <w:rsid w:val="00AE7734"/>
    <w:rsid w:val="00B076A4"/>
    <w:rsid w:val="00B77FF6"/>
    <w:rsid w:val="00C61D3A"/>
    <w:rsid w:val="00F0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F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444ADC"/>
    <w:rPr>
      <w:rFonts w:ascii="Times New Roman" w:eastAsia="Times New Roman" w:hAnsi="Times New Roman" w:cs="Times New Roman"/>
      <w:sz w:val="20"/>
      <w:szCs w:val="20"/>
      <w:lang w:val="ru-RU" w:eastAsia="en-US" w:bidi="ar-SA"/>
    </w:rPr>
  </w:style>
  <w:style w:type="paragraph" w:styleId="1">
    <w:name w:val="heading 1"/>
    <w:basedOn w:val="a2"/>
    <w:next w:val="a3"/>
    <w:link w:val="10"/>
    <w:qFormat/>
    <w:rsid w:val="00444ADC"/>
    <w:pPr>
      <w:keepNext/>
      <w:keepLines/>
      <w:numPr>
        <w:numId w:val="15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444ADC"/>
    <w:pPr>
      <w:keepNext/>
      <w:keepLines/>
      <w:numPr>
        <w:ilvl w:val="1"/>
        <w:numId w:val="15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rsid w:val="00444ADC"/>
    <w:pPr>
      <w:numPr>
        <w:ilvl w:val="2"/>
        <w:numId w:val="15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rsid w:val="00444ADC"/>
    <w:pPr>
      <w:numPr>
        <w:ilvl w:val="3"/>
        <w:numId w:val="15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444ADC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44AD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  <w:rsid w:val="00444ADC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444ADC"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cs="Times New Roman"/>
      <w:i w:val="0"/>
      <w:iCs w:val="0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z w:val="16"/>
      <w:szCs w:val="16"/>
      <w:vertAlign w:val="superscript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ascii="Times New Roman" w:hAnsi="Times New Roman" w:cs="Times New Roman"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20z1">
    <w:name w:val="WW8Num20z1"/>
    <w:qFormat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20z3">
    <w:name w:val="WW8Num20z3"/>
    <w:qFormat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20z4">
    <w:name w:val="WW8Num20z4"/>
    <w:qFormat/>
    <w:rPr>
      <w:rFonts w:cs="Times New Roman"/>
    </w:rPr>
  </w:style>
  <w:style w:type="character" w:customStyle="1" w:styleId="WW8Num21z0">
    <w:name w:val="WW8Num21z0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0"/>
      <w:position w:val="0"/>
      <w:sz w:val="16"/>
      <w:vertAlign w:val="baseline"/>
    </w:rPr>
  </w:style>
  <w:style w:type="character" w:customStyle="1" w:styleId="WW8Num22z0">
    <w:name w:val="WW8Num22z0"/>
    <w:qFormat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23z0">
    <w:name w:val="WW8Num23z0"/>
    <w:qFormat/>
    <w:rPr>
      <w:rFonts w:ascii="Times New Roman" w:hAnsi="Times New Roman" w:cs="Times New Roman"/>
      <w:b w:val="0"/>
      <w:bCs w:val="0"/>
      <w:i w:val="0"/>
      <w:iCs w:val="0"/>
      <w:color w:val="000000"/>
      <w:sz w:val="16"/>
      <w:szCs w:val="16"/>
    </w:rPr>
  </w:style>
  <w:style w:type="character" w:customStyle="1" w:styleId="WW8Num23z1">
    <w:name w:val="WW8Num23z1"/>
    <w:qFormat/>
    <w:rPr>
      <w:rFonts w:cs="Times New Roman"/>
    </w:rPr>
  </w:style>
  <w:style w:type="character" w:customStyle="1" w:styleId="WW8Num24z0">
    <w:name w:val="WW8Num24z0"/>
    <w:qFormat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BodyTextChar">
    <w:name w:val="Body Text Char"/>
    <w:qFormat/>
    <w:rPr>
      <w:spacing w:val="-1"/>
      <w:lang w:val="en-US"/>
    </w:rPr>
  </w:style>
  <w:style w:type="character" w:customStyle="1" w:styleId="HeaderChar">
    <w:name w:val="Header Char"/>
    <w:basedOn w:val="a4"/>
    <w:qFormat/>
  </w:style>
  <w:style w:type="character" w:customStyle="1" w:styleId="FooterChar">
    <w:name w:val="Footer Char"/>
    <w:basedOn w:val="a4"/>
    <w:qFormat/>
  </w:style>
  <w:style w:type="character" w:customStyle="1" w:styleId="Heading2Char">
    <w:name w:val="Heading 2 Char"/>
    <w:qFormat/>
    <w:rPr>
      <w:i/>
      <w:iCs/>
      <w:lang w:val="en-US" w:eastAsia="en-US"/>
    </w:rPr>
  </w:style>
  <w:style w:type="paragraph" w:customStyle="1" w:styleId="Heading">
    <w:name w:val="Heading"/>
    <w:basedOn w:val="a2"/>
    <w:next w:val="a3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3">
    <w:name w:val="Body Text"/>
    <w:basedOn w:val="a2"/>
    <w:link w:val="a7"/>
    <w:rsid w:val="00444ADC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styleId="a8">
    <w:name w:val="List"/>
    <w:basedOn w:val="a3"/>
    <w:rPr>
      <w:rFonts w:cs="FreeSans"/>
    </w:rPr>
  </w:style>
  <w:style w:type="paragraph" w:styleId="a9">
    <w:name w:val="caption"/>
    <w:basedOn w:val="a2"/>
    <w:next w:val="a2"/>
    <w:qFormat/>
    <w:rPr>
      <w:b/>
      <w:bCs/>
    </w:rPr>
  </w:style>
  <w:style w:type="paragraph" w:customStyle="1" w:styleId="Index">
    <w:name w:val="Index"/>
    <w:basedOn w:val="a2"/>
    <w:qFormat/>
    <w:pPr>
      <w:suppressLineNumbers/>
    </w:pPr>
    <w:rPr>
      <w:rFonts w:cs="FreeSans"/>
    </w:rPr>
  </w:style>
  <w:style w:type="paragraph" w:customStyle="1" w:styleId="Abstract">
    <w:name w:val="Abstract"/>
    <w:qFormat/>
    <w:pPr>
      <w:spacing w:after="200"/>
      <w:ind w:firstLine="272"/>
      <w:jc w:val="both"/>
    </w:pPr>
    <w:rPr>
      <w:rFonts w:ascii="Times New Roman" w:eastAsia="SimSun;宋体" w:hAnsi="Times New Roman" w:cs="Times New Roman"/>
      <w:b/>
      <w:bCs/>
      <w:sz w:val="18"/>
      <w:szCs w:val="18"/>
      <w:lang w:bidi="ar-SA"/>
    </w:rPr>
  </w:style>
  <w:style w:type="paragraph" w:customStyle="1" w:styleId="Affiliation">
    <w:name w:val="Affiliation"/>
    <w:qFormat/>
    <w:pPr>
      <w:jc w:val="center"/>
    </w:pPr>
    <w:rPr>
      <w:rFonts w:ascii="Times New Roman" w:eastAsia="SimSun;宋体" w:hAnsi="Times New Roman" w:cs="Times New Roman"/>
      <w:sz w:val="20"/>
      <w:szCs w:val="20"/>
      <w:lang w:bidi="ar-SA"/>
    </w:rPr>
  </w:style>
  <w:style w:type="paragraph" w:customStyle="1" w:styleId="Author">
    <w:name w:val="Author"/>
    <w:qFormat/>
    <w:pPr>
      <w:spacing w:before="360" w:after="40"/>
      <w:jc w:val="center"/>
    </w:pPr>
    <w:rPr>
      <w:rFonts w:ascii="Times New Roman" w:eastAsia="SimSun;宋体" w:hAnsi="Times New Roman" w:cs="Times New Roman"/>
      <w:sz w:val="22"/>
      <w:szCs w:val="22"/>
      <w:lang w:eastAsia="en-US" w:bidi="ar-SA"/>
    </w:rPr>
  </w:style>
  <w:style w:type="paragraph" w:customStyle="1" w:styleId="bulletlist">
    <w:name w:val="bullet list"/>
    <w:basedOn w:val="a3"/>
    <w:qFormat/>
    <w:pPr>
      <w:numPr>
        <w:numId w:val="6"/>
      </w:numPr>
      <w:ind w:left="576" w:hanging="288"/>
    </w:pPr>
  </w:style>
  <w:style w:type="paragraph" w:customStyle="1" w:styleId="equation">
    <w:name w:val="equation"/>
    <w:basedOn w:val="a2"/>
    <w:qFormat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qFormat/>
    <w:pPr>
      <w:numPr>
        <w:numId w:val="9"/>
      </w:numPr>
      <w:tabs>
        <w:tab w:val="left" w:pos="533"/>
      </w:tabs>
      <w:spacing w:before="80" w:after="200"/>
      <w:ind w:left="0" w:firstLine="0"/>
      <w:jc w:val="both"/>
    </w:pPr>
    <w:rPr>
      <w:rFonts w:ascii="Times New Roman" w:eastAsia="SimSun;宋体" w:hAnsi="Times New Roman" w:cs="Times New Roman"/>
      <w:sz w:val="16"/>
      <w:szCs w:val="16"/>
      <w:lang w:eastAsia="en-US" w:bidi="ar-SA"/>
    </w:rPr>
  </w:style>
  <w:style w:type="paragraph" w:customStyle="1" w:styleId="footnote">
    <w:name w:val="footnote"/>
    <w:qFormat/>
    <w:pPr>
      <w:numPr>
        <w:numId w:val="5"/>
      </w:numPr>
      <w:spacing w:after="40"/>
    </w:pPr>
    <w:rPr>
      <w:rFonts w:ascii="Times New Roman" w:eastAsia="SimSun;宋体" w:hAnsi="Times New Roman" w:cs="Times New Roman"/>
      <w:sz w:val="16"/>
      <w:szCs w:val="16"/>
      <w:lang w:bidi="ar-SA"/>
    </w:rPr>
  </w:style>
  <w:style w:type="paragraph" w:customStyle="1" w:styleId="papersubtitle">
    <w:name w:val="paper subtitle"/>
    <w:qFormat/>
    <w:pPr>
      <w:spacing w:after="120"/>
      <w:jc w:val="center"/>
    </w:pPr>
    <w:rPr>
      <w:rFonts w:ascii="Times New Roman" w:eastAsia="MS Mincho" w:hAnsi="Times New Roman" w:cs="Times New Roman"/>
      <w:sz w:val="28"/>
      <w:szCs w:val="28"/>
      <w:lang w:eastAsia="en-US" w:bidi="ar-SA"/>
    </w:rPr>
  </w:style>
  <w:style w:type="paragraph" w:customStyle="1" w:styleId="papertitle">
    <w:name w:val="paper title"/>
    <w:qFormat/>
    <w:pPr>
      <w:spacing w:after="120"/>
      <w:jc w:val="center"/>
    </w:pPr>
    <w:rPr>
      <w:rFonts w:ascii="Times New Roman" w:eastAsia="MS Mincho" w:hAnsi="Times New Roman" w:cs="Times New Roman"/>
      <w:sz w:val="48"/>
      <w:szCs w:val="48"/>
      <w:lang w:eastAsia="en-US" w:bidi="ar-SA"/>
    </w:rPr>
  </w:style>
  <w:style w:type="paragraph" w:customStyle="1" w:styleId="references">
    <w:name w:val="references"/>
    <w:qFormat/>
    <w:pPr>
      <w:numPr>
        <w:numId w:val="8"/>
      </w:numPr>
      <w:spacing w:after="50" w:line="180" w:lineRule="exact"/>
      <w:jc w:val="both"/>
    </w:pPr>
    <w:rPr>
      <w:rFonts w:ascii="Times New Roman" w:eastAsia="MS Mincho" w:hAnsi="Times New Roman" w:cs="Times New Roman"/>
      <w:sz w:val="16"/>
      <w:szCs w:val="16"/>
      <w:lang w:eastAsia="en-US" w:bidi="ar-SA"/>
    </w:rPr>
  </w:style>
  <w:style w:type="paragraph" w:customStyle="1" w:styleId="sponsors">
    <w:name w:val="sponsors"/>
    <w:qFormat/>
    <w:pPr>
      <w:pBdr>
        <w:top w:val="single" w:sz="4" w:space="2" w:color="000000"/>
      </w:pBdr>
      <w:ind w:firstLine="288"/>
    </w:pPr>
    <w:rPr>
      <w:rFonts w:ascii="Times New Roman" w:eastAsia="SimSun;宋体" w:hAnsi="Times New Roman" w:cs="Times New Roman"/>
      <w:sz w:val="16"/>
      <w:szCs w:val="16"/>
      <w:lang w:bidi="ar-SA"/>
    </w:rPr>
  </w:style>
  <w:style w:type="paragraph" w:customStyle="1" w:styleId="tablecolhead">
    <w:name w:val="table col head"/>
    <w:basedOn w:val="a2"/>
    <w:qFormat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qFormat/>
    <w:rPr>
      <w:i/>
      <w:iCs/>
      <w:sz w:val="15"/>
      <w:szCs w:val="15"/>
    </w:rPr>
  </w:style>
  <w:style w:type="paragraph" w:customStyle="1" w:styleId="tablecopy">
    <w:name w:val="table copy"/>
    <w:qFormat/>
    <w:pPr>
      <w:jc w:val="both"/>
    </w:pPr>
    <w:rPr>
      <w:rFonts w:ascii="Times New Roman" w:eastAsia="SimSun;宋体" w:hAnsi="Times New Roman" w:cs="Times New Roman"/>
      <w:sz w:val="16"/>
      <w:szCs w:val="16"/>
      <w:lang w:eastAsia="en-US" w:bidi="ar-SA"/>
    </w:rPr>
  </w:style>
  <w:style w:type="paragraph" w:customStyle="1" w:styleId="tablefootnote">
    <w:name w:val="table footnote"/>
    <w:qFormat/>
    <w:pPr>
      <w:numPr>
        <w:numId w:val="7"/>
      </w:numPr>
      <w:spacing w:before="60" w:after="30"/>
      <w:ind w:left="58" w:hanging="29"/>
      <w:jc w:val="right"/>
    </w:pPr>
    <w:rPr>
      <w:rFonts w:ascii="Times New Roman" w:eastAsia="SimSun;宋体" w:hAnsi="Times New Roman" w:cs="Times New Roman"/>
      <w:sz w:val="12"/>
      <w:szCs w:val="12"/>
      <w:lang w:bidi="ar-SA"/>
    </w:rPr>
  </w:style>
  <w:style w:type="paragraph" w:customStyle="1" w:styleId="tablehead">
    <w:name w:val="table head"/>
    <w:qFormat/>
    <w:pPr>
      <w:numPr>
        <w:numId w:val="10"/>
      </w:numPr>
      <w:spacing w:before="240" w:after="120" w:line="216" w:lineRule="auto"/>
      <w:jc w:val="center"/>
    </w:pPr>
    <w:rPr>
      <w:rFonts w:ascii="Times New Roman" w:eastAsia="SimSun;宋体" w:hAnsi="Times New Roman" w:cs="Times New Roman"/>
      <w:smallCaps/>
      <w:sz w:val="16"/>
      <w:szCs w:val="16"/>
      <w:lang w:eastAsia="en-US" w:bidi="ar-SA"/>
    </w:rPr>
  </w:style>
  <w:style w:type="paragraph" w:customStyle="1" w:styleId="Keywords">
    <w:name w:val="Keywords"/>
    <w:basedOn w:val="Abstract"/>
    <w:qFormat/>
    <w:pPr>
      <w:spacing w:after="120"/>
      <w:ind w:firstLine="274"/>
    </w:pPr>
    <w:rPr>
      <w:i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2"/>
    <w:pPr>
      <w:tabs>
        <w:tab w:val="center" w:pos="4680"/>
        <w:tab w:val="right" w:pos="9360"/>
      </w:tabs>
    </w:pPr>
  </w:style>
  <w:style w:type="paragraph" w:styleId="ab">
    <w:name w:val="footer"/>
    <w:basedOn w:val="a2"/>
    <w:pPr>
      <w:tabs>
        <w:tab w:val="center" w:pos="4680"/>
        <w:tab w:val="right" w:pos="9360"/>
      </w:tabs>
    </w:pPr>
  </w:style>
  <w:style w:type="paragraph" w:styleId="a0">
    <w:name w:val="Bibliography"/>
    <w:basedOn w:val="a3"/>
    <w:next w:val="a2"/>
    <w:qFormat/>
    <w:rsid w:val="00692D2D"/>
    <w:pPr>
      <w:numPr>
        <w:numId w:val="17"/>
      </w:numPr>
      <w:tabs>
        <w:tab w:val="clear" w:pos="288"/>
      </w:tabs>
      <w:spacing w:after="50" w:line="180" w:lineRule="exact"/>
      <w:ind w:left="357" w:hanging="357"/>
    </w:pPr>
    <w:rPr>
      <w:spacing w:val="0"/>
      <w:sz w:val="16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character" w:styleId="ac">
    <w:name w:val="Hyperlink"/>
    <w:basedOn w:val="a4"/>
    <w:uiPriority w:val="99"/>
    <w:unhideWhenUsed/>
    <w:rsid w:val="00444ADC"/>
    <w:rPr>
      <w:color w:val="467886" w:themeColor="hyperlink"/>
      <w:u w:val="single"/>
    </w:rPr>
  </w:style>
  <w:style w:type="paragraph" w:customStyle="1" w:styleId="ad">
    <w:name w:val="Авторы"/>
    <w:basedOn w:val="a2"/>
    <w:next w:val="a2"/>
    <w:qFormat/>
    <w:rsid w:val="00444ADC"/>
    <w:pPr>
      <w:spacing w:before="240" w:after="80"/>
      <w:jc w:val="center"/>
    </w:pPr>
    <w:rPr>
      <w:sz w:val="24"/>
    </w:rPr>
  </w:style>
  <w:style w:type="paragraph" w:customStyle="1" w:styleId="ae">
    <w:name w:val="Организация"/>
    <w:basedOn w:val="a2"/>
    <w:qFormat/>
    <w:rsid w:val="00444ADC"/>
    <w:pPr>
      <w:spacing w:after="80"/>
      <w:jc w:val="center"/>
    </w:pPr>
    <w:rPr>
      <w:i/>
      <w:sz w:val="22"/>
    </w:rPr>
  </w:style>
  <w:style w:type="paragraph" w:customStyle="1" w:styleId="af">
    <w:name w:val="Аннотация"/>
    <w:basedOn w:val="ae"/>
    <w:qFormat/>
    <w:rsid w:val="00444ADC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444ADC"/>
    <w:rPr>
      <w:rFonts w:ascii="Times New Roman" w:eastAsia="SimSun" w:hAnsi="Times New Roman" w:cs="Times New Roman"/>
      <w:smallCaps/>
      <w:noProof/>
      <w:sz w:val="20"/>
      <w:szCs w:val="20"/>
      <w:lang w:val="ru-RU" w:eastAsia="en-US" w:bidi="ar-SA"/>
    </w:rPr>
  </w:style>
  <w:style w:type="character" w:customStyle="1" w:styleId="20">
    <w:name w:val="Заголовок 2 Знак"/>
    <w:basedOn w:val="a4"/>
    <w:link w:val="2"/>
    <w:rsid w:val="00444ADC"/>
    <w:rPr>
      <w:rFonts w:ascii="Times New Roman" w:eastAsia="SimSun" w:hAnsi="Times New Roman" w:cs="Times New Roman"/>
      <w:i/>
      <w:iCs/>
      <w:noProof/>
      <w:sz w:val="20"/>
      <w:szCs w:val="20"/>
      <w:lang w:val="ru-RU" w:eastAsia="en-US" w:bidi="ar-SA"/>
    </w:rPr>
  </w:style>
  <w:style w:type="character" w:customStyle="1" w:styleId="30">
    <w:name w:val="Заголовок 3 Знак"/>
    <w:basedOn w:val="a4"/>
    <w:link w:val="3"/>
    <w:uiPriority w:val="1"/>
    <w:rsid w:val="00444ADC"/>
    <w:rPr>
      <w:rFonts w:ascii="Times New Roman" w:eastAsia="SimSun" w:hAnsi="Times New Roman" w:cs="Times New Roman"/>
      <w:i/>
      <w:iCs/>
      <w:noProof/>
      <w:sz w:val="20"/>
      <w:szCs w:val="20"/>
      <w:lang w:val="ru-RU" w:eastAsia="en-US" w:bidi="ar-SA"/>
    </w:rPr>
  </w:style>
  <w:style w:type="character" w:customStyle="1" w:styleId="40">
    <w:name w:val="Заголовок 4 Знак"/>
    <w:basedOn w:val="a4"/>
    <w:link w:val="4"/>
    <w:uiPriority w:val="1"/>
    <w:rsid w:val="00444ADC"/>
    <w:rPr>
      <w:rFonts w:ascii="Times New Roman" w:eastAsia="SimSun" w:hAnsi="Times New Roman" w:cs="Times New Roman"/>
      <w:i/>
      <w:iCs/>
      <w:noProof/>
      <w:sz w:val="20"/>
      <w:szCs w:val="20"/>
      <w:lang w:val="ru-RU" w:eastAsia="en-US" w:bidi="ar-SA"/>
    </w:rPr>
  </w:style>
  <w:style w:type="character" w:customStyle="1" w:styleId="50">
    <w:name w:val="Заголовок 5 Знак"/>
    <w:basedOn w:val="a4"/>
    <w:link w:val="5"/>
    <w:rsid w:val="00444ADC"/>
    <w:rPr>
      <w:rFonts w:ascii="Times New Roman" w:eastAsia="SimSun" w:hAnsi="Times New Roman" w:cs="Times New Roman"/>
      <w:smallCaps/>
      <w:noProof/>
      <w:sz w:val="20"/>
      <w:szCs w:val="20"/>
      <w:lang w:val="ru-RU" w:eastAsia="en-US" w:bidi="ar-SA"/>
    </w:rPr>
  </w:style>
  <w:style w:type="character" w:customStyle="1" w:styleId="60">
    <w:name w:val="Заголовок 6 Знак"/>
    <w:basedOn w:val="a4"/>
    <w:link w:val="6"/>
    <w:uiPriority w:val="9"/>
    <w:semiHidden/>
    <w:rsid w:val="00444ADC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val="ru-RU" w:eastAsia="en-US" w:bidi="ar-SA"/>
    </w:rPr>
  </w:style>
  <w:style w:type="paragraph" w:customStyle="1" w:styleId="af0">
    <w:name w:val="Ключевые слова"/>
    <w:basedOn w:val="a2"/>
    <w:next w:val="1"/>
    <w:qFormat/>
    <w:rsid w:val="00444ADC"/>
    <w:pPr>
      <w:spacing w:after="200"/>
      <w:ind w:firstLine="289"/>
      <w:jc w:val="both"/>
    </w:pPr>
    <w:rPr>
      <w:b/>
      <w:i/>
      <w:sz w:val="18"/>
    </w:rPr>
  </w:style>
  <w:style w:type="paragraph" w:customStyle="1" w:styleId="af1">
    <w:name w:val="Мэйл"/>
    <w:basedOn w:val="a2"/>
    <w:qFormat/>
    <w:rsid w:val="003E0B0D"/>
    <w:pPr>
      <w:jc w:val="center"/>
    </w:pPr>
    <w:rPr>
      <w:sz w:val="22"/>
      <w:lang w:val="en-US"/>
    </w:rPr>
  </w:style>
  <w:style w:type="paragraph" w:styleId="af2">
    <w:name w:val="Title"/>
    <w:basedOn w:val="a2"/>
    <w:next w:val="a2"/>
    <w:link w:val="af3"/>
    <w:qFormat/>
    <w:rsid w:val="00444ADC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3">
    <w:name w:val="Название Знак"/>
    <w:basedOn w:val="a4"/>
    <w:link w:val="af2"/>
    <w:rsid w:val="00444ADC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val="ru-RU" w:eastAsia="en-US" w:bidi="ar-SA"/>
    </w:rPr>
  </w:style>
  <w:style w:type="paragraph" w:customStyle="1" w:styleId="a">
    <w:name w:val="Название рисунка"/>
    <w:basedOn w:val="a2"/>
    <w:qFormat/>
    <w:rsid w:val="00444ADC"/>
    <w:pPr>
      <w:numPr>
        <w:numId w:val="16"/>
      </w:numPr>
      <w:tabs>
        <w:tab w:val="left" w:pos="289"/>
      </w:tabs>
      <w:spacing w:before="120" w:after="200"/>
    </w:pPr>
    <w:rPr>
      <w:sz w:val="16"/>
    </w:rPr>
  </w:style>
  <w:style w:type="character" w:customStyle="1" w:styleId="a7">
    <w:name w:val="Основной текст Знак"/>
    <w:link w:val="a3"/>
    <w:rsid w:val="00444ADC"/>
    <w:rPr>
      <w:rFonts w:ascii="Times New Roman" w:eastAsia="MS Mincho" w:hAnsi="Times New Roman" w:cs="Times New Roman"/>
      <w:spacing w:val="-1"/>
      <w:sz w:val="20"/>
      <w:szCs w:val="20"/>
      <w:lang w:val="ru-RU" w:eastAsia="en-US" w:bidi="ar-SA"/>
    </w:rPr>
  </w:style>
  <w:style w:type="table" w:styleId="af4">
    <w:name w:val="Table Grid"/>
    <w:basedOn w:val="a5"/>
    <w:uiPriority w:val="59"/>
    <w:rsid w:val="00444ADC"/>
    <w:pPr>
      <w:suppressAutoHyphens w:val="0"/>
    </w:pPr>
    <w:rPr>
      <w:rFonts w:asciiTheme="minorHAnsi" w:eastAsia="Times New Roman" w:hAnsiTheme="minorHAnsi" w:cstheme="minorBid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Список-перечень"/>
    <w:basedOn w:val="a3"/>
    <w:next w:val="a3"/>
    <w:qFormat/>
    <w:rsid w:val="00444ADC"/>
    <w:pPr>
      <w:numPr>
        <w:numId w:val="18"/>
      </w:numPr>
      <w:spacing w:after="60"/>
    </w:pPr>
  </w:style>
  <w:style w:type="paragraph" w:customStyle="1" w:styleId="af5">
    <w:name w:val="Строка таблицы"/>
    <w:basedOn w:val="a2"/>
    <w:qFormat/>
    <w:rsid w:val="00444ADC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444ADC"/>
    <w:pPr>
      <w:numPr>
        <w:numId w:val="19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6">
    <w:name w:val="Финансирование"/>
    <w:basedOn w:val="a2"/>
    <w:qFormat/>
    <w:rsid w:val="00444ADC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444ADC"/>
    <w:rPr>
      <w:rFonts w:ascii="Times New Roman" w:eastAsia="Times New Roman" w:hAnsi="Times New Roman" w:cs="Times New Roman"/>
      <w:sz w:val="20"/>
      <w:szCs w:val="20"/>
      <w:lang w:val="ru-RU" w:eastAsia="en-US" w:bidi="ar-SA"/>
    </w:rPr>
  </w:style>
  <w:style w:type="paragraph" w:styleId="1">
    <w:name w:val="heading 1"/>
    <w:basedOn w:val="a2"/>
    <w:next w:val="a3"/>
    <w:link w:val="10"/>
    <w:qFormat/>
    <w:rsid w:val="00444ADC"/>
    <w:pPr>
      <w:keepNext/>
      <w:keepLines/>
      <w:numPr>
        <w:numId w:val="15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444ADC"/>
    <w:pPr>
      <w:keepNext/>
      <w:keepLines/>
      <w:numPr>
        <w:ilvl w:val="1"/>
        <w:numId w:val="15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rsid w:val="00444ADC"/>
    <w:pPr>
      <w:numPr>
        <w:ilvl w:val="2"/>
        <w:numId w:val="15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rsid w:val="00444ADC"/>
    <w:pPr>
      <w:numPr>
        <w:ilvl w:val="3"/>
        <w:numId w:val="15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444ADC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44AD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  <w:rsid w:val="00444ADC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444ADC"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cs="Times New Roman"/>
      <w:i w:val="0"/>
      <w:iCs w:val="0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z w:val="16"/>
      <w:szCs w:val="16"/>
      <w:vertAlign w:val="superscript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ascii="Times New Roman" w:hAnsi="Times New Roman" w:cs="Times New Roman"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20z1">
    <w:name w:val="WW8Num20z1"/>
    <w:qFormat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20z3">
    <w:name w:val="WW8Num20z3"/>
    <w:qFormat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20z4">
    <w:name w:val="WW8Num20z4"/>
    <w:qFormat/>
    <w:rPr>
      <w:rFonts w:cs="Times New Roman"/>
    </w:rPr>
  </w:style>
  <w:style w:type="character" w:customStyle="1" w:styleId="WW8Num21z0">
    <w:name w:val="WW8Num21z0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0"/>
      <w:position w:val="0"/>
      <w:sz w:val="16"/>
      <w:vertAlign w:val="baseline"/>
    </w:rPr>
  </w:style>
  <w:style w:type="character" w:customStyle="1" w:styleId="WW8Num22z0">
    <w:name w:val="WW8Num22z0"/>
    <w:qFormat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23z0">
    <w:name w:val="WW8Num23z0"/>
    <w:qFormat/>
    <w:rPr>
      <w:rFonts w:ascii="Times New Roman" w:hAnsi="Times New Roman" w:cs="Times New Roman"/>
      <w:b w:val="0"/>
      <w:bCs w:val="0"/>
      <w:i w:val="0"/>
      <w:iCs w:val="0"/>
      <w:color w:val="000000"/>
      <w:sz w:val="16"/>
      <w:szCs w:val="16"/>
    </w:rPr>
  </w:style>
  <w:style w:type="character" w:customStyle="1" w:styleId="WW8Num23z1">
    <w:name w:val="WW8Num23z1"/>
    <w:qFormat/>
    <w:rPr>
      <w:rFonts w:cs="Times New Roman"/>
    </w:rPr>
  </w:style>
  <w:style w:type="character" w:customStyle="1" w:styleId="WW8Num24z0">
    <w:name w:val="WW8Num24z0"/>
    <w:qFormat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BodyTextChar">
    <w:name w:val="Body Text Char"/>
    <w:qFormat/>
    <w:rPr>
      <w:spacing w:val="-1"/>
      <w:lang w:val="en-US"/>
    </w:rPr>
  </w:style>
  <w:style w:type="character" w:customStyle="1" w:styleId="HeaderChar">
    <w:name w:val="Header Char"/>
    <w:basedOn w:val="a4"/>
    <w:qFormat/>
  </w:style>
  <w:style w:type="character" w:customStyle="1" w:styleId="FooterChar">
    <w:name w:val="Footer Char"/>
    <w:basedOn w:val="a4"/>
    <w:qFormat/>
  </w:style>
  <w:style w:type="character" w:customStyle="1" w:styleId="Heading2Char">
    <w:name w:val="Heading 2 Char"/>
    <w:qFormat/>
    <w:rPr>
      <w:i/>
      <w:iCs/>
      <w:lang w:val="en-US" w:eastAsia="en-US"/>
    </w:rPr>
  </w:style>
  <w:style w:type="paragraph" w:customStyle="1" w:styleId="Heading">
    <w:name w:val="Heading"/>
    <w:basedOn w:val="a2"/>
    <w:next w:val="a3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3">
    <w:name w:val="Body Text"/>
    <w:basedOn w:val="a2"/>
    <w:link w:val="a7"/>
    <w:rsid w:val="00444ADC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styleId="a8">
    <w:name w:val="List"/>
    <w:basedOn w:val="a3"/>
    <w:rPr>
      <w:rFonts w:cs="FreeSans"/>
    </w:rPr>
  </w:style>
  <w:style w:type="paragraph" w:styleId="a9">
    <w:name w:val="caption"/>
    <w:basedOn w:val="a2"/>
    <w:next w:val="a2"/>
    <w:qFormat/>
    <w:rPr>
      <w:b/>
      <w:bCs/>
    </w:rPr>
  </w:style>
  <w:style w:type="paragraph" w:customStyle="1" w:styleId="Index">
    <w:name w:val="Index"/>
    <w:basedOn w:val="a2"/>
    <w:qFormat/>
    <w:pPr>
      <w:suppressLineNumbers/>
    </w:pPr>
    <w:rPr>
      <w:rFonts w:cs="FreeSans"/>
    </w:rPr>
  </w:style>
  <w:style w:type="paragraph" w:customStyle="1" w:styleId="Abstract">
    <w:name w:val="Abstract"/>
    <w:qFormat/>
    <w:pPr>
      <w:spacing w:after="200"/>
      <w:ind w:firstLine="272"/>
      <w:jc w:val="both"/>
    </w:pPr>
    <w:rPr>
      <w:rFonts w:ascii="Times New Roman" w:eastAsia="SimSun;宋体" w:hAnsi="Times New Roman" w:cs="Times New Roman"/>
      <w:b/>
      <w:bCs/>
      <w:sz w:val="18"/>
      <w:szCs w:val="18"/>
      <w:lang w:bidi="ar-SA"/>
    </w:rPr>
  </w:style>
  <w:style w:type="paragraph" w:customStyle="1" w:styleId="Affiliation">
    <w:name w:val="Affiliation"/>
    <w:qFormat/>
    <w:pPr>
      <w:jc w:val="center"/>
    </w:pPr>
    <w:rPr>
      <w:rFonts w:ascii="Times New Roman" w:eastAsia="SimSun;宋体" w:hAnsi="Times New Roman" w:cs="Times New Roman"/>
      <w:sz w:val="20"/>
      <w:szCs w:val="20"/>
      <w:lang w:bidi="ar-SA"/>
    </w:rPr>
  </w:style>
  <w:style w:type="paragraph" w:customStyle="1" w:styleId="Author">
    <w:name w:val="Author"/>
    <w:qFormat/>
    <w:pPr>
      <w:spacing w:before="360" w:after="40"/>
      <w:jc w:val="center"/>
    </w:pPr>
    <w:rPr>
      <w:rFonts w:ascii="Times New Roman" w:eastAsia="SimSun;宋体" w:hAnsi="Times New Roman" w:cs="Times New Roman"/>
      <w:sz w:val="22"/>
      <w:szCs w:val="22"/>
      <w:lang w:eastAsia="en-US" w:bidi="ar-SA"/>
    </w:rPr>
  </w:style>
  <w:style w:type="paragraph" w:customStyle="1" w:styleId="bulletlist">
    <w:name w:val="bullet list"/>
    <w:basedOn w:val="a3"/>
    <w:qFormat/>
    <w:pPr>
      <w:numPr>
        <w:numId w:val="6"/>
      </w:numPr>
      <w:ind w:left="576" w:hanging="288"/>
    </w:pPr>
  </w:style>
  <w:style w:type="paragraph" w:customStyle="1" w:styleId="equation">
    <w:name w:val="equation"/>
    <w:basedOn w:val="a2"/>
    <w:qFormat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qFormat/>
    <w:pPr>
      <w:numPr>
        <w:numId w:val="9"/>
      </w:numPr>
      <w:tabs>
        <w:tab w:val="left" w:pos="533"/>
      </w:tabs>
      <w:spacing w:before="80" w:after="200"/>
      <w:ind w:left="0" w:firstLine="0"/>
      <w:jc w:val="both"/>
    </w:pPr>
    <w:rPr>
      <w:rFonts w:ascii="Times New Roman" w:eastAsia="SimSun;宋体" w:hAnsi="Times New Roman" w:cs="Times New Roman"/>
      <w:sz w:val="16"/>
      <w:szCs w:val="16"/>
      <w:lang w:eastAsia="en-US" w:bidi="ar-SA"/>
    </w:rPr>
  </w:style>
  <w:style w:type="paragraph" w:customStyle="1" w:styleId="footnote">
    <w:name w:val="footnote"/>
    <w:qFormat/>
    <w:pPr>
      <w:numPr>
        <w:numId w:val="5"/>
      </w:numPr>
      <w:spacing w:after="40"/>
    </w:pPr>
    <w:rPr>
      <w:rFonts w:ascii="Times New Roman" w:eastAsia="SimSun;宋体" w:hAnsi="Times New Roman" w:cs="Times New Roman"/>
      <w:sz w:val="16"/>
      <w:szCs w:val="16"/>
      <w:lang w:bidi="ar-SA"/>
    </w:rPr>
  </w:style>
  <w:style w:type="paragraph" w:customStyle="1" w:styleId="papersubtitle">
    <w:name w:val="paper subtitle"/>
    <w:qFormat/>
    <w:pPr>
      <w:spacing w:after="120"/>
      <w:jc w:val="center"/>
    </w:pPr>
    <w:rPr>
      <w:rFonts w:ascii="Times New Roman" w:eastAsia="MS Mincho" w:hAnsi="Times New Roman" w:cs="Times New Roman"/>
      <w:sz w:val="28"/>
      <w:szCs w:val="28"/>
      <w:lang w:eastAsia="en-US" w:bidi="ar-SA"/>
    </w:rPr>
  </w:style>
  <w:style w:type="paragraph" w:customStyle="1" w:styleId="papertitle">
    <w:name w:val="paper title"/>
    <w:qFormat/>
    <w:pPr>
      <w:spacing w:after="120"/>
      <w:jc w:val="center"/>
    </w:pPr>
    <w:rPr>
      <w:rFonts w:ascii="Times New Roman" w:eastAsia="MS Mincho" w:hAnsi="Times New Roman" w:cs="Times New Roman"/>
      <w:sz w:val="48"/>
      <w:szCs w:val="48"/>
      <w:lang w:eastAsia="en-US" w:bidi="ar-SA"/>
    </w:rPr>
  </w:style>
  <w:style w:type="paragraph" w:customStyle="1" w:styleId="references">
    <w:name w:val="references"/>
    <w:qFormat/>
    <w:pPr>
      <w:numPr>
        <w:numId w:val="8"/>
      </w:numPr>
      <w:spacing w:after="50" w:line="180" w:lineRule="exact"/>
      <w:jc w:val="both"/>
    </w:pPr>
    <w:rPr>
      <w:rFonts w:ascii="Times New Roman" w:eastAsia="MS Mincho" w:hAnsi="Times New Roman" w:cs="Times New Roman"/>
      <w:sz w:val="16"/>
      <w:szCs w:val="16"/>
      <w:lang w:eastAsia="en-US" w:bidi="ar-SA"/>
    </w:rPr>
  </w:style>
  <w:style w:type="paragraph" w:customStyle="1" w:styleId="sponsors">
    <w:name w:val="sponsors"/>
    <w:qFormat/>
    <w:pPr>
      <w:pBdr>
        <w:top w:val="single" w:sz="4" w:space="2" w:color="000000"/>
      </w:pBdr>
      <w:ind w:firstLine="288"/>
    </w:pPr>
    <w:rPr>
      <w:rFonts w:ascii="Times New Roman" w:eastAsia="SimSun;宋体" w:hAnsi="Times New Roman" w:cs="Times New Roman"/>
      <w:sz w:val="16"/>
      <w:szCs w:val="16"/>
      <w:lang w:bidi="ar-SA"/>
    </w:rPr>
  </w:style>
  <w:style w:type="paragraph" w:customStyle="1" w:styleId="tablecolhead">
    <w:name w:val="table col head"/>
    <w:basedOn w:val="a2"/>
    <w:qFormat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qFormat/>
    <w:rPr>
      <w:i/>
      <w:iCs/>
      <w:sz w:val="15"/>
      <w:szCs w:val="15"/>
    </w:rPr>
  </w:style>
  <w:style w:type="paragraph" w:customStyle="1" w:styleId="tablecopy">
    <w:name w:val="table copy"/>
    <w:qFormat/>
    <w:pPr>
      <w:jc w:val="both"/>
    </w:pPr>
    <w:rPr>
      <w:rFonts w:ascii="Times New Roman" w:eastAsia="SimSun;宋体" w:hAnsi="Times New Roman" w:cs="Times New Roman"/>
      <w:sz w:val="16"/>
      <w:szCs w:val="16"/>
      <w:lang w:eastAsia="en-US" w:bidi="ar-SA"/>
    </w:rPr>
  </w:style>
  <w:style w:type="paragraph" w:customStyle="1" w:styleId="tablefootnote">
    <w:name w:val="table footnote"/>
    <w:qFormat/>
    <w:pPr>
      <w:numPr>
        <w:numId w:val="7"/>
      </w:numPr>
      <w:spacing w:before="60" w:after="30"/>
      <w:ind w:left="58" w:hanging="29"/>
      <w:jc w:val="right"/>
    </w:pPr>
    <w:rPr>
      <w:rFonts w:ascii="Times New Roman" w:eastAsia="SimSun;宋体" w:hAnsi="Times New Roman" w:cs="Times New Roman"/>
      <w:sz w:val="12"/>
      <w:szCs w:val="12"/>
      <w:lang w:bidi="ar-SA"/>
    </w:rPr>
  </w:style>
  <w:style w:type="paragraph" w:customStyle="1" w:styleId="tablehead">
    <w:name w:val="table head"/>
    <w:qFormat/>
    <w:pPr>
      <w:numPr>
        <w:numId w:val="10"/>
      </w:numPr>
      <w:spacing w:before="240" w:after="120" w:line="216" w:lineRule="auto"/>
      <w:jc w:val="center"/>
    </w:pPr>
    <w:rPr>
      <w:rFonts w:ascii="Times New Roman" w:eastAsia="SimSun;宋体" w:hAnsi="Times New Roman" w:cs="Times New Roman"/>
      <w:smallCaps/>
      <w:sz w:val="16"/>
      <w:szCs w:val="16"/>
      <w:lang w:eastAsia="en-US" w:bidi="ar-SA"/>
    </w:rPr>
  </w:style>
  <w:style w:type="paragraph" w:customStyle="1" w:styleId="Keywords">
    <w:name w:val="Keywords"/>
    <w:basedOn w:val="Abstract"/>
    <w:qFormat/>
    <w:pPr>
      <w:spacing w:after="120"/>
      <w:ind w:firstLine="274"/>
    </w:pPr>
    <w:rPr>
      <w:i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2"/>
    <w:pPr>
      <w:tabs>
        <w:tab w:val="center" w:pos="4680"/>
        <w:tab w:val="right" w:pos="9360"/>
      </w:tabs>
    </w:pPr>
  </w:style>
  <w:style w:type="paragraph" w:styleId="ab">
    <w:name w:val="footer"/>
    <w:basedOn w:val="a2"/>
    <w:pPr>
      <w:tabs>
        <w:tab w:val="center" w:pos="4680"/>
        <w:tab w:val="right" w:pos="9360"/>
      </w:tabs>
    </w:pPr>
  </w:style>
  <w:style w:type="paragraph" w:styleId="a0">
    <w:name w:val="Bibliography"/>
    <w:basedOn w:val="a3"/>
    <w:next w:val="a2"/>
    <w:qFormat/>
    <w:rsid w:val="00692D2D"/>
    <w:pPr>
      <w:numPr>
        <w:numId w:val="17"/>
      </w:numPr>
      <w:tabs>
        <w:tab w:val="clear" w:pos="288"/>
      </w:tabs>
      <w:spacing w:after="50" w:line="180" w:lineRule="exact"/>
      <w:ind w:left="357" w:hanging="357"/>
    </w:pPr>
    <w:rPr>
      <w:spacing w:val="0"/>
      <w:sz w:val="16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character" w:styleId="ac">
    <w:name w:val="Hyperlink"/>
    <w:basedOn w:val="a4"/>
    <w:uiPriority w:val="99"/>
    <w:unhideWhenUsed/>
    <w:rsid w:val="00444ADC"/>
    <w:rPr>
      <w:color w:val="467886" w:themeColor="hyperlink"/>
      <w:u w:val="single"/>
    </w:rPr>
  </w:style>
  <w:style w:type="paragraph" w:customStyle="1" w:styleId="ad">
    <w:name w:val="Авторы"/>
    <w:basedOn w:val="a2"/>
    <w:next w:val="a2"/>
    <w:qFormat/>
    <w:rsid w:val="00444ADC"/>
    <w:pPr>
      <w:spacing w:before="240" w:after="80"/>
      <w:jc w:val="center"/>
    </w:pPr>
    <w:rPr>
      <w:sz w:val="24"/>
    </w:rPr>
  </w:style>
  <w:style w:type="paragraph" w:customStyle="1" w:styleId="ae">
    <w:name w:val="Организация"/>
    <w:basedOn w:val="a2"/>
    <w:qFormat/>
    <w:rsid w:val="00444ADC"/>
    <w:pPr>
      <w:spacing w:after="80"/>
      <w:jc w:val="center"/>
    </w:pPr>
    <w:rPr>
      <w:i/>
      <w:sz w:val="22"/>
    </w:rPr>
  </w:style>
  <w:style w:type="paragraph" w:customStyle="1" w:styleId="af">
    <w:name w:val="Аннотация"/>
    <w:basedOn w:val="ae"/>
    <w:qFormat/>
    <w:rsid w:val="00444ADC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444ADC"/>
    <w:rPr>
      <w:rFonts w:ascii="Times New Roman" w:eastAsia="SimSun" w:hAnsi="Times New Roman" w:cs="Times New Roman"/>
      <w:smallCaps/>
      <w:noProof/>
      <w:sz w:val="20"/>
      <w:szCs w:val="20"/>
      <w:lang w:val="ru-RU" w:eastAsia="en-US" w:bidi="ar-SA"/>
    </w:rPr>
  </w:style>
  <w:style w:type="character" w:customStyle="1" w:styleId="20">
    <w:name w:val="Заголовок 2 Знак"/>
    <w:basedOn w:val="a4"/>
    <w:link w:val="2"/>
    <w:rsid w:val="00444ADC"/>
    <w:rPr>
      <w:rFonts w:ascii="Times New Roman" w:eastAsia="SimSun" w:hAnsi="Times New Roman" w:cs="Times New Roman"/>
      <w:i/>
      <w:iCs/>
      <w:noProof/>
      <w:sz w:val="20"/>
      <w:szCs w:val="20"/>
      <w:lang w:val="ru-RU" w:eastAsia="en-US" w:bidi="ar-SA"/>
    </w:rPr>
  </w:style>
  <w:style w:type="character" w:customStyle="1" w:styleId="30">
    <w:name w:val="Заголовок 3 Знак"/>
    <w:basedOn w:val="a4"/>
    <w:link w:val="3"/>
    <w:uiPriority w:val="1"/>
    <w:rsid w:val="00444ADC"/>
    <w:rPr>
      <w:rFonts w:ascii="Times New Roman" w:eastAsia="SimSun" w:hAnsi="Times New Roman" w:cs="Times New Roman"/>
      <w:i/>
      <w:iCs/>
      <w:noProof/>
      <w:sz w:val="20"/>
      <w:szCs w:val="20"/>
      <w:lang w:val="ru-RU" w:eastAsia="en-US" w:bidi="ar-SA"/>
    </w:rPr>
  </w:style>
  <w:style w:type="character" w:customStyle="1" w:styleId="40">
    <w:name w:val="Заголовок 4 Знак"/>
    <w:basedOn w:val="a4"/>
    <w:link w:val="4"/>
    <w:uiPriority w:val="1"/>
    <w:rsid w:val="00444ADC"/>
    <w:rPr>
      <w:rFonts w:ascii="Times New Roman" w:eastAsia="SimSun" w:hAnsi="Times New Roman" w:cs="Times New Roman"/>
      <w:i/>
      <w:iCs/>
      <w:noProof/>
      <w:sz w:val="20"/>
      <w:szCs w:val="20"/>
      <w:lang w:val="ru-RU" w:eastAsia="en-US" w:bidi="ar-SA"/>
    </w:rPr>
  </w:style>
  <w:style w:type="character" w:customStyle="1" w:styleId="50">
    <w:name w:val="Заголовок 5 Знак"/>
    <w:basedOn w:val="a4"/>
    <w:link w:val="5"/>
    <w:rsid w:val="00444ADC"/>
    <w:rPr>
      <w:rFonts w:ascii="Times New Roman" w:eastAsia="SimSun" w:hAnsi="Times New Roman" w:cs="Times New Roman"/>
      <w:smallCaps/>
      <w:noProof/>
      <w:sz w:val="20"/>
      <w:szCs w:val="20"/>
      <w:lang w:val="ru-RU" w:eastAsia="en-US" w:bidi="ar-SA"/>
    </w:rPr>
  </w:style>
  <w:style w:type="character" w:customStyle="1" w:styleId="60">
    <w:name w:val="Заголовок 6 Знак"/>
    <w:basedOn w:val="a4"/>
    <w:link w:val="6"/>
    <w:uiPriority w:val="9"/>
    <w:semiHidden/>
    <w:rsid w:val="00444ADC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val="ru-RU" w:eastAsia="en-US" w:bidi="ar-SA"/>
    </w:rPr>
  </w:style>
  <w:style w:type="paragraph" w:customStyle="1" w:styleId="af0">
    <w:name w:val="Ключевые слова"/>
    <w:basedOn w:val="a2"/>
    <w:next w:val="1"/>
    <w:qFormat/>
    <w:rsid w:val="00444ADC"/>
    <w:pPr>
      <w:spacing w:after="200"/>
      <w:ind w:firstLine="289"/>
      <w:jc w:val="both"/>
    </w:pPr>
    <w:rPr>
      <w:b/>
      <w:i/>
      <w:sz w:val="18"/>
    </w:rPr>
  </w:style>
  <w:style w:type="paragraph" w:customStyle="1" w:styleId="af1">
    <w:name w:val="Мэйл"/>
    <w:basedOn w:val="a2"/>
    <w:qFormat/>
    <w:rsid w:val="003E0B0D"/>
    <w:pPr>
      <w:jc w:val="center"/>
    </w:pPr>
    <w:rPr>
      <w:sz w:val="22"/>
      <w:lang w:val="en-US"/>
    </w:rPr>
  </w:style>
  <w:style w:type="paragraph" w:styleId="af2">
    <w:name w:val="Title"/>
    <w:basedOn w:val="a2"/>
    <w:next w:val="a2"/>
    <w:link w:val="af3"/>
    <w:qFormat/>
    <w:rsid w:val="00444ADC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3">
    <w:name w:val="Название Знак"/>
    <w:basedOn w:val="a4"/>
    <w:link w:val="af2"/>
    <w:rsid w:val="00444ADC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val="ru-RU" w:eastAsia="en-US" w:bidi="ar-SA"/>
    </w:rPr>
  </w:style>
  <w:style w:type="paragraph" w:customStyle="1" w:styleId="a">
    <w:name w:val="Название рисунка"/>
    <w:basedOn w:val="a2"/>
    <w:qFormat/>
    <w:rsid w:val="00444ADC"/>
    <w:pPr>
      <w:numPr>
        <w:numId w:val="16"/>
      </w:numPr>
      <w:tabs>
        <w:tab w:val="left" w:pos="289"/>
      </w:tabs>
      <w:spacing w:before="120" w:after="200"/>
    </w:pPr>
    <w:rPr>
      <w:sz w:val="16"/>
    </w:rPr>
  </w:style>
  <w:style w:type="character" w:customStyle="1" w:styleId="a7">
    <w:name w:val="Основной текст Знак"/>
    <w:link w:val="a3"/>
    <w:rsid w:val="00444ADC"/>
    <w:rPr>
      <w:rFonts w:ascii="Times New Roman" w:eastAsia="MS Mincho" w:hAnsi="Times New Roman" w:cs="Times New Roman"/>
      <w:spacing w:val="-1"/>
      <w:sz w:val="20"/>
      <w:szCs w:val="20"/>
      <w:lang w:val="ru-RU" w:eastAsia="en-US" w:bidi="ar-SA"/>
    </w:rPr>
  </w:style>
  <w:style w:type="table" w:styleId="af4">
    <w:name w:val="Table Grid"/>
    <w:basedOn w:val="a5"/>
    <w:uiPriority w:val="59"/>
    <w:rsid w:val="00444ADC"/>
    <w:pPr>
      <w:suppressAutoHyphens w:val="0"/>
    </w:pPr>
    <w:rPr>
      <w:rFonts w:asciiTheme="minorHAnsi" w:eastAsia="Times New Roman" w:hAnsiTheme="minorHAnsi" w:cstheme="minorBid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Список-перечень"/>
    <w:basedOn w:val="a3"/>
    <w:next w:val="a3"/>
    <w:qFormat/>
    <w:rsid w:val="00444ADC"/>
    <w:pPr>
      <w:numPr>
        <w:numId w:val="18"/>
      </w:numPr>
      <w:spacing w:after="60"/>
    </w:pPr>
  </w:style>
  <w:style w:type="paragraph" w:customStyle="1" w:styleId="af5">
    <w:name w:val="Строка таблицы"/>
    <w:basedOn w:val="a2"/>
    <w:qFormat/>
    <w:rsid w:val="00444ADC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444ADC"/>
    <w:pPr>
      <w:numPr>
        <w:numId w:val="19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6">
    <w:name w:val="Финансирование"/>
    <w:basedOn w:val="a2"/>
    <w:qFormat/>
    <w:rsid w:val="00444ADC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6.wmf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jpeg"/><Relationship Id="rId10" Type="http://schemas.openxmlformats.org/officeDocument/2006/relationships/hyperlink" Target="mailto:Innocentj36@gmail.com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jpeg"/><Relationship Id="rId8" Type="http://schemas.openxmlformats.org/officeDocument/2006/relationships/footer" Target="footer1.xml"/><Relationship Id="rId51" Type="http://schemas.openxmlformats.org/officeDocument/2006/relationships/image" Target="media/image40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15702</Words>
  <Characters>89507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105000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Yandex.Translate</dc:creator>
  <dc:description>Translated with Yandex.Translate</dc:description>
  <cp:lastModifiedBy>Ri</cp:lastModifiedBy>
  <cp:revision>2</cp:revision>
  <dcterms:created xsi:type="dcterms:W3CDTF">2026-05-04T09:43:00Z</dcterms:created>
  <dcterms:modified xsi:type="dcterms:W3CDTF">2026-05-04T09:43:00Z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id="96espKxs"/&gt;&lt;style id="http://www.zotero.org/styles/ieee" locale="en-GB"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</Properties>
</file>