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94BD6" w14:textId="41DEFA26" w:rsidR="00A95F6F" w:rsidRPr="00F306A7" w:rsidRDefault="00A95F6F" w:rsidP="00A95F6F">
      <w:pPr>
        <w:pStyle w:val="aff3"/>
      </w:pPr>
      <w:r w:rsidRPr="00830805">
        <w:t>Анализ эффективности системы материально-технического снабжения нефтегазового предприяти</w:t>
      </w:r>
      <w:r>
        <w:t>я</w:t>
      </w:r>
      <w:r w:rsidRPr="00830805">
        <w:t xml:space="preserve"> методами имитационного моделирования</w:t>
      </w:r>
    </w:p>
    <w:p w14:paraId="0FEAC1E1" w14:textId="32FCB7FA" w:rsidR="007832C1" w:rsidRPr="00650789" w:rsidRDefault="00F306A7" w:rsidP="00A95F6F">
      <w:pPr>
        <w:pStyle w:val="a9"/>
        <w:rPr>
          <w:rFonts w:asciiTheme="minorHAnsi" w:hAnsiTheme="minorHAnsi"/>
          <w:b/>
        </w:rPr>
      </w:pPr>
      <w:r w:rsidRPr="00F306A7">
        <w:t>А</w:t>
      </w:r>
      <w:r w:rsidR="007832C1" w:rsidRPr="00F306A7">
        <w:t>.</w:t>
      </w:r>
      <w:r w:rsidR="00A95F6F">
        <w:t xml:space="preserve"> </w:t>
      </w:r>
      <w:r w:rsidRPr="00F306A7">
        <w:t>Р</w:t>
      </w:r>
      <w:r w:rsidR="00A95F6F">
        <w:t>.</w:t>
      </w:r>
      <w:r w:rsidR="00A95F6F" w:rsidRPr="00A95F6F">
        <w:t xml:space="preserve"> </w:t>
      </w:r>
      <w:proofErr w:type="spellStart"/>
      <w:r w:rsidR="00A95F6F" w:rsidRPr="00A95F6F">
        <w:t>Мударова</w:t>
      </w:r>
      <w:proofErr w:type="spellEnd"/>
      <w:r w:rsidR="00650789" w:rsidRPr="00EC63B4">
        <w:t>,</w:t>
      </w:r>
      <w:r w:rsidR="00650789">
        <w:rPr>
          <w:rFonts w:asciiTheme="minorHAnsi" w:hAnsiTheme="minorHAnsi"/>
        </w:rPr>
        <w:t xml:space="preserve"> </w:t>
      </w:r>
      <w:r w:rsidR="00650789" w:rsidRPr="00650789">
        <w:t>Д.</w:t>
      </w:r>
      <w:r w:rsidR="00A95F6F">
        <w:t xml:space="preserve"> </w:t>
      </w:r>
      <w:r w:rsidR="00650789" w:rsidRPr="00650789">
        <w:t>А.</w:t>
      </w:r>
      <w:r w:rsidR="00A95F6F" w:rsidRPr="00A95F6F">
        <w:t xml:space="preserve"> </w:t>
      </w:r>
      <w:r w:rsidR="00A95F6F" w:rsidRPr="00650789">
        <w:t>Первухин</w:t>
      </w:r>
    </w:p>
    <w:p w14:paraId="43A4C0D2" w14:textId="03FC9D05" w:rsidR="00650789" w:rsidRDefault="00650789" w:rsidP="001E2EFC">
      <w:pPr>
        <w:pStyle w:val="a8"/>
        <w:spacing w:after="180"/>
      </w:pPr>
      <w:r>
        <w:t xml:space="preserve">Санкт-Петербургский горный университет императрицы Екатерины </w:t>
      </w:r>
      <w:r>
        <w:rPr>
          <w:lang w:val="en-US"/>
        </w:rPr>
        <w:t>II</w:t>
      </w:r>
      <w:r w:rsidRPr="00EE3492">
        <w:t xml:space="preserve"> </w:t>
      </w:r>
    </w:p>
    <w:p w14:paraId="17587524" w14:textId="77777777" w:rsidR="00A95F6F" w:rsidRDefault="00A95F6F" w:rsidP="00A95F6F">
      <w:pPr>
        <w:pStyle w:val="ae"/>
        <w:spacing w:line="247" w:lineRule="auto"/>
        <w:sectPr w:rsidR="00A95F6F" w:rsidSect="00A95F6F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29C118D8" w14:textId="242AC1C5" w:rsidR="00A95F6F" w:rsidRPr="00766E47" w:rsidRDefault="00A95F6F" w:rsidP="00A95F6F">
      <w:pPr>
        <w:pStyle w:val="a3"/>
        <w:rPr>
          <w:lang w:val="en-US"/>
        </w:rPr>
      </w:pPr>
      <w:r>
        <w:lastRenderedPageBreak/>
        <w:t>УДК 519</w:t>
      </w:r>
      <w:r>
        <w:rPr>
          <w:lang w:val="en-US"/>
        </w:rPr>
        <w:t>.876.5</w:t>
      </w:r>
    </w:p>
    <w:p w14:paraId="6FBA5637" w14:textId="2C25755D" w:rsidR="009E4C56" w:rsidRPr="00A95F6F" w:rsidRDefault="007832C1" w:rsidP="00A95F6F">
      <w:pPr>
        <w:pStyle w:val="a7"/>
      </w:pPr>
      <w:r w:rsidRPr="00BB3B65">
        <w:rPr>
          <w:i/>
        </w:rPr>
        <w:t>Аннотация.</w:t>
      </w:r>
      <w:r w:rsidRPr="00BB3B65">
        <w:t xml:space="preserve"> </w:t>
      </w:r>
      <w:r w:rsidR="00D945E7" w:rsidRPr="00D945E7">
        <w:t xml:space="preserve">В статье рассматривается процесс обработки заявок на поставку материально-технических ресурсов в отделе снабжения промышленного предприятия. На основе аппарата систем массового обслуживания разработана имитационная модель в среде GPSS </w:t>
      </w:r>
      <w:proofErr w:type="spellStart"/>
      <w:r w:rsidR="00D945E7" w:rsidRPr="00D945E7">
        <w:t>World</w:t>
      </w:r>
      <w:proofErr w:type="spellEnd"/>
      <w:r w:rsidR="00D945E7" w:rsidRPr="00D945E7">
        <w:t>. Проведен полный факторный эксперимент, построены регрессионные зависимости показателей эффективности от основных параметров системы. Выполнена проверка адекватности моделей и значимости коэффициентов. Сформулированы рекомендации по повышению пропускной способности отдела и снижению доли необработанных заявок.</w:t>
      </w:r>
    </w:p>
    <w:p w14:paraId="7804FD14" w14:textId="15FCD148" w:rsidR="00C53CAA" w:rsidRDefault="007832C1" w:rsidP="00A95F6F">
      <w:pPr>
        <w:pStyle w:val="aff1"/>
      </w:pPr>
      <w:r w:rsidRPr="00931DC8">
        <w:t xml:space="preserve">Ключевые слова: </w:t>
      </w:r>
      <w:r w:rsidR="00A95F6F">
        <w:t>и</w:t>
      </w:r>
      <w:r w:rsidR="00D945E7" w:rsidRPr="00D945E7">
        <w:t>митационное моделирование</w:t>
      </w:r>
      <w:r w:rsidR="007C1D92">
        <w:t>, система массового обслуживания</w:t>
      </w:r>
      <w:r w:rsidR="00D945E7" w:rsidRPr="00D945E7">
        <w:t>, оптимизация, полный ф</w:t>
      </w:r>
      <w:r w:rsidR="00A95F6F">
        <w:t>акторный эксперимент, логистика</w:t>
      </w:r>
    </w:p>
    <w:p w14:paraId="6296012F" w14:textId="01C4AE50" w:rsidR="009E4C56" w:rsidRDefault="00A95F6F" w:rsidP="00A95F6F">
      <w:pPr>
        <w:pStyle w:val="1"/>
      </w:pPr>
      <w:r>
        <w:t>Введение</w:t>
      </w:r>
    </w:p>
    <w:p w14:paraId="566DCA30" w14:textId="77777777" w:rsidR="00D945E7" w:rsidRPr="00D945E7" w:rsidRDefault="00D945E7" w:rsidP="001E2EFC">
      <w:pPr>
        <w:pStyle w:val="a3"/>
        <w:spacing w:line="223" w:lineRule="auto"/>
      </w:pPr>
      <w:r w:rsidRPr="00D945E7">
        <w:t>Объектом исследования является отдел материально-технического снабжения, функционирующий как система массового обслуживания: поступающие от производственных подразделений заявки обрабатываются специалистами, при этом в случае превышения допустимой нагрузки они выстраиваются в очередь или получают отказ.</w:t>
      </w:r>
    </w:p>
    <w:p w14:paraId="4CF269D4" w14:textId="77777777" w:rsidR="00D945E7" w:rsidRPr="00D945E7" w:rsidRDefault="00D945E7" w:rsidP="001E2EFC">
      <w:pPr>
        <w:pStyle w:val="a3"/>
        <w:spacing w:line="223" w:lineRule="auto"/>
      </w:pPr>
      <w:r w:rsidRPr="00D945E7">
        <w:t>Предмет исследования — количественные показатели эффективности работы отдела, а именно средняя длина очереди, среднее время ожидания заявки, вероятность отказа и коэффициент загрузки персонала. Эти характеристики позволяют оценить, насколько своевременно обеспечиваются потребности производства.</w:t>
      </w:r>
    </w:p>
    <w:p w14:paraId="0AD2D46B" w14:textId="77777777" w:rsidR="00D945E7" w:rsidRPr="00D945E7" w:rsidRDefault="00D945E7" w:rsidP="001E2EFC">
      <w:pPr>
        <w:pStyle w:val="a3"/>
        <w:spacing w:line="223" w:lineRule="auto"/>
      </w:pPr>
      <w:r w:rsidRPr="00D945E7">
        <w:t>Цель работы — на основе имитационной модели определить степень влияния ключевых параметров (интенсивности поступления заявок, числа сотрудников, времени обработки) на перечисленные показатели и предложить варианты оптимизации режима работы отдела.</w:t>
      </w:r>
    </w:p>
    <w:p w14:paraId="6BEF2B9C" w14:textId="715FDF6B" w:rsidR="008137B5" w:rsidRDefault="007832C1" w:rsidP="00A95F6F">
      <w:pPr>
        <w:pStyle w:val="1"/>
      </w:pPr>
      <w:r w:rsidRPr="00931DC8">
        <w:t xml:space="preserve">Методы </w:t>
      </w:r>
    </w:p>
    <w:p w14:paraId="513D3C46" w14:textId="77777777" w:rsidR="00E87112" w:rsidRPr="001E2EFC" w:rsidRDefault="0051784D" w:rsidP="001E2EFC">
      <w:pPr>
        <w:pStyle w:val="a3"/>
        <w:spacing w:line="223" w:lineRule="auto"/>
        <w:rPr>
          <w:spacing w:val="-4"/>
        </w:rPr>
      </w:pPr>
      <w:r w:rsidRPr="001E2EFC">
        <w:rPr>
          <w:spacing w:val="-4"/>
        </w:rPr>
        <w:t xml:space="preserve">Для решения поставленных задач, то есть оценки текущего режима работы отдела снабжения и выявления возможностей его оптимизации, в работе применялись три основных метода: имитационное моделирование, полный факторный эксперимент и регрессионный анализ. </w:t>
      </w:r>
    </w:p>
    <w:p w14:paraId="4D073250" w14:textId="353E1FC0" w:rsidR="0051784D" w:rsidRPr="0051784D" w:rsidRDefault="0051784D" w:rsidP="001E2EFC">
      <w:pPr>
        <w:pStyle w:val="a3"/>
        <w:spacing w:line="223" w:lineRule="auto"/>
      </w:pPr>
      <w:r w:rsidRPr="0051784D">
        <w:t>Выбор именно этих методов обусловлен вероятностной природой исследуемого процесса и необходимостью количественно оценить влияние различных факторов на его эффективность.</w:t>
      </w:r>
    </w:p>
    <w:p w14:paraId="2821F79D" w14:textId="434509A9" w:rsidR="0051784D" w:rsidRDefault="0051784D" w:rsidP="00A95F6F">
      <w:pPr>
        <w:pStyle w:val="a3"/>
      </w:pPr>
      <w:r w:rsidRPr="0051784D">
        <w:lastRenderedPageBreak/>
        <w:t>Аналитические методы теории массового обслуживания в таких случаях дают лишь приближенные оценки, тогда как имитационная модель позволяет проследить динамику системы во времени и получить более реалистичные результаты.</w:t>
      </w:r>
    </w:p>
    <w:p w14:paraId="4A9078E7" w14:textId="44B04205" w:rsidR="0051784D" w:rsidRPr="0051784D" w:rsidRDefault="0051784D" w:rsidP="00A95F6F">
      <w:pPr>
        <w:pStyle w:val="a3"/>
      </w:pPr>
      <w:r w:rsidRPr="0051784D">
        <w:t xml:space="preserve">Модель реализована в среде GPSS </w:t>
      </w:r>
      <w:proofErr w:type="spellStart"/>
      <w:r w:rsidRPr="0051784D">
        <w:t>World</w:t>
      </w:r>
      <w:proofErr w:type="spellEnd"/>
      <w:r w:rsidRPr="0051784D">
        <w:t xml:space="preserve">, специально ориентированной на моделирование систем массового обслуживания. Исходные параметры модели </w:t>
      </w:r>
      <w:r>
        <w:t>представлены в табл</w:t>
      </w:r>
      <w:r w:rsidRPr="00525F21">
        <w:t>.</w:t>
      </w:r>
      <w:r w:rsidR="00A95F6F">
        <w:t> </w:t>
      </w:r>
      <w:r w:rsidRPr="00525F21">
        <w:t>1</w:t>
      </w:r>
      <w:r w:rsidRPr="0051784D">
        <w:t>:</w:t>
      </w:r>
    </w:p>
    <w:p w14:paraId="0BD1E46A" w14:textId="0C0D9785" w:rsidR="0051784D" w:rsidRPr="00830805" w:rsidRDefault="0051784D" w:rsidP="00A95F6F">
      <w:pPr>
        <w:pStyle w:val="a1"/>
        <w:ind w:hanging="153"/>
        <w:rPr>
          <w:lang w:eastAsia="ru-RU"/>
        </w:rPr>
      </w:pPr>
      <w:r>
        <w:t>Исходные</w:t>
      </w:r>
      <w:r>
        <w:rPr>
          <w:spacing w:val="-7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имитационной</w:t>
      </w:r>
      <w:r>
        <w:rPr>
          <w:spacing w:val="-4"/>
        </w:rPr>
        <w:t xml:space="preserve"> </w:t>
      </w:r>
      <w:r>
        <w:rPr>
          <w:spacing w:val="-2"/>
        </w:rPr>
        <w:t>модели</w:t>
      </w:r>
    </w:p>
    <w:tbl>
      <w:tblPr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425"/>
        <w:gridCol w:w="426"/>
        <w:gridCol w:w="567"/>
        <w:gridCol w:w="1486"/>
        <w:gridCol w:w="696"/>
      </w:tblGrid>
      <w:tr w:rsidR="0051784D" w:rsidRPr="0051784D" w14:paraId="05866390" w14:textId="77777777" w:rsidTr="009507EC">
        <w:trPr>
          <w:trHeight w:val="260"/>
          <w:jc w:val="center"/>
        </w:trPr>
        <w:tc>
          <w:tcPr>
            <w:tcW w:w="567" w:type="dxa"/>
          </w:tcPr>
          <w:p w14:paraId="0E345AC7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𝑇</w:t>
            </w:r>
            <w:r w:rsidRPr="0051784D">
              <w:rPr>
                <w:lang w:eastAsia="ru-RU"/>
              </w:rPr>
              <w:t>раб</w:t>
            </w:r>
          </w:p>
        </w:tc>
        <w:tc>
          <w:tcPr>
            <w:tcW w:w="709" w:type="dxa"/>
          </w:tcPr>
          <w:p w14:paraId="098B347A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𝜆</w:t>
            </w:r>
          </w:p>
        </w:tc>
        <w:tc>
          <w:tcPr>
            <w:tcW w:w="425" w:type="dxa"/>
          </w:tcPr>
          <w:p w14:paraId="3C68D7EE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𝑛</w:t>
            </w:r>
          </w:p>
        </w:tc>
        <w:tc>
          <w:tcPr>
            <w:tcW w:w="426" w:type="dxa"/>
          </w:tcPr>
          <w:p w14:paraId="1D30945D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𝑚</w:t>
            </w:r>
          </w:p>
        </w:tc>
        <w:tc>
          <w:tcPr>
            <w:tcW w:w="567" w:type="dxa"/>
          </w:tcPr>
          <w:p w14:paraId="6BB87186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𝑡</w:t>
            </w:r>
            <w:r w:rsidRPr="0051784D">
              <w:rPr>
                <w:lang w:eastAsia="ru-RU"/>
              </w:rPr>
              <w:t>̅</w:t>
            </w:r>
            <w:proofErr w:type="spellStart"/>
            <w:r w:rsidRPr="0051784D">
              <w:rPr>
                <w:lang w:eastAsia="ru-RU"/>
              </w:rPr>
              <w:t>обс</w:t>
            </w:r>
            <w:proofErr w:type="spellEnd"/>
          </w:p>
        </w:tc>
        <w:tc>
          <w:tcPr>
            <w:tcW w:w="1486" w:type="dxa"/>
          </w:tcPr>
          <w:p w14:paraId="1DE8154C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lang w:eastAsia="ru-RU"/>
              </w:rPr>
              <w:t>ЗР</w:t>
            </w:r>
          </w:p>
        </w:tc>
        <w:tc>
          <w:tcPr>
            <w:tcW w:w="696" w:type="dxa"/>
          </w:tcPr>
          <w:p w14:paraId="6B85C293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𝜀</w:t>
            </w:r>
          </w:p>
        </w:tc>
      </w:tr>
      <w:tr w:rsidR="0051784D" w:rsidRPr="0051784D" w14:paraId="2C1C4B31" w14:textId="77777777" w:rsidTr="009507EC">
        <w:trPr>
          <w:trHeight w:val="137"/>
          <w:jc w:val="center"/>
        </w:trPr>
        <w:tc>
          <w:tcPr>
            <w:tcW w:w="567" w:type="dxa"/>
          </w:tcPr>
          <w:p w14:paraId="0FA63CFE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62</w:t>
            </w:r>
          </w:p>
        </w:tc>
        <w:tc>
          <w:tcPr>
            <w:tcW w:w="709" w:type="dxa"/>
          </w:tcPr>
          <w:p w14:paraId="777EA028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30 / 22</w:t>
            </w:r>
          </w:p>
        </w:tc>
        <w:tc>
          <w:tcPr>
            <w:tcW w:w="425" w:type="dxa"/>
          </w:tcPr>
          <w:p w14:paraId="4FD30E19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6</w:t>
            </w:r>
          </w:p>
        </w:tc>
        <w:tc>
          <w:tcPr>
            <w:tcW w:w="426" w:type="dxa"/>
          </w:tcPr>
          <w:p w14:paraId="6ED0C0C0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8</w:t>
            </w:r>
          </w:p>
        </w:tc>
        <w:tc>
          <w:tcPr>
            <w:tcW w:w="567" w:type="dxa"/>
          </w:tcPr>
          <w:p w14:paraId="597F86A0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5</w:t>
            </w:r>
          </w:p>
        </w:tc>
        <w:tc>
          <w:tcPr>
            <w:tcW w:w="1486" w:type="dxa"/>
          </w:tcPr>
          <w:p w14:paraId="0C5C9227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proofErr w:type="spellStart"/>
            <w:r w:rsidRPr="0051784D">
              <w:rPr>
                <w:lang w:eastAsia="ru-RU"/>
              </w:rPr>
              <w:t>экспонен</w:t>
            </w:r>
            <w:proofErr w:type="spellEnd"/>
            <w:r w:rsidRPr="0051784D">
              <w:rPr>
                <w:lang w:eastAsia="ru-RU"/>
              </w:rPr>
              <w:t>.</w:t>
            </w:r>
          </w:p>
        </w:tc>
        <w:tc>
          <w:tcPr>
            <w:tcW w:w="696" w:type="dxa"/>
          </w:tcPr>
          <w:p w14:paraId="565F9678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0,1</w:t>
            </w:r>
          </w:p>
        </w:tc>
      </w:tr>
    </w:tbl>
    <w:p w14:paraId="6428FAAB" w14:textId="77777777" w:rsidR="0051784D" w:rsidRDefault="0051784D" w:rsidP="00A95F6F">
      <w:pPr>
        <w:pStyle w:val="aff7"/>
        <w:rPr>
          <w:lang w:eastAsia="ru-RU"/>
        </w:rPr>
      </w:pPr>
    </w:p>
    <w:p w14:paraId="608DBF7C" w14:textId="3E7D81A3" w:rsidR="0051784D" w:rsidRPr="00830805" w:rsidRDefault="0051784D" w:rsidP="00A95F6F">
      <w:pPr>
        <w:pStyle w:val="a3"/>
        <w:rPr>
          <w:lang w:eastAsia="ru-RU"/>
        </w:rPr>
      </w:pPr>
      <w:r>
        <w:rPr>
          <w:lang w:eastAsia="ru-RU"/>
        </w:rPr>
        <w:t>Ниже (табл</w:t>
      </w:r>
      <w:r w:rsidRPr="0051784D">
        <w:rPr>
          <w:lang w:eastAsia="ru-RU"/>
        </w:rPr>
        <w:t>.</w:t>
      </w:r>
      <w:r w:rsidR="00A95F6F">
        <w:rPr>
          <w:lang w:eastAsia="ru-RU"/>
        </w:rPr>
        <w:t> </w:t>
      </w:r>
      <w:r>
        <w:rPr>
          <w:lang w:eastAsia="ru-RU"/>
        </w:rPr>
        <w:t>2) представлена расшифровка обозначений исходных данных</w:t>
      </w:r>
      <w:r w:rsidRPr="0051784D">
        <w:rPr>
          <w:lang w:eastAsia="ru-RU"/>
        </w:rPr>
        <w:t>:</w:t>
      </w:r>
    </w:p>
    <w:p w14:paraId="71C782FB" w14:textId="6D5D8BC8" w:rsidR="0051784D" w:rsidRPr="0051784D" w:rsidRDefault="0051784D" w:rsidP="00A95F6F">
      <w:pPr>
        <w:pStyle w:val="a1"/>
        <w:ind w:hanging="153"/>
        <w:rPr>
          <w:lang w:val="en-US"/>
        </w:rPr>
      </w:pPr>
      <w:r>
        <w:t>Расшифровка</w:t>
      </w:r>
      <w:r>
        <w:rPr>
          <w:spacing w:val="-3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rPr>
          <w:spacing w:val="-2"/>
        </w:rPr>
        <w:t>обозначений</w:t>
      </w:r>
    </w:p>
    <w:tbl>
      <w:tblPr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3481"/>
      </w:tblGrid>
      <w:tr w:rsidR="0051784D" w:rsidRPr="0051784D" w14:paraId="238DF24E" w14:textId="77777777" w:rsidTr="00A95F6F">
        <w:trPr>
          <w:trHeight w:val="20"/>
          <w:jc w:val="center"/>
        </w:trPr>
        <w:tc>
          <w:tcPr>
            <w:tcW w:w="2127" w:type="dxa"/>
          </w:tcPr>
          <w:p w14:paraId="56078958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lang w:eastAsia="ru-RU"/>
              </w:rPr>
              <w:t>Обозначение</w:t>
            </w:r>
          </w:p>
        </w:tc>
        <w:tc>
          <w:tcPr>
            <w:tcW w:w="5531" w:type="dxa"/>
          </w:tcPr>
          <w:p w14:paraId="7A2CCBA8" w14:textId="77777777" w:rsidR="0051784D" w:rsidRPr="0051784D" w:rsidRDefault="0051784D" w:rsidP="00A95F6F">
            <w:pPr>
              <w:pStyle w:val="aff7"/>
              <w:rPr>
                <w:lang w:eastAsia="ru-RU"/>
              </w:rPr>
            </w:pPr>
            <w:r w:rsidRPr="0051784D">
              <w:rPr>
                <w:lang w:eastAsia="ru-RU"/>
              </w:rPr>
              <w:t>Расшифровка</w:t>
            </w:r>
          </w:p>
        </w:tc>
      </w:tr>
      <w:tr w:rsidR="0051784D" w:rsidRPr="0051784D" w14:paraId="791B1931" w14:textId="77777777" w:rsidTr="00A95F6F">
        <w:trPr>
          <w:trHeight w:val="20"/>
          <w:jc w:val="center"/>
        </w:trPr>
        <w:tc>
          <w:tcPr>
            <w:tcW w:w="2127" w:type="dxa"/>
          </w:tcPr>
          <w:p w14:paraId="179560FF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𝑇</w:t>
            </w:r>
            <w:r w:rsidRPr="0051784D">
              <w:rPr>
                <w:lang w:eastAsia="ru-RU"/>
              </w:rPr>
              <w:t>раб</w:t>
            </w:r>
          </w:p>
        </w:tc>
        <w:tc>
          <w:tcPr>
            <w:tcW w:w="5531" w:type="dxa"/>
          </w:tcPr>
          <w:p w14:paraId="58B6D520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время работы СМО, дни</w:t>
            </w:r>
          </w:p>
        </w:tc>
      </w:tr>
      <w:tr w:rsidR="0051784D" w:rsidRPr="0051784D" w14:paraId="715CA69D" w14:textId="77777777" w:rsidTr="00A95F6F">
        <w:trPr>
          <w:trHeight w:val="20"/>
          <w:jc w:val="center"/>
        </w:trPr>
        <w:tc>
          <w:tcPr>
            <w:tcW w:w="2127" w:type="dxa"/>
          </w:tcPr>
          <w:p w14:paraId="1FA27493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𝜆</w:t>
            </w:r>
          </w:p>
        </w:tc>
        <w:tc>
          <w:tcPr>
            <w:tcW w:w="5531" w:type="dxa"/>
          </w:tcPr>
          <w:p w14:paraId="365EE3F9" w14:textId="3238B624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интенсивность поступления заявок, ед./день</w:t>
            </w:r>
          </w:p>
        </w:tc>
      </w:tr>
      <w:tr w:rsidR="0051784D" w:rsidRPr="0051784D" w14:paraId="56D0E05A" w14:textId="77777777" w:rsidTr="00A95F6F">
        <w:trPr>
          <w:trHeight w:val="20"/>
          <w:jc w:val="center"/>
        </w:trPr>
        <w:tc>
          <w:tcPr>
            <w:tcW w:w="2127" w:type="dxa"/>
          </w:tcPr>
          <w:p w14:paraId="0A70C91A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𝑛</w:t>
            </w:r>
          </w:p>
        </w:tc>
        <w:tc>
          <w:tcPr>
            <w:tcW w:w="5531" w:type="dxa"/>
          </w:tcPr>
          <w:p w14:paraId="23DFABDC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число специалистов, ед.</w:t>
            </w:r>
          </w:p>
        </w:tc>
      </w:tr>
      <w:tr w:rsidR="0051784D" w:rsidRPr="0051784D" w14:paraId="06CAAB02" w14:textId="77777777" w:rsidTr="00A95F6F">
        <w:trPr>
          <w:trHeight w:val="20"/>
          <w:jc w:val="center"/>
        </w:trPr>
        <w:tc>
          <w:tcPr>
            <w:tcW w:w="2127" w:type="dxa"/>
          </w:tcPr>
          <w:p w14:paraId="263BB6D6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𝑚</w:t>
            </w:r>
          </w:p>
        </w:tc>
        <w:tc>
          <w:tcPr>
            <w:tcW w:w="5531" w:type="dxa"/>
          </w:tcPr>
          <w:p w14:paraId="5BE1F6EC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максимальная длина очереди заявок на поставку, ед.</w:t>
            </w:r>
          </w:p>
        </w:tc>
      </w:tr>
      <w:tr w:rsidR="0051784D" w:rsidRPr="0051784D" w14:paraId="18679977" w14:textId="77777777" w:rsidTr="00A95F6F">
        <w:trPr>
          <w:trHeight w:val="20"/>
          <w:jc w:val="center"/>
        </w:trPr>
        <w:tc>
          <w:tcPr>
            <w:tcW w:w="2127" w:type="dxa"/>
          </w:tcPr>
          <w:p w14:paraId="280F1517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𝑡</w:t>
            </w:r>
            <w:r w:rsidRPr="0051784D">
              <w:rPr>
                <w:lang w:eastAsia="ru-RU"/>
              </w:rPr>
              <w:t>̅</w:t>
            </w:r>
            <w:proofErr w:type="spellStart"/>
            <w:r w:rsidRPr="0051784D">
              <w:rPr>
                <w:lang w:eastAsia="ru-RU"/>
              </w:rPr>
              <w:t>обс</w:t>
            </w:r>
            <w:proofErr w:type="spellEnd"/>
          </w:p>
        </w:tc>
        <w:tc>
          <w:tcPr>
            <w:tcW w:w="5531" w:type="dxa"/>
          </w:tcPr>
          <w:p w14:paraId="65A8D105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среднее время обработки заявки, дни</w:t>
            </w:r>
          </w:p>
        </w:tc>
      </w:tr>
      <w:tr w:rsidR="0051784D" w:rsidRPr="0051784D" w14:paraId="49B0BFC7" w14:textId="77777777" w:rsidTr="00A95F6F">
        <w:trPr>
          <w:trHeight w:val="20"/>
          <w:jc w:val="center"/>
        </w:trPr>
        <w:tc>
          <w:tcPr>
            <w:tcW w:w="2127" w:type="dxa"/>
          </w:tcPr>
          <w:p w14:paraId="59772C3E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ЗР</w:t>
            </w:r>
          </w:p>
        </w:tc>
        <w:tc>
          <w:tcPr>
            <w:tcW w:w="5531" w:type="dxa"/>
          </w:tcPr>
          <w:p w14:paraId="4BE92156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закон распределения времени обслуживания</w:t>
            </w:r>
          </w:p>
        </w:tc>
      </w:tr>
      <w:tr w:rsidR="0051784D" w:rsidRPr="0051784D" w14:paraId="2DF8156C" w14:textId="77777777" w:rsidTr="00A95F6F">
        <w:trPr>
          <w:trHeight w:val="20"/>
          <w:jc w:val="center"/>
        </w:trPr>
        <w:tc>
          <w:tcPr>
            <w:tcW w:w="2127" w:type="dxa"/>
          </w:tcPr>
          <w:p w14:paraId="1CB9FF79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rFonts w:ascii="Cambria Math" w:hAnsi="Cambria Math" w:cs="Cambria Math"/>
                <w:lang w:eastAsia="ru-RU"/>
              </w:rPr>
              <w:t>𝜀</w:t>
            </w:r>
          </w:p>
        </w:tc>
        <w:tc>
          <w:tcPr>
            <w:tcW w:w="5531" w:type="dxa"/>
          </w:tcPr>
          <w:p w14:paraId="268A980E" w14:textId="77777777" w:rsidR="0051784D" w:rsidRPr="0051784D" w:rsidRDefault="0051784D" w:rsidP="00A95F6F">
            <w:pPr>
              <w:pStyle w:val="aff7"/>
              <w:rPr>
                <w:b/>
                <w:lang w:eastAsia="ru-RU"/>
              </w:rPr>
            </w:pPr>
            <w:r w:rsidRPr="0051784D">
              <w:rPr>
                <w:lang w:eastAsia="ru-RU"/>
              </w:rPr>
              <w:t>погрешность вычислений</w:t>
            </w:r>
          </w:p>
        </w:tc>
      </w:tr>
    </w:tbl>
    <w:p w14:paraId="007A85DD" w14:textId="77777777" w:rsidR="0051784D" w:rsidRPr="0051784D" w:rsidRDefault="0051784D" w:rsidP="00A95F6F">
      <w:pPr>
        <w:pStyle w:val="aff7"/>
        <w:rPr>
          <w:lang w:eastAsia="ru-RU"/>
        </w:rPr>
      </w:pPr>
    </w:p>
    <w:p w14:paraId="7B1826F0" w14:textId="06946D7A" w:rsidR="0051784D" w:rsidRPr="001E2EFC" w:rsidRDefault="0051784D" w:rsidP="001E2EFC">
      <w:pPr>
        <w:pStyle w:val="a3"/>
      </w:pPr>
      <w:r w:rsidRPr="0051784D">
        <w:t xml:space="preserve">Листинг модели (рис. 1) включает блоки GENERATE для создания потока заявок с экспоненциальным распределением интервалов, QUEUE для постановки в очередь, </w:t>
      </w:r>
      <w:r w:rsidRPr="001E2EFC">
        <w:t>SEIZE для занятия канала,</w:t>
      </w:r>
      <w:r w:rsidR="00183427" w:rsidRPr="001E2EFC">
        <w:t xml:space="preserve"> а</w:t>
      </w:r>
      <w:r w:rsidRPr="001E2EFC">
        <w:t xml:space="preserve"> RELEASE для его освобождения. </w:t>
      </w:r>
    </w:p>
    <w:p w14:paraId="4F81C923" w14:textId="77777777" w:rsidR="00183427" w:rsidRDefault="0051784D" w:rsidP="001E2EFC">
      <w:pPr>
        <w:pStyle w:val="a3"/>
        <w:rPr>
          <w:szCs w:val="24"/>
        </w:rPr>
      </w:pPr>
      <w:r w:rsidRPr="001E2EFC">
        <w:t>Проверка на превышение допустимой длины очер</w:t>
      </w:r>
      <w:r w:rsidR="00183427" w:rsidRPr="001E2EFC">
        <w:t>еди реализована оператором TEST,</w:t>
      </w:r>
      <w:r w:rsidRPr="001E2EFC">
        <w:t xml:space="preserve"> если длина очереди достигает 8, заявка</w:t>
      </w:r>
      <w:r w:rsidRPr="0051784D">
        <w:t xml:space="preserve"> получает отказ и покидает систему.</w:t>
      </w:r>
      <w:r w:rsidRPr="0051784D">
        <w:rPr>
          <w:szCs w:val="24"/>
        </w:rPr>
        <w:t xml:space="preserve"> </w:t>
      </w:r>
    </w:p>
    <w:p w14:paraId="325F2408" w14:textId="410E3635" w:rsidR="008137B5" w:rsidRDefault="00183427" w:rsidP="00183427">
      <w:pPr>
        <w:jc w:val="center"/>
        <w:rPr>
          <w:szCs w:val="24"/>
        </w:rPr>
      </w:pPr>
      <w:r w:rsidRPr="00D8048D">
        <w:rPr>
          <w:noProof/>
          <w:sz w:val="7"/>
          <w:lang w:eastAsia="ru-RU"/>
        </w:rPr>
        <w:drawing>
          <wp:inline distT="0" distB="0" distL="0" distR="0" wp14:anchorId="24C633F2" wp14:editId="2AD0CCF4">
            <wp:extent cx="3099491" cy="1277815"/>
            <wp:effectExtent l="0" t="0" r="571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18" t="3194" b="8135"/>
                    <a:stretch/>
                  </pic:blipFill>
                  <pic:spPr bwMode="auto">
                    <a:xfrm>
                      <a:off x="0" y="0"/>
                      <a:ext cx="3103786" cy="1279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BAF4F" w14:textId="1C8893D2" w:rsidR="008137B5" w:rsidRPr="00F27B00" w:rsidRDefault="00183427" w:rsidP="00A95F6F">
      <w:pPr>
        <w:pStyle w:val="a"/>
      </w:pPr>
      <w:r>
        <w:t>Листинг</w:t>
      </w:r>
      <w:r>
        <w:rPr>
          <w:spacing w:val="-5"/>
        </w:rPr>
        <w:t xml:space="preserve"> </w:t>
      </w:r>
      <w:r>
        <w:t>моделирования</w:t>
      </w:r>
      <w:r>
        <w:rPr>
          <w:spacing w:val="-3"/>
        </w:rPr>
        <w:t xml:space="preserve"> </w:t>
      </w:r>
      <w:r>
        <w:rPr>
          <w:spacing w:val="-5"/>
        </w:rPr>
        <w:t>СМО</w:t>
      </w:r>
    </w:p>
    <w:p w14:paraId="3A889D17" w14:textId="77777777" w:rsidR="00E87112" w:rsidRDefault="00183427" w:rsidP="001E2EFC">
      <w:pPr>
        <w:pStyle w:val="a3"/>
      </w:pPr>
      <w:r w:rsidRPr="00183427">
        <w:t>Результаты первого прог</w:t>
      </w:r>
      <w:r>
        <w:t>она модели приведены в табл.3</w:t>
      </w:r>
      <w:r w:rsidRPr="00183427">
        <w:t xml:space="preserve">, где отражены основные показатели: число </w:t>
      </w:r>
      <w:r w:rsidRPr="00183427">
        <w:lastRenderedPageBreak/>
        <w:t xml:space="preserve">поступивших заявок (85), число отказов (11), коэффициент загрузки специалистов (0,922), средняя длина очереди (3,452) и </w:t>
      </w:r>
      <w:r w:rsidR="00E87112">
        <w:t>среднее время ожидания (2,892).</w:t>
      </w:r>
    </w:p>
    <w:p w14:paraId="593770D6" w14:textId="25FF611C" w:rsidR="002417B1" w:rsidRDefault="00183427" w:rsidP="001E2EFC">
      <w:pPr>
        <w:pStyle w:val="a3"/>
      </w:pPr>
      <w:r w:rsidRPr="00183427">
        <w:t>Вероятность отказа составила 12,9%, что свидетельствует о перегруженном режиме работы и необходимости проведения факторного эксперимента.</w:t>
      </w:r>
    </w:p>
    <w:p w14:paraId="58F5F633" w14:textId="04CC9AE2" w:rsidR="00183427" w:rsidRPr="00183427" w:rsidRDefault="00183427" w:rsidP="001E2EFC">
      <w:pPr>
        <w:pStyle w:val="a1"/>
        <w:ind w:hanging="153"/>
        <w:rPr>
          <w:spacing w:val="-2"/>
        </w:rPr>
      </w:pPr>
      <w:r>
        <w:t>Результаты первого прогона модели СМО</w:t>
      </w:r>
    </w:p>
    <w:tbl>
      <w:tblPr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41"/>
      </w:tblGrid>
      <w:tr w:rsidR="00183427" w:rsidRPr="00183427" w14:paraId="73C3BD2A" w14:textId="77777777" w:rsidTr="001650BA">
        <w:trPr>
          <w:trHeight w:val="20"/>
          <w:jc w:val="center"/>
        </w:trPr>
        <w:tc>
          <w:tcPr>
            <w:tcW w:w="2835" w:type="dxa"/>
          </w:tcPr>
          <w:p w14:paraId="495B76C6" w14:textId="77777777" w:rsidR="00183427" w:rsidRPr="00183427" w:rsidRDefault="00183427" w:rsidP="001650BA">
            <w:pPr>
              <w:pStyle w:val="aff7"/>
            </w:pPr>
            <w:r w:rsidRPr="00183427">
              <w:t>Характеристика</w:t>
            </w:r>
          </w:p>
        </w:tc>
        <w:tc>
          <w:tcPr>
            <w:tcW w:w="2041" w:type="dxa"/>
          </w:tcPr>
          <w:p w14:paraId="54E86DA9" w14:textId="65E1717D" w:rsidR="00183427" w:rsidRPr="00183427" w:rsidRDefault="00D95CBE" w:rsidP="001650BA">
            <w:pPr>
              <w:pStyle w:val="aff7"/>
            </w:pPr>
            <w:r>
              <w:t>Значение (ед., день</w:t>
            </w:r>
            <w:r w:rsidR="00183427" w:rsidRPr="00183427">
              <w:t>.)</w:t>
            </w:r>
          </w:p>
        </w:tc>
      </w:tr>
      <w:tr w:rsidR="00183427" w:rsidRPr="00183427" w14:paraId="3043F21C" w14:textId="77777777" w:rsidTr="001650BA">
        <w:trPr>
          <w:trHeight w:val="20"/>
          <w:jc w:val="center"/>
        </w:trPr>
        <w:tc>
          <w:tcPr>
            <w:tcW w:w="2835" w:type="dxa"/>
          </w:tcPr>
          <w:p w14:paraId="373CED1E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Заявок на поставку МТР</w:t>
            </w:r>
          </w:p>
        </w:tc>
        <w:tc>
          <w:tcPr>
            <w:tcW w:w="2041" w:type="dxa"/>
          </w:tcPr>
          <w:p w14:paraId="3761714A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85</w:t>
            </w:r>
          </w:p>
        </w:tc>
      </w:tr>
      <w:tr w:rsidR="00183427" w:rsidRPr="00183427" w14:paraId="320028C9" w14:textId="77777777" w:rsidTr="001650BA">
        <w:trPr>
          <w:trHeight w:val="20"/>
          <w:jc w:val="center"/>
        </w:trPr>
        <w:tc>
          <w:tcPr>
            <w:tcW w:w="2835" w:type="dxa"/>
          </w:tcPr>
          <w:p w14:paraId="39ABE7ED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Не принято к исполнению</w:t>
            </w:r>
          </w:p>
        </w:tc>
        <w:tc>
          <w:tcPr>
            <w:tcW w:w="2041" w:type="dxa"/>
          </w:tcPr>
          <w:p w14:paraId="12ED3B14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11</w:t>
            </w:r>
          </w:p>
        </w:tc>
      </w:tr>
      <w:tr w:rsidR="00183427" w:rsidRPr="00183427" w14:paraId="5829C75F" w14:textId="77777777" w:rsidTr="001650BA">
        <w:trPr>
          <w:trHeight w:val="20"/>
          <w:jc w:val="center"/>
        </w:trPr>
        <w:tc>
          <w:tcPr>
            <w:tcW w:w="2835" w:type="dxa"/>
          </w:tcPr>
          <w:p w14:paraId="4B297B8A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 xml:space="preserve">Коэффициент загрузки специалистов отдела </w:t>
            </w:r>
          </w:p>
        </w:tc>
        <w:tc>
          <w:tcPr>
            <w:tcW w:w="2041" w:type="dxa"/>
          </w:tcPr>
          <w:p w14:paraId="117532C7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0,922</w:t>
            </w:r>
          </w:p>
        </w:tc>
      </w:tr>
      <w:tr w:rsidR="00183427" w:rsidRPr="00183427" w14:paraId="4A954252" w14:textId="77777777" w:rsidTr="001650BA">
        <w:trPr>
          <w:trHeight w:val="20"/>
          <w:jc w:val="center"/>
        </w:trPr>
        <w:tc>
          <w:tcPr>
            <w:tcW w:w="2835" w:type="dxa"/>
          </w:tcPr>
          <w:p w14:paraId="55D26180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Средняя длина очереди</w:t>
            </w:r>
          </w:p>
        </w:tc>
        <w:tc>
          <w:tcPr>
            <w:tcW w:w="2041" w:type="dxa"/>
          </w:tcPr>
          <w:p w14:paraId="02F34B1D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3,452</w:t>
            </w:r>
          </w:p>
        </w:tc>
      </w:tr>
      <w:tr w:rsidR="00183427" w:rsidRPr="00183427" w14:paraId="6A092B6F" w14:textId="77777777" w:rsidTr="001650BA">
        <w:trPr>
          <w:trHeight w:val="20"/>
          <w:jc w:val="center"/>
        </w:trPr>
        <w:tc>
          <w:tcPr>
            <w:tcW w:w="2835" w:type="dxa"/>
          </w:tcPr>
          <w:p w14:paraId="5B1E12C4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Среднее время ожидания в очереди</w:t>
            </w:r>
          </w:p>
        </w:tc>
        <w:tc>
          <w:tcPr>
            <w:tcW w:w="2041" w:type="dxa"/>
          </w:tcPr>
          <w:p w14:paraId="2BC2C4EB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2,892</w:t>
            </w:r>
          </w:p>
        </w:tc>
      </w:tr>
      <w:tr w:rsidR="00183427" w:rsidRPr="00183427" w14:paraId="4B63FFFA" w14:textId="77777777" w:rsidTr="001650BA">
        <w:trPr>
          <w:trHeight w:val="20"/>
          <w:jc w:val="center"/>
        </w:trPr>
        <w:tc>
          <w:tcPr>
            <w:tcW w:w="2835" w:type="dxa"/>
          </w:tcPr>
          <w:p w14:paraId="7CD426C6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Среднее число занятых специалистов</w:t>
            </w:r>
          </w:p>
        </w:tc>
        <w:tc>
          <w:tcPr>
            <w:tcW w:w="2041" w:type="dxa"/>
          </w:tcPr>
          <w:p w14:paraId="71E077E2" w14:textId="77777777" w:rsidR="00183427" w:rsidRPr="00183427" w:rsidRDefault="00183427" w:rsidP="001650BA">
            <w:pPr>
              <w:pStyle w:val="aff7"/>
              <w:rPr>
                <w:b/>
              </w:rPr>
            </w:pPr>
            <w:r w:rsidRPr="00183427">
              <w:t>5,531</w:t>
            </w:r>
          </w:p>
        </w:tc>
      </w:tr>
    </w:tbl>
    <w:p w14:paraId="133A096D" w14:textId="77777777" w:rsidR="00183427" w:rsidRPr="00E87112" w:rsidRDefault="00183427" w:rsidP="00E87112">
      <w:pPr>
        <w:pStyle w:val="af1"/>
        <w:jc w:val="both"/>
      </w:pPr>
    </w:p>
    <w:p w14:paraId="3AFC503A" w14:textId="0BF48674" w:rsidR="004E2C9F" w:rsidRDefault="00183427" w:rsidP="001650BA">
      <w:pPr>
        <w:pStyle w:val="a3"/>
      </w:pPr>
      <w:r w:rsidRPr="00183427">
        <w:t>Для выбора точки, относительно которой в дальнейшем будут варьироваться факторы,</w:t>
      </w:r>
      <w:r w:rsidR="00E87112">
        <w:t xml:space="preserve"> было</w:t>
      </w:r>
      <w:r w:rsidRPr="00183427">
        <w:t xml:space="preserve"> проведено </w:t>
      </w:r>
      <w:r w:rsidR="00E87112">
        <w:t>изменение</w:t>
      </w:r>
      <w:r w:rsidRPr="00183427">
        <w:t xml:space="preserve"> интенсивности входного потока λ</w:t>
      </w:r>
      <w:r w:rsidR="00E87112">
        <w:t>. Результаты приведены в табл. 4</w:t>
      </w:r>
      <w:r w:rsidRPr="00183427">
        <w:t>. Анализ показал, что при λ = 29 ед./мес. достигается максимальная абсолютная пропускная способность (29,0 заявок/мес.) при</w:t>
      </w:r>
      <w:r w:rsidR="00692A1C">
        <w:t xml:space="preserve"> минимальной вероятности отказа</w:t>
      </w:r>
      <w:r w:rsidR="00692A1C" w:rsidRPr="00692A1C">
        <w:t>.</w:t>
      </w:r>
      <w:r w:rsidR="00E2633E">
        <w:t xml:space="preserve"> </w:t>
      </w:r>
      <w:r w:rsidRPr="00183427">
        <w:t xml:space="preserve">Этот режим принят </w:t>
      </w:r>
      <w:proofErr w:type="gramStart"/>
      <w:r w:rsidRPr="00183427">
        <w:t>за</w:t>
      </w:r>
      <w:proofErr w:type="gramEnd"/>
      <w:r w:rsidRPr="00183427">
        <w:t xml:space="preserve"> номинальный.</w:t>
      </w:r>
    </w:p>
    <w:p w14:paraId="1F7181D4" w14:textId="1FC96355" w:rsidR="00E87112" w:rsidRPr="00E87112" w:rsidRDefault="00E87112" w:rsidP="00E2633E">
      <w:pPr>
        <w:pStyle w:val="a1"/>
        <w:rPr>
          <w:spacing w:val="-2"/>
        </w:rPr>
      </w:pPr>
      <w:r>
        <w:t>Результаты</w:t>
      </w:r>
      <w:r>
        <w:rPr>
          <w:spacing w:val="-3"/>
        </w:rPr>
        <w:t xml:space="preserve"> </w:t>
      </w:r>
      <w:r>
        <w:t>прогона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СМО</w:t>
      </w:r>
      <w:r>
        <w:rPr>
          <w:spacing w:val="-4"/>
        </w:rPr>
        <w:t xml:space="preserve"> </w:t>
      </w:r>
      <w:r w:rsidR="00E2633E">
        <w:rPr>
          <w:spacing w:val="-4"/>
        </w:rPr>
        <w:br/>
      </w:r>
      <w:r>
        <w:t>при</w:t>
      </w:r>
      <w:r>
        <w:rPr>
          <w:spacing w:val="-3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rPr>
          <w:spacing w:val="-2"/>
        </w:rPr>
        <w:t>интенсивности</w:t>
      </w:r>
    </w:p>
    <w:tbl>
      <w:tblPr>
        <w:tblStyle w:val="TableNormal"/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8"/>
        <w:gridCol w:w="515"/>
        <w:gridCol w:w="515"/>
        <w:gridCol w:w="516"/>
        <w:gridCol w:w="516"/>
        <w:gridCol w:w="516"/>
      </w:tblGrid>
      <w:tr w:rsidR="00E87112" w:rsidRPr="00E2633E" w14:paraId="6DF6BD2E" w14:textId="77777777" w:rsidTr="00E2633E">
        <w:trPr>
          <w:trHeight w:val="20"/>
          <w:jc w:val="center"/>
        </w:trPr>
        <w:tc>
          <w:tcPr>
            <w:tcW w:w="2268" w:type="dxa"/>
            <w:vMerge w:val="restart"/>
          </w:tcPr>
          <w:p w14:paraId="70FF1510" w14:textId="77777777" w:rsidR="00E87112" w:rsidRPr="00E2633E" w:rsidRDefault="00E87112" w:rsidP="00E2633E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33E">
              <w:rPr>
                <w:rFonts w:ascii="Times New Roman" w:hAnsi="Times New Roman" w:cs="Times New Roman"/>
                <w:b/>
              </w:rPr>
              <w:t>Параметр</w:t>
            </w:r>
            <w:proofErr w:type="spellEnd"/>
          </w:p>
        </w:tc>
        <w:tc>
          <w:tcPr>
            <w:tcW w:w="2543" w:type="dxa"/>
            <w:gridSpan w:val="5"/>
          </w:tcPr>
          <w:p w14:paraId="04D802F9" w14:textId="604F8069" w:rsidR="00E87112" w:rsidRPr="00E2633E" w:rsidRDefault="00E87112" w:rsidP="00E2633E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33E">
              <w:rPr>
                <w:rFonts w:ascii="Times New Roman" w:hAnsi="Times New Roman" w:cs="Times New Roman"/>
                <w:b/>
              </w:rPr>
              <w:t>Интенсивность</w:t>
            </w:r>
            <w:proofErr w:type="spellEnd"/>
            <w:r w:rsidRPr="00E2633E">
              <w:rPr>
                <w:rFonts w:ascii="Times New Roman" w:hAnsi="Times New Roman" w:cs="Times New Roman"/>
                <w:b/>
              </w:rPr>
              <w:t>,</w:t>
            </w:r>
            <w:r w:rsidRPr="00E2633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="008A45BC" w:rsidRPr="00E2633E">
              <w:rPr>
                <w:rFonts w:ascii="Times New Roman" w:hAnsi="Times New Roman" w:cs="Times New Roman"/>
                <w:b/>
              </w:rPr>
              <w:t>ед</w:t>
            </w:r>
            <w:proofErr w:type="spellEnd"/>
            <w:proofErr w:type="gramStart"/>
            <w:r w:rsidR="008A45BC" w:rsidRPr="00E2633E">
              <w:rPr>
                <w:rFonts w:ascii="Times New Roman" w:hAnsi="Times New Roman" w:cs="Times New Roman"/>
                <w:b/>
              </w:rPr>
              <w:t>./</w:t>
            </w:r>
            <w:proofErr w:type="spellStart"/>
            <w:proofErr w:type="gramEnd"/>
            <w:r w:rsidR="001525ED" w:rsidRPr="00E2633E">
              <w:rPr>
                <w:rFonts w:ascii="Times New Roman" w:hAnsi="Times New Roman" w:cs="Times New Roman"/>
                <w:b/>
                <w:lang w:val="ru-RU"/>
              </w:rPr>
              <w:t>мес</w:t>
            </w:r>
            <w:proofErr w:type="spellEnd"/>
            <w:r w:rsidRPr="00E2633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87112" w:rsidRPr="00E2633E" w14:paraId="53ADC1C8" w14:textId="77777777" w:rsidTr="00E2633E">
        <w:trPr>
          <w:trHeight w:val="20"/>
          <w:jc w:val="center"/>
        </w:trPr>
        <w:tc>
          <w:tcPr>
            <w:tcW w:w="2268" w:type="dxa"/>
            <w:vMerge/>
            <w:tcBorders>
              <w:top w:val="nil"/>
            </w:tcBorders>
          </w:tcPr>
          <w:p w14:paraId="2DC48CCA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6859FD9E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λ</w:t>
            </w:r>
            <w:r w:rsidRPr="00E263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33E">
              <w:rPr>
                <w:rFonts w:ascii="Times New Roman" w:hAnsi="Times New Roman" w:cs="Times New Roman"/>
              </w:rPr>
              <w:t>=</w:t>
            </w:r>
            <w:r w:rsidRPr="00E263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33E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508" w:type="dxa"/>
          </w:tcPr>
          <w:p w14:paraId="5F63873D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λ</w:t>
            </w:r>
            <w:r w:rsidRPr="00E263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33E">
              <w:rPr>
                <w:rFonts w:ascii="Times New Roman" w:hAnsi="Times New Roman" w:cs="Times New Roman"/>
              </w:rPr>
              <w:t>=</w:t>
            </w:r>
            <w:r w:rsidRPr="00E263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33E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509" w:type="dxa"/>
          </w:tcPr>
          <w:p w14:paraId="08481E22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λ</w:t>
            </w:r>
            <w:r w:rsidRPr="00E263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33E">
              <w:rPr>
                <w:rFonts w:ascii="Times New Roman" w:hAnsi="Times New Roman" w:cs="Times New Roman"/>
              </w:rPr>
              <w:t xml:space="preserve">= </w:t>
            </w:r>
            <w:r w:rsidRPr="00E2633E"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509" w:type="dxa"/>
          </w:tcPr>
          <w:p w14:paraId="51B8B234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λ</w:t>
            </w:r>
            <w:r w:rsidRPr="00E263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33E">
              <w:rPr>
                <w:rFonts w:ascii="Times New Roman" w:hAnsi="Times New Roman" w:cs="Times New Roman"/>
              </w:rPr>
              <w:t>=</w:t>
            </w:r>
            <w:r w:rsidRPr="00E263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33E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509" w:type="dxa"/>
          </w:tcPr>
          <w:p w14:paraId="3599430B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λ</w:t>
            </w:r>
            <w:r w:rsidRPr="00E263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33E">
              <w:rPr>
                <w:rFonts w:ascii="Times New Roman" w:hAnsi="Times New Roman" w:cs="Times New Roman"/>
              </w:rPr>
              <w:t xml:space="preserve">= </w:t>
            </w:r>
            <w:r w:rsidRPr="00E2633E">
              <w:rPr>
                <w:rFonts w:ascii="Times New Roman" w:hAnsi="Times New Roman" w:cs="Times New Roman"/>
                <w:spacing w:val="-5"/>
              </w:rPr>
              <w:t>32</w:t>
            </w:r>
          </w:p>
        </w:tc>
      </w:tr>
      <w:tr w:rsidR="00E87112" w:rsidRPr="00E2633E" w14:paraId="294CE771" w14:textId="77777777" w:rsidTr="00E2633E">
        <w:trPr>
          <w:trHeight w:val="20"/>
          <w:jc w:val="center"/>
        </w:trPr>
        <w:tc>
          <w:tcPr>
            <w:tcW w:w="2268" w:type="dxa"/>
          </w:tcPr>
          <w:p w14:paraId="4BEFE5C1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E2633E">
              <w:rPr>
                <w:rFonts w:ascii="Times New Roman" w:hAnsi="Times New Roman" w:cs="Times New Roman"/>
              </w:rPr>
              <w:t>Вероятность</w:t>
            </w:r>
            <w:proofErr w:type="spellEnd"/>
            <w:r w:rsidRPr="00E2633E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E2633E">
              <w:rPr>
                <w:rFonts w:ascii="Times New Roman" w:hAnsi="Times New Roman" w:cs="Times New Roman"/>
              </w:rPr>
              <w:t>отказа</w:t>
            </w:r>
            <w:proofErr w:type="spellEnd"/>
          </w:p>
        </w:tc>
        <w:tc>
          <w:tcPr>
            <w:tcW w:w="508" w:type="dxa"/>
          </w:tcPr>
          <w:p w14:paraId="4D4DFD9F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508" w:type="dxa"/>
          </w:tcPr>
          <w:p w14:paraId="440794CD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09" w:type="dxa"/>
          </w:tcPr>
          <w:p w14:paraId="71E466B8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509" w:type="dxa"/>
          </w:tcPr>
          <w:p w14:paraId="62459069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509" w:type="dxa"/>
          </w:tcPr>
          <w:p w14:paraId="21C1F7D2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0,152</w:t>
            </w:r>
          </w:p>
        </w:tc>
      </w:tr>
      <w:tr w:rsidR="00E87112" w:rsidRPr="00E2633E" w14:paraId="6202ABCA" w14:textId="77777777" w:rsidTr="00E2633E">
        <w:trPr>
          <w:trHeight w:val="20"/>
          <w:jc w:val="center"/>
        </w:trPr>
        <w:tc>
          <w:tcPr>
            <w:tcW w:w="2268" w:type="dxa"/>
          </w:tcPr>
          <w:p w14:paraId="06579DB7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E2633E">
              <w:rPr>
                <w:rFonts w:ascii="Times New Roman" w:hAnsi="Times New Roman" w:cs="Times New Roman"/>
              </w:rPr>
              <w:t>Относительная</w:t>
            </w:r>
            <w:proofErr w:type="spellEnd"/>
            <w:r w:rsidRPr="00E2633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E2633E">
              <w:rPr>
                <w:rFonts w:ascii="Times New Roman" w:hAnsi="Times New Roman" w:cs="Times New Roman"/>
              </w:rPr>
              <w:t>пропускная</w:t>
            </w:r>
            <w:proofErr w:type="spellEnd"/>
            <w:r w:rsidRPr="00E2633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E2633E">
              <w:rPr>
                <w:rFonts w:ascii="Times New Roman" w:hAnsi="Times New Roman" w:cs="Times New Roman"/>
              </w:rPr>
              <w:t>способность</w:t>
            </w:r>
            <w:proofErr w:type="spellEnd"/>
          </w:p>
        </w:tc>
        <w:tc>
          <w:tcPr>
            <w:tcW w:w="508" w:type="dxa"/>
          </w:tcPr>
          <w:p w14:paraId="6A4A29C7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0,961</w:t>
            </w:r>
          </w:p>
        </w:tc>
        <w:tc>
          <w:tcPr>
            <w:tcW w:w="508" w:type="dxa"/>
          </w:tcPr>
          <w:p w14:paraId="3A31AF41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509" w:type="dxa"/>
          </w:tcPr>
          <w:p w14:paraId="1F1D2309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0,987</w:t>
            </w:r>
          </w:p>
        </w:tc>
        <w:tc>
          <w:tcPr>
            <w:tcW w:w="509" w:type="dxa"/>
          </w:tcPr>
          <w:p w14:paraId="3BD5E29E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0,962</w:t>
            </w:r>
          </w:p>
        </w:tc>
        <w:tc>
          <w:tcPr>
            <w:tcW w:w="509" w:type="dxa"/>
          </w:tcPr>
          <w:p w14:paraId="176392C7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0,848</w:t>
            </w:r>
          </w:p>
        </w:tc>
      </w:tr>
      <w:tr w:rsidR="00E87112" w:rsidRPr="00E2633E" w14:paraId="46EA64E2" w14:textId="77777777" w:rsidTr="00E2633E">
        <w:trPr>
          <w:trHeight w:val="20"/>
          <w:jc w:val="center"/>
        </w:trPr>
        <w:tc>
          <w:tcPr>
            <w:tcW w:w="2268" w:type="dxa"/>
          </w:tcPr>
          <w:p w14:paraId="1B8559DF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E2633E">
              <w:rPr>
                <w:rFonts w:ascii="Times New Roman" w:hAnsi="Times New Roman" w:cs="Times New Roman"/>
              </w:rPr>
              <w:t>Абсолютная</w:t>
            </w:r>
            <w:proofErr w:type="spellEnd"/>
            <w:r w:rsidRPr="00E2633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E2633E">
              <w:rPr>
                <w:rFonts w:ascii="Times New Roman" w:hAnsi="Times New Roman" w:cs="Times New Roman"/>
              </w:rPr>
              <w:t>пропускная</w:t>
            </w:r>
            <w:proofErr w:type="spellEnd"/>
            <w:r w:rsidRPr="00E2633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E2633E">
              <w:rPr>
                <w:rFonts w:ascii="Times New Roman" w:hAnsi="Times New Roman" w:cs="Times New Roman"/>
              </w:rPr>
              <w:t>способность</w:t>
            </w:r>
            <w:proofErr w:type="spellEnd"/>
          </w:p>
        </w:tc>
        <w:tc>
          <w:tcPr>
            <w:tcW w:w="508" w:type="dxa"/>
          </w:tcPr>
          <w:p w14:paraId="65D592A8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508" w:type="dxa"/>
          </w:tcPr>
          <w:p w14:paraId="4D681E48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509" w:type="dxa"/>
          </w:tcPr>
          <w:p w14:paraId="2E5E9589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29,61</w:t>
            </w:r>
          </w:p>
        </w:tc>
        <w:tc>
          <w:tcPr>
            <w:tcW w:w="509" w:type="dxa"/>
          </w:tcPr>
          <w:p w14:paraId="7D9B7964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29,82</w:t>
            </w:r>
          </w:p>
        </w:tc>
        <w:tc>
          <w:tcPr>
            <w:tcW w:w="509" w:type="dxa"/>
          </w:tcPr>
          <w:p w14:paraId="508CDC40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27,14</w:t>
            </w:r>
          </w:p>
        </w:tc>
      </w:tr>
      <w:tr w:rsidR="00E87112" w:rsidRPr="00E2633E" w14:paraId="25089330" w14:textId="77777777" w:rsidTr="00E2633E">
        <w:trPr>
          <w:trHeight w:val="20"/>
          <w:jc w:val="center"/>
        </w:trPr>
        <w:tc>
          <w:tcPr>
            <w:tcW w:w="2268" w:type="dxa"/>
          </w:tcPr>
          <w:p w14:paraId="292CFF94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E2633E">
              <w:rPr>
                <w:rFonts w:ascii="Times New Roman" w:hAnsi="Times New Roman" w:cs="Times New Roman"/>
              </w:rPr>
              <w:t>Коэффициент</w:t>
            </w:r>
            <w:proofErr w:type="spellEnd"/>
            <w:r w:rsidRPr="00E2633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E2633E">
              <w:rPr>
                <w:rFonts w:ascii="Times New Roman" w:hAnsi="Times New Roman" w:cs="Times New Roman"/>
              </w:rPr>
              <w:t>загрузки</w:t>
            </w:r>
            <w:proofErr w:type="spellEnd"/>
            <w:r w:rsidRPr="00E2633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2633E">
              <w:rPr>
                <w:rFonts w:ascii="Times New Roman" w:hAnsi="Times New Roman" w:cs="Times New Roman"/>
              </w:rPr>
              <w:t>каналов</w:t>
            </w:r>
            <w:proofErr w:type="spellEnd"/>
          </w:p>
        </w:tc>
        <w:tc>
          <w:tcPr>
            <w:tcW w:w="508" w:type="dxa"/>
          </w:tcPr>
          <w:p w14:paraId="3E55A390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0,817</w:t>
            </w:r>
          </w:p>
        </w:tc>
        <w:tc>
          <w:tcPr>
            <w:tcW w:w="508" w:type="dxa"/>
          </w:tcPr>
          <w:p w14:paraId="76709A22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0,821</w:t>
            </w:r>
          </w:p>
        </w:tc>
        <w:tc>
          <w:tcPr>
            <w:tcW w:w="509" w:type="dxa"/>
          </w:tcPr>
          <w:p w14:paraId="58D60DD9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0,845</w:t>
            </w:r>
          </w:p>
        </w:tc>
        <w:tc>
          <w:tcPr>
            <w:tcW w:w="509" w:type="dxa"/>
          </w:tcPr>
          <w:p w14:paraId="26DE35A5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0,842</w:t>
            </w:r>
          </w:p>
        </w:tc>
        <w:tc>
          <w:tcPr>
            <w:tcW w:w="509" w:type="dxa"/>
          </w:tcPr>
          <w:p w14:paraId="35BCBF6D" w14:textId="77777777" w:rsidR="00E87112" w:rsidRPr="00E2633E" w:rsidRDefault="00E87112" w:rsidP="00E2633E">
            <w:pPr>
              <w:pStyle w:val="aff7"/>
              <w:rPr>
                <w:rFonts w:ascii="Times New Roman" w:hAnsi="Times New Roman" w:cs="Times New Roman"/>
              </w:rPr>
            </w:pPr>
            <w:r w:rsidRPr="00E2633E">
              <w:rPr>
                <w:rFonts w:ascii="Times New Roman" w:hAnsi="Times New Roman" w:cs="Times New Roman"/>
              </w:rPr>
              <w:t>0,964</w:t>
            </w:r>
          </w:p>
        </w:tc>
      </w:tr>
    </w:tbl>
    <w:p w14:paraId="4D53885E" w14:textId="77777777" w:rsidR="00E87112" w:rsidRDefault="00E87112" w:rsidP="004E2C9F">
      <w:pPr>
        <w:rPr>
          <w:szCs w:val="24"/>
        </w:rPr>
      </w:pPr>
    </w:p>
    <w:p w14:paraId="50BDA5F0" w14:textId="15FD36AD" w:rsidR="00BB0D03" w:rsidRDefault="00E87112" w:rsidP="00E2633E">
      <w:pPr>
        <w:pStyle w:val="a3"/>
      </w:pPr>
      <w:proofErr w:type="gramStart"/>
      <w:r w:rsidRPr="00E87112">
        <w:t xml:space="preserve">Исходя из </w:t>
      </w:r>
      <w:r>
        <w:t>полученных</w:t>
      </w:r>
      <w:r w:rsidRPr="00E87112">
        <w:t xml:space="preserve"> значений, можно сделать вывод о том, что при интенсивности п</w:t>
      </w:r>
      <w:r w:rsidR="008A45BC">
        <w:t>о</w:t>
      </w:r>
      <w:r w:rsidR="001525ED">
        <w:t>ступления заявок λ = 29 ед./мес</w:t>
      </w:r>
      <w:r w:rsidR="001525ED" w:rsidRPr="001525ED">
        <w:t>.</w:t>
      </w:r>
      <w:r w:rsidRPr="00E87112">
        <w:t xml:space="preserve"> режим работы СМО ближе всего к номинальному, поскольку при данном режиме вероятность отказа приемлема и абсолютная пропускная способность наиболее оптимальна, то есть имеет наибольшую величину при необходимом уровне загруженности отдела</w:t>
      </w:r>
      <w:r w:rsidR="00692A1C" w:rsidRPr="00692A1C">
        <w:t xml:space="preserve"> [2]</w:t>
      </w:r>
      <w:r w:rsidRPr="00E87112">
        <w:t>.</w:t>
      </w:r>
      <w:proofErr w:type="gramEnd"/>
    </w:p>
    <w:p w14:paraId="2990330D" w14:textId="1BF0C098" w:rsidR="00E87112" w:rsidRDefault="00E87112" w:rsidP="00E2633E">
      <w:pPr>
        <w:pStyle w:val="a3"/>
      </w:pPr>
      <w:r w:rsidRPr="00E87112">
        <w:t>Для обеспечения заданной погрешности ε = 0,1 выполнено 8 предварительных запусков модели в номинальном режиме с разными генераторами случайных чисел. В качестве показателя выбрано среднее число занятых каналов. Рез</w:t>
      </w:r>
      <w:r>
        <w:t>ультаты представлены в табл.</w:t>
      </w:r>
      <w:r w:rsidR="00E2633E">
        <w:t xml:space="preserve"> </w:t>
      </w:r>
      <w:r>
        <w:t>5</w:t>
      </w:r>
      <w:r w:rsidRPr="00E87112">
        <w:t>.</w:t>
      </w:r>
    </w:p>
    <w:p w14:paraId="100F323F" w14:textId="4487CBA2" w:rsidR="00E87112" w:rsidRDefault="002D2DE4" w:rsidP="00E2633E">
      <w:pPr>
        <w:pStyle w:val="a1"/>
        <w:ind w:hanging="153"/>
        <w:rPr>
          <w:spacing w:val="-2"/>
        </w:rPr>
      </w:pPr>
      <w:r>
        <w:t>Значения среднего числа обслуживающих каналов в зависимости от номера генератора</w:t>
      </w:r>
    </w:p>
    <w:tbl>
      <w:tblPr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476"/>
        <w:gridCol w:w="477"/>
        <w:gridCol w:w="476"/>
        <w:gridCol w:w="477"/>
        <w:gridCol w:w="476"/>
        <w:gridCol w:w="477"/>
        <w:gridCol w:w="476"/>
        <w:gridCol w:w="477"/>
      </w:tblGrid>
      <w:tr w:rsidR="000549B8" w:rsidRPr="000549B8" w14:paraId="4625DED5" w14:textId="77777777" w:rsidTr="00E2633E">
        <w:trPr>
          <w:trHeight w:val="20"/>
          <w:jc w:val="center"/>
        </w:trPr>
        <w:tc>
          <w:tcPr>
            <w:tcW w:w="2405" w:type="dxa"/>
          </w:tcPr>
          <w:p w14:paraId="091B5BBD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Номер генератора</w:t>
            </w:r>
          </w:p>
        </w:tc>
        <w:tc>
          <w:tcPr>
            <w:tcW w:w="866" w:type="dxa"/>
          </w:tcPr>
          <w:p w14:paraId="799B1A9A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1</w:t>
            </w:r>
          </w:p>
        </w:tc>
        <w:tc>
          <w:tcPr>
            <w:tcW w:w="868" w:type="dxa"/>
          </w:tcPr>
          <w:p w14:paraId="4E5887F2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2</w:t>
            </w:r>
          </w:p>
        </w:tc>
        <w:tc>
          <w:tcPr>
            <w:tcW w:w="866" w:type="dxa"/>
          </w:tcPr>
          <w:p w14:paraId="35642E73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3</w:t>
            </w:r>
          </w:p>
        </w:tc>
        <w:tc>
          <w:tcPr>
            <w:tcW w:w="868" w:type="dxa"/>
          </w:tcPr>
          <w:p w14:paraId="5F56BBF4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4</w:t>
            </w:r>
          </w:p>
        </w:tc>
        <w:tc>
          <w:tcPr>
            <w:tcW w:w="866" w:type="dxa"/>
          </w:tcPr>
          <w:p w14:paraId="1D75791A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5</w:t>
            </w:r>
          </w:p>
        </w:tc>
        <w:tc>
          <w:tcPr>
            <w:tcW w:w="868" w:type="dxa"/>
          </w:tcPr>
          <w:p w14:paraId="3EB39EC8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6</w:t>
            </w:r>
          </w:p>
        </w:tc>
        <w:tc>
          <w:tcPr>
            <w:tcW w:w="866" w:type="dxa"/>
          </w:tcPr>
          <w:p w14:paraId="0BDF2B50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7</w:t>
            </w:r>
          </w:p>
        </w:tc>
        <w:tc>
          <w:tcPr>
            <w:tcW w:w="869" w:type="dxa"/>
          </w:tcPr>
          <w:p w14:paraId="0B8D4893" w14:textId="77777777" w:rsidR="000549B8" w:rsidRPr="000549B8" w:rsidRDefault="000549B8" w:rsidP="00E2633E">
            <w:pPr>
              <w:pStyle w:val="aff7"/>
              <w:ind w:left="-57" w:right="-57"/>
            </w:pPr>
            <w:r w:rsidRPr="000549B8">
              <w:t>8</w:t>
            </w:r>
          </w:p>
        </w:tc>
      </w:tr>
      <w:tr w:rsidR="000549B8" w:rsidRPr="000549B8" w14:paraId="25BDCE45" w14:textId="77777777" w:rsidTr="00E2633E">
        <w:trPr>
          <w:trHeight w:val="20"/>
          <w:jc w:val="center"/>
        </w:trPr>
        <w:tc>
          <w:tcPr>
            <w:tcW w:w="2405" w:type="dxa"/>
          </w:tcPr>
          <w:p w14:paraId="35E26A65" w14:textId="77777777" w:rsidR="000549B8" w:rsidRPr="000549B8" w:rsidRDefault="000549B8" w:rsidP="00E2633E">
            <w:pPr>
              <w:pStyle w:val="aff7"/>
              <w:ind w:left="-57" w:right="-57"/>
              <w:rPr>
                <w:b/>
              </w:rPr>
            </w:pPr>
            <w:r w:rsidRPr="000549B8">
              <w:rPr>
                <w:b/>
              </w:rPr>
              <w:t>Среднее число обслуживающих каналов</w:t>
            </w:r>
          </w:p>
        </w:tc>
        <w:tc>
          <w:tcPr>
            <w:tcW w:w="866" w:type="dxa"/>
          </w:tcPr>
          <w:p w14:paraId="2784870C" w14:textId="77777777" w:rsidR="000549B8" w:rsidRPr="000549B8" w:rsidRDefault="000549B8" w:rsidP="00E2633E">
            <w:pPr>
              <w:pStyle w:val="aff7"/>
              <w:ind w:left="-57" w:right="-57"/>
              <w:rPr>
                <w:b/>
                <w:lang w:val="en-US"/>
              </w:rPr>
            </w:pPr>
            <w:r w:rsidRPr="000549B8">
              <w:rPr>
                <w:b/>
                <w:lang w:val="en-US"/>
              </w:rPr>
              <w:t>4,926</w:t>
            </w:r>
          </w:p>
        </w:tc>
        <w:tc>
          <w:tcPr>
            <w:tcW w:w="868" w:type="dxa"/>
          </w:tcPr>
          <w:p w14:paraId="31681E5C" w14:textId="77777777" w:rsidR="000549B8" w:rsidRPr="000549B8" w:rsidRDefault="000549B8" w:rsidP="00E2633E">
            <w:pPr>
              <w:pStyle w:val="aff7"/>
              <w:ind w:left="-57" w:right="-57"/>
              <w:rPr>
                <w:b/>
                <w:lang w:val="en-US"/>
              </w:rPr>
            </w:pPr>
            <w:r w:rsidRPr="000549B8">
              <w:rPr>
                <w:b/>
              </w:rPr>
              <w:t>5</w:t>
            </w:r>
            <w:r w:rsidRPr="000549B8">
              <w:rPr>
                <w:b/>
                <w:lang w:val="en-US"/>
              </w:rPr>
              <w:t>,560</w:t>
            </w:r>
          </w:p>
        </w:tc>
        <w:tc>
          <w:tcPr>
            <w:tcW w:w="866" w:type="dxa"/>
          </w:tcPr>
          <w:p w14:paraId="7040BF03" w14:textId="77777777" w:rsidR="000549B8" w:rsidRPr="000549B8" w:rsidRDefault="000549B8" w:rsidP="00E2633E">
            <w:pPr>
              <w:pStyle w:val="aff7"/>
              <w:ind w:left="-57" w:right="-57"/>
              <w:rPr>
                <w:b/>
                <w:lang w:val="en-US"/>
              </w:rPr>
            </w:pPr>
            <w:r w:rsidRPr="000549B8">
              <w:rPr>
                <w:b/>
                <w:lang w:val="en-US"/>
              </w:rPr>
              <w:t>5,338</w:t>
            </w:r>
          </w:p>
        </w:tc>
        <w:tc>
          <w:tcPr>
            <w:tcW w:w="868" w:type="dxa"/>
          </w:tcPr>
          <w:p w14:paraId="5E61A9DE" w14:textId="77777777" w:rsidR="000549B8" w:rsidRPr="000549B8" w:rsidRDefault="000549B8" w:rsidP="00E2633E">
            <w:pPr>
              <w:pStyle w:val="aff7"/>
              <w:ind w:left="-57" w:right="-57"/>
              <w:rPr>
                <w:b/>
                <w:lang w:val="en-US"/>
              </w:rPr>
            </w:pPr>
            <w:r w:rsidRPr="000549B8">
              <w:rPr>
                <w:b/>
                <w:lang w:val="en-US"/>
              </w:rPr>
              <w:t>5,196</w:t>
            </w:r>
          </w:p>
        </w:tc>
        <w:tc>
          <w:tcPr>
            <w:tcW w:w="866" w:type="dxa"/>
          </w:tcPr>
          <w:p w14:paraId="22C6760B" w14:textId="77777777" w:rsidR="000549B8" w:rsidRPr="000549B8" w:rsidRDefault="000549B8" w:rsidP="00E2633E">
            <w:pPr>
              <w:pStyle w:val="aff7"/>
              <w:ind w:left="-57" w:right="-57"/>
              <w:rPr>
                <w:b/>
                <w:lang w:val="en-US"/>
              </w:rPr>
            </w:pPr>
            <w:r w:rsidRPr="000549B8">
              <w:rPr>
                <w:b/>
                <w:lang w:val="en-US"/>
              </w:rPr>
              <w:t>5,321</w:t>
            </w:r>
          </w:p>
        </w:tc>
        <w:tc>
          <w:tcPr>
            <w:tcW w:w="868" w:type="dxa"/>
          </w:tcPr>
          <w:p w14:paraId="71C5FD39" w14:textId="77777777" w:rsidR="000549B8" w:rsidRPr="000549B8" w:rsidRDefault="000549B8" w:rsidP="00E2633E">
            <w:pPr>
              <w:pStyle w:val="aff7"/>
              <w:ind w:left="-57" w:right="-57"/>
              <w:rPr>
                <w:b/>
                <w:lang w:val="en-US"/>
              </w:rPr>
            </w:pPr>
            <w:r w:rsidRPr="000549B8">
              <w:rPr>
                <w:b/>
                <w:lang w:val="en-US"/>
              </w:rPr>
              <w:t>5,456</w:t>
            </w:r>
          </w:p>
        </w:tc>
        <w:tc>
          <w:tcPr>
            <w:tcW w:w="866" w:type="dxa"/>
          </w:tcPr>
          <w:p w14:paraId="6776867E" w14:textId="77777777" w:rsidR="000549B8" w:rsidRPr="000549B8" w:rsidRDefault="000549B8" w:rsidP="00E2633E">
            <w:pPr>
              <w:pStyle w:val="aff7"/>
              <w:ind w:left="-57" w:right="-57"/>
              <w:rPr>
                <w:b/>
                <w:lang w:val="en-US"/>
              </w:rPr>
            </w:pPr>
            <w:r w:rsidRPr="000549B8">
              <w:rPr>
                <w:b/>
                <w:lang w:val="en-US"/>
              </w:rPr>
              <w:t>5</w:t>
            </w:r>
            <w:r w:rsidRPr="000549B8">
              <w:rPr>
                <w:b/>
              </w:rPr>
              <w:t>,</w:t>
            </w:r>
            <w:r w:rsidRPr="000549B8">
              <w:rPr>
                <w:b/>
                <w:lang w:val="en-US"/>
              </w:rPr>
              <w:t>424</w:t>
            </w:r>
          </w:p>
        </w:tc>
        <w:tc>
          <w:tcPr>
            <w:tcW w:w="869" w:type="dxa"/>
          </w:tcPr>
          <w:p w14:paraId="66B76C2C" w14:textId="77777777" w:rsidR="000549B8" w:rsidRPr="000549B8" w:rsidRDefault="000549B8" w:rsidP="00E2633E">
            <w:pPr>
              <w:pStyle w:val="aff7"/>
              <w:ind w:left="-57" w:right="-57"/>
              <w:rPr>
                <w:b/>
                <w:lang w:val="en-US"/>
              </w:rPr>
            </w:pPr>
            <w:r w:rsidRPr="000549B8">
              <w:rPr>
                <w:b/>
                <w:lang w:val="en-US"/>
              </w:rPr>
              <w:t>5</w:t>
            </w:r>
            <w:r w:rsidRPr="000549B8">
              <w:rPr>
                <w:b/>
              </w:rPr>
              <w:t>,</w:t>
            </w:r>
            <w:r w:rsidRPr="000549B8">
              <w:rPr>
                <w:b/>
                <w:lang w:val="en-US"/>
              </w:rPr>
              <w:t>098</w:t>
            </w:r>
          </w:p>
        </w:tc>
      </w:tr>
    </w:tbl>
    <w:p w14:paraId="185C4172" w14:textId="77777777" w:rsidR="00E2633E" w:rsidRDefault="00E2633E" w:rsidP="00E2633E">
      <w:pPr>
        <w:pStyle w:val="a3"/>
      </w:pPr>
    </w:p>
    <w:p w14:paraId="1693D942" w14:textId="59A55E5D" w:rsidR="00BB0D03" w:rsidRPr="00830805" w:rsidRDefault="00FB1B0D" w:rsidP="00E2633E">
      <w:pPr>
        <w:pStyle w:val="a3"/>
      </w:pPr>
      <w:r w:rsidRPr="00FB1B0D">
        <w:t>По этим данным рассчитано среднеквадратич</w:t>
      </w:r>
      <w:r>
        <w:t>еское отклонение</w:t>
      </w:r>
      <w:r w:rsidR="00692A1C" w:rsidRPr="00692A1C">
        <w:t>[6]</w:t>
      </w:r>
      <w:r w:rsidRPr="00FB1B0D">
        <w:t>:</w:t>
      </w:r>
    </w:p>
    <w:p w14:paraId="65AD58F1" w14:textId="08CC62DF" w:rsidR="00FB1B0D" w:rsidRPr="001A056E" w:rsidRDefault="00FB1B0D" w:rsidP="00FB1B0D">
      <w:pPr>
        <w:jc w:val="right"/>
        <w:rPr>
          <w:szCs w:val="24"/>
        </w:rPr>
      </w:pPr>
      <m:oMath>
        <m:r>
          <w:rPr>
            <w:rFonts w:ascii="Cambria Math" w:eastAsia="Cambria Math" w:hAnsi="Cambria Math"/>
            <w:lang w:val="en-US"/>
          </w:rPr>
          <w:lastRenderedPageBreak/>
          <m:t>σ</m:t>
        </m:r>
        <m:r>
          <w:rPr>
            <w:rFonts w:ascii="Cambria Math" w:eastAsia="Cambria Math" w:hAnsi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/>
                    <w:i/>
                    <w:lang w:val="en-US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eastAsia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8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mbria Math" w:hAnsi="Cambria Math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mbria Math" w:hAnsi="Cambria Math"/>
                                    <w:lang w:val="en-US"/>
                                  </w:rPr>
                                  <m:t>cp</m:t>
                                </m:r>
                              </m:sub>
                            </m:sSub>
                            <m:r>
                              <w:rPr>
                                <w:rFonts w:ascii="Cambria Math" w:eastAsia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eastAsia="Cambria Math" w:hAnsi="Cambria Math"/>
                                    <w:lang w:val="en-US"/>
                                  </w:rPr>
                                  <m:t>cp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eastAsia="Cambria Math" w:hAnsi="Cambria Math"/>
                  </w:rPr>
                  <m:t>8</m:t>
                </m:r>
              </m:den>
            </m:f>
            <m:r>
              <w:rPr>
                <w:rFonts w:ascii="Cambria Math" w:eastAsia="Cambria Math" w:hAnsi="Cambria Math"/>
              </w:rPr>
              <m:t>=0,194</m:t>
            </m:r>
          </m:e>
        </m:rad>
        <m:r>
          <w:rPr>
            <w:rFonts w:ascii="Cambria Math" w:eastAsia="Cambria Math" w:hAnsi="Cambria Math"/>
          </w:rPr>
          <m:t xml:space="preserve">  </m:t>
        </m:r>
      </m:oMath>
      <w:r>
        <w:rPr>
          <w:i/>
          <w:szCs w:val="24"/>
        </w:rPr>
        <w:tab/>
      </w:r>
      <w:r w:rsidRPr="001A056E">
        <w:rPr>
          <w:i/>
          <w:szCs w:val="24"/>
        </w:rPr>
        <w:tab/>
      </w:r>
      <w:r w:rsidRPr="001A056E">
        <w:rPr>
          <w:iCs/>
          <w:szCs w:val="24"/>
        </w:rPr>
        <w:t>(</w:t>
      </w:r>
      <w:r w:rsidRPr="00830805">
        <w:rPr>
          <w:iCs/>
          <w:szCs w:val="24"/>
        </w:rPr>
        <w:t>1</w:t>
      </w:r>
      <w:r w:rsidRPr="001A056E">
        <w:rPr>
          <w:iCs/>
          <w:szCs w:val="24"/>
        </w:rPr>
        <w:t>)</w:t>
      </w:r>
    </w:p>
    <w:p w14:paraId="7352D4F5" w14:textId="77777777" w:rsidR="00FB1B0D" w:rsidRPr="00FB1B0D" w:rsidRDefault="00FB1B0D" w:rsidP="00FB1B0D"/>
    <w:p w14:paraId="3DCD9C54" w14:textId="09BAF0B8" w:rsidR="00C57630" w:rsidRPr="00C57630" w:rsidRDefault="006C503A" w:rsidP="00E2633E">
      <w:pPr>
        <w:pStyle w:val="a3"/>
      </w:pPr>
      <w:r>
        <w:t>Тогда число прогонов рассчиты</w:t>
      </w:r>
      <w:r w:rsidR="00C57630" w:rsidRPr="00C57630">
        <w:t xml:space="preserve">вается по ниже представленной формуле при коэффициенте </w:t>
      </w:r>
      <w:proofErr w:type="spellStart"/>
      <w:r w:rsidR="00C57630" w:rsidRPr="00C57630">
        <w:t>Стъюдента</w:t>
      </w:r>
      <w:proofErr w:type="spellEnd"/>
      <w:r w:rsidR="00C57630" w:rsidRPr="00C57630">
        <w:t xml:space="preserve"> </w:t>
      </w:r>
      <w:r w:rsidR="00C57630" w:rsidRPr="00C57630">
        <w:rPr>
          <w:lang w:val="en-US"/>
        </w:rPr>
        <w:t>t</w:t>
      </w:r>
      <w:r w:rsidR="00C57630" w:rsidRPr="00C57630">
        <w:t xml:space="preserve"> = 2,365 и погрешности ε = 0,1 [6]:</w:t>
      </w:r>
    </w:p>
    <w:p w14:paraId="49077E7D" w14:textId="40DF05C9" w:rsidR="00C57630" w:rsidRPr="00830805" w:rsidRDefault="00C57630" w:rsidP="00E2633E">
      <w:pPr>
        <w:spacing w:after="120"/>
        <w:jc w:val="right"/>
        <w:rPr>
          <w:szCs w:val="24"/>
        </w:rPr>
      </w:pPr>
      <m:oMath>
        <m:r>
          <w:rPr>
            <w:rFonts w:ascii="Cambria Math" w:hAnsi="Cambria Math"/>
            <w:szCs w:val="24"/>
            <w:lang w:val="en-US"/>
          </w:rPr>
          <m:t>N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σ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 xml:space="preserve">=21 </m:t>
        </m:r>
      </m:oMath>
      <w:r w:rsidRPr="00C57630">
        <w:rPr>
          <w:szCs w:val="24"/>
        </w:rPr>
        <w:tab/>
      </w:r>
      <w:r w:rsidR="006C503A" w:rsidRPr="00C57630">
        <w:rPr>
          <w:szCs w:val="24"/>
        </w:rPr>
        <w:tab/>
      </w:r>
      <w:r w:rsidRPr="00C57630">
        <w:rPr>
          <w:szCs w:val="24"/>
        </w:rPr>
        <w:tab/>
        <w:t>(</w:t>
      </w:r>
      <w:r w:rsidR="006C503A" w:rsidRPr="00830805">
        <w:rPr>
          <w:szCs w:val="24"/>
        </w:rPr>
        <w:t>2</w:t>
      </w:r>
      <w:r w:rsidRPr="00C57630">
        <w:rPr>
          <w:szCs w:val="24"/>
        </w:rPr>
        <w:t>)</w:t>
      </w:r>
    </w:p>
    <w:p w14:paraId="48D75F8D" w14:textId="0AFAC4BD" w:rsidR="006C503A" w:rsidRPr="006C503A" w:rsidRDefault="006C503A" w:rsidP="00E2633E">
      <w:pPr>
        <w:pStyle w:val="a3"/>
      </w:pPr>
      <w:r w:rsidRPr="006C503A">
        <w:t xml:space="preserve">Результаты моделирования при номинальном режиме с рассчитанным числом прогонов представлены </w:t>
      </w:r>
      <w:r>
        <w:t>ниже</w:t>
      </w:r>
      <w:r w:rsidRPr="006C503A">
        <w:t>:</w:t>
      </w:r>
    </w:p>
    <w:p w14:paraId="7E56CB9C" w14:textId="4178672B" w:rsidR="006C503A" w:rsidRPr="006C503A" w:rsidRDefault="006C503A" w:rsidP="00E2633E">
      <w:pPr>
        <w:pStyle w:val="a1"/>
        <w:ind w:hanging="153"/>
      </w:pPr>
      <w:r w:rsidRPr="006C503A">
        <w:t>Результаты моделирования при номинальном режиме и рассчитанном числе</w:t>
      </w:r>
      <w:r w:rsidR="00E2633E">
        <w:t xml:space="preserve"> </w:t>
      </w:r>
      <w:r w:rsidRPr="006C503A">
        <w:t>прогонов</w:t>
      </w:r>
    </w:p>
    <w:tbl>
      <w:tblPr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214"/>
      </w:tblGrid>
      <w:tr w:rsidR="006C503A" w:rsidRPr="006C503A" w14:paraId="282416D4" w14:textId="77777777" w:rsidTr="00E2633E">
        <w:trPr>
          <w:trHeight w:val="20"/>
          <w:jc w:val="center"/>
        </w:trPr>
        <w:tc>
          <w:tcPr>
            <w:tcW w:w="2835" w:type="dxa"/>
          </w:tcPr>
          <w:p w14:paraId="68384EBC" w14:textId="77777777" w:rsidR="006C503A" w:rsidRPr="006C503A" w:rsidRDefault="006C503A" w:rsidP="00E2633E">
            <w:pPr>
              <w:pStyle w:val="aff7"/>
            </w:pPr>
            <w:r w:rsidRPr="006C503A">
              <w:t>Характеристика</w:t>
            </w:r>
          </w:p>
        </w:tc>
        <w:tc>
          <w:tcPr>
            <w:tcW w:w="2355" w:type="dxa"/>
          </w:tcPr>
          <w:p w14:paraId="53315F5B" w14:textId="5D109101" w:rsidR="006C503A" w:rsidRPr="006C503A" w:rsidRDefault="00120749" w:rsidP="00E2633E">
            <w:pPr>
              <w:pStyle w:val="aff7"/>
            </w:pPr>
            <w:r>
              <w:t xml:space="preserve">Значение </w:t>
            </w:r>
          </w:p>
        </w:tc>
      </w:tr>
      <w:tr w:rsidR="006C503A" w:rsidRPr="006C503A" w14:paraId="6296C923" w14:textId="77777777" w:rsidTr="00E2633E">
        <w:trPr>
          <w:trHeight w:val="20"/>
          <w:jc w:val="center"/>
        </w:trPr>
        <w:tc>
          <w:tcPr>
            <w:tcW w:w="2835" w:type="dxa"/>
          </w:tcPr>
          <w:p w14:paraId="0B8C84A8" w14:textId="77777777" w:rsidR="006C503A" w:rsidRPr="006C503A" w:rsidRDefault="006C503A" w:rsidP="00E2633E">
            <w:pPr>
              <w:pStyle w:val="aff7"/>
            </w:pPr>
            <w:r w:rsidRPr="006C503A">
              <w:t>Задач создано</w:t>
            </w:r>
          </w:p>
        </w:tc>
        <w:tc>
          <w:tcPr>
            <w:tcW w:w="2355" w:type="dxa"/>
          </w:tcPr>
          <w:p w14:paraId="28C9D901" w14:textId="77777777" w:rsidR="006C503A" w:rsidRPr="006C503A" w:rsidRDefault="006C503A" w:rsidP="00E2633E">
            <w:pPr>
              <w:pStyle w:val="aff7"/>
            </w:pPr>
            <w:r w:rsidRPr="006C503A">
              <w:t>1699</w:t>
            </w:r>
          </w:p>
        </w:tc>
      </w:tr>
      <w:tr w:rsidR="006C503A" w:rsidRPr="006C503A" w14:paraId="308D94F9" w14:textId="77777777" w:rsidTr="00E2633E">
        <w:trPr>
          <w:trHeight w:val="20"/>
          <w:jc w:val="center"/>
        </w:trPr>
        <w:tc>
          <w:tcPr>
            <w:tcW w:w="2835" w:type="dxa"/>
          </w:tcPr>
          <w:p w14:paraId="4DAF3262" w14:textId="77777777" w:rsidR="006C503A" w:rsidRPr="006C503A" w:rsidRDefault="006C503A" w:rsidP="00E2633E">
            <w:pPr>
              <w:pStyle w:val="aff7"/>
            </w:pPr>
            <w:r w:rsidRPr="006C503A">
              <w:t>Получили отказ и не выполнено</w:t>
            </w:r>
          </w:p>
        </w:tc>
        <w:tc>
          <w:tcPr>
            <w:tcW w:w="2355" w:type="dxa"/>
          </w:tcPr>
          <w:p w14:paraId="552CBE4E" w14:textId="77777777" w:rsidR="006C503A" w:rsidRPr="006C503A" w:rsidRDefault="006C503A" w:rsidP="00E2633E">
            <w:pPr>
              <w:pStyle w:val="aff7"/>
            </w:pPr>
            <w:r w:rsidRPr="006C503A">
              <w:t>246</w:t>
            </w:r>
          </w:p>
        </w:tc>
      </w:tr>
      <w:tr w:rsidR="006C503A" w:rsidRPr="006C503A" w14:paraId="25BF4175" w14:textId="77777777" w:rsidTr="00E2633E">
        <w:trPr>
          <w:trHeight w:val="20"/>
          <w:jc w:val="center"/>
        </w:trPr>
        <w:tc>
          <w:tcPr>
            <w:tcW w:w="2835" w:type="dxa"/>
          </w:tcPr>
          <w:p w14:paraId="4298D7BE" w14:textId="77777777" w:rsidR="006C503A" w:rsidRPr="006C503A" w:rsidRDefault="006C503A" w:rsidP="00E2633E">
            <w:pPr>
              <w:pStyle w:val="aff7"/>
            </w:pPr>
            <w:r w:rsidRPr="006C503A">
              <w:t>Коэффициент загрузки каналов</w:t>
            </w:r>
          </w:p>
        </w:tc>
        <w:tc>
          <w:tcPr>
            <w:tcW w:w="2355" w:type="dxa"/>
          </w:tcPr>
          <w:p w14:paraId="7C997234" w14:textId="77777777" w:rsidR="006C503A" w:rsidRPr="006C503A" w:rsidRDefault="006C503A" w:rsidP="00E2633E">
            <w:pPr>
              <w:pStyle w:val="aff7"/>
            </w:pPr>
            <w:r w:rsidRPr="006C503A">
              <w:t>0,956</w:t>
            </w:r>
          </w:p>
        </w:tc>
      </w:tr>
      <w:tr w:rsidR="006C503A" w:rsidRPr="006C503A" w14:paraId="775BB686" w14:textId="77777777" w:rsidTr="00E2633E">
        <w:trPr>
          <w:trHeight w:val="20"/>
          <w:jc w:val="center"/>
        </w:trPr>
        <w:tc>
          <w:tcPr>
            <w:tcW w:w="2835" w:type="dxa"/>
          </w:tcPr>
          <w:p w14:paraId="353EF60E" w14:textId="77777777" w:rsidR="006C503A" w:rsidRPr="006C503A" w:rsidRDefault="006C503A" w:rsidP="00E2633E">
            <w:pPr>
              <w:pStyle w:val="aff7"/>
            </w:pPr>
            <w:r w:rsidRPr="006C503A">
              <w:t>Средняя длина очереди</w:t>
            </w:r>
          </w:p>
        </w:tc>
        <w:tc>
          <w:tcPr>
            <w:tcW w:w="2355" w:type="dxa"/>
          </w:tcPr>
          <w:p w14:paraId="4B7234AD" w14:textId="77777777" w:rsidR="006C503A" w:rsidRPr="006C503A" w:rsidRDefault="006C503A" w:rsidP="00E2633E">
            <w:pPr>
              <w:pStyle w:val="aff7"/>
            </w:pPr>
            <w:r w:rsidRPr="006C503A">
              <w:t>4,270</w:t>
            </w:r>
          </w:p>
        </w:tc>
      </w:tr>
      <w:tr w:rsidR="006C503A" w:rsidRPr="006C503A" w14:paraId="407A9113" w14:textId="77777777" w:rsidTr="00E2633E">
        <w:trPr>
          <w:trHeight w:val="20"/>
          <w:jc w:val="center"/>
        </w:trPr>
        <w:tc>
          <w:tcPr>
            <w:tcW w:w="2835" w:type="dxa"/>
          </w:tcPr>
          <w:p w14:paraId="14761F2E" w14:textId="77777777" w:rsidR="006C503A" w:rsidRPr="006C503A" w:rsidRDefault="006C503A" w:rsidP="00E2633E">
            <w:pPr>
              <w:pStyle w:val="aff7"/>
            </w:pPr>
            <w:r w:rsidRPr="006C503A">
              <w:t>Среднее время ожидания в очереди</w:t>
            </w:r>
          </w:p>
        </w:tc>
        <w:tc>
          <w:tcPr>
            <w:tcW w:w="2355" w:type="dxa"/>
          </w:tcPr>
          <w:p w14:paraId="1296DBCA" w14:textId="77777777" w:rsidR="006C503A" w:rsidRPr="006C503A" w:rsidRDefault="006C503A" w:rsidP="00E2633E">
            <w:pPr>
              <w:pStyle w:val="aff7"/>
            </w:pPr>
            <w:r w:rsidRPr="006C503A">
              <w:t>3,826</w:t>
            </w:r>
          </w:p>
        </w:tc>
      </w:tr>
      <w:tr w:rsidR="006C503A" w:rsidRPr="006C503A" w14:paraId="32B44BD7" w14:textId="77777777" w:rsidTr="00E2633E">
        <w:trPr>
          <w:trHeight w:val="20"/>
          <w:jc w:val="center"/>
        </w:trPr>
        <w:tc>
          <w:tcPr>
            <w:tcW w:w="2835" w:type="dxa"/>
          </w:tcPr>
          <w:p w14:paraId="391C64B0" w14:textId="77777777" w:rsidR="006C503A" w:rsidRPr="006C503A" w:rsidRDefault="006C503A" w:rsidP="00E2633E">
            <w:pPr>
              <w:pStyle w:val="aff7"/>
            </w:pPr>
            <w:r w:rsidRPr="006C503A">
              <w:t>Среднее число занятых каналов</w:t>
            </w:r>
          </w:p>
        </w:tc>
        <w:tc>
          <w:tcPr>
            <w:tcW w:w="2355" w:type="dxa"/>
          </w:tcPr>
          <w:p w14:paraId="114F852A" w14:textId="77777777" w:rsidR="006C503A" w:rsidRPr="006C503A" w:rsidRDefault="006C503A" w:rsidP="00E2633E">
            <w:pPr>
              <w:pStyle w:val="aff7"/>
            </w:pPr>
            <w:r w:rsidRPr="006C503A">
              <w:t>5,737</w:t>
            </w:r>
          </w:p>
        </w:tc>
      </w:tr>
      <w:tr w:rsidR="006C503A" w:rsidRPr="006C503A" w14:paraId="0E715FBB" w14:textId="77777777" w:rsidTr="00E2633E">
        <w:trPr>
          <w:trHeight w:val="20"/>
          <w:jc w:val="center"/>
        </w:trPr>
        <w:tc>
          <w:tcPr>
            <w:tcW w:w="2835" w:type="dxa"/>
          </w:tcPr>
          <w:p w14:paraId="49CE37B2" w14:textId="77777777" w:rsidR="006C503A" w:rsidRPr="006C503A" w:rsidRDefault="006C503A" w:rsidP="00E2633E">
            <w:pPr>
              <w:pStyle w:val="aff7"/>
            </w:pPr>
            <w:r w:rsidRPr="006C503A">
              <w:t>Вероятность отказа</w:t>
            </w:r>
          </w:p>
        </w:tc>
        <w:tc>
          <w:tcPr>
            <w:tcW w:w="2355" w:type="dxa"/>
          </w:tcPr>
          <w:p w14:paraId="073B712C" w14:textId="77777777" w:rsidR="006C503A" w:rsidRPr="006C503A" w:rsidRDefault="006C503A" w:rsidP="00E2633E">
            <w:pPr>
              <w:pStyle w:val="aff7"/>
            </w:pPr>
            <w:r w:rsidRPr="006C503A">
              <w:t>0,145</w:t>
            </w:r>
          </w:p>
        </w:tc>
      </w:tr>
      <w:tr w:rsidR="006C503A" w:rsidRPr="006C503A" w14:paraId="5CAC8992" w14:textId="77777777" w:rsidTr="00E2633E">
        <w:trPr>
          <w:trHeight w:val="20"/>
          <w:jc w:val="center"/>
        </w:trPr>
        <w:tc>
          <w:tcPr>
            <w:tcW w:w="2835" w:type="dxa"/>
          </w:tcPr>
          <w:p w14:paraId="2E724BFF" w14:textId="77777777" w:rsidR="006C503A" w:rsidRPr="006C503A" w:rsidRDefault="006C503A" w:rsidP="00E2633E">
            <w:pPr>
              <w:pStyle w:val="aff7"/>
            </w:pPr>
            <w:r w:rsidRPr="006C503A">
              <w:t>Относительная пропускная способность</w:t>
            </w:r>
          </w:p>
        </w:tc>
        <w:tc>
          <w:tcPr>
            <w:tcW w:w="2355" w:type="dxa"/>
          </w:tcPr>
          <w:p w14:paraId="71DA3EEA" w14:textId="77777777" w:rsidR="006C503A" w:rsidRPr="006C503A" w:rsidRDefault="006C503A" w:rsidP="00E2633E">
            <w:pPr>
              <w:pStyle w:val="aff7"/>
            </w:pPr>
            <w:r w:rsidRPr="006C503A">
              <w:t>0,885</w:t>
            </w:r>
          </w:p>
        </w:tc>
      </w:tr>
      <w:tr w:rsidR="006C503A" w:rsidRPr="006C503A" w14:paraId="3B35C4A5" w14:textId="77777777" w:rsidTr="00E2633E">
        <w:trPr>
          <w:trHeight w:val="20"/>
          <w:jc w:val="center"/>
        </w:trPr>
        <w:tc>
          <w:tcPr>
            <w:tcW w:w="2835" w:type="dxa"/>
          </w:tcPr>
          <w:p w14:paraId="62269BE6" w14:textId="77777777" w:rsidR="006C503A" w:rsidRPr="006C503A" w:rsidRDefault="006C503A" w:rsidP="00E2633E">
            <w:pPr>
              <w:pStyle w:val="aff7"/>
            </w:pPr>
            <w:r w:rsidRPr="006C503A">
              <w:t>Абсолютная пропускная способность</w:t>
            </w:r>
          </w:p>
        </w:tc>
        <w:tc>
          <w:tcPr>
            <w:tcW w:w="2355" w:type="dxa"/>
          </w:tcPr>
          <w:p w14:paraId="7E37BC0A" w14:textId="77777777" w:rsidR="006C503A" w:rsidRPr="006C503A" w:rsidRDefault="006C503A" w:rsidP="00E2633E">
            <w:pPr>
              <w:pStyle w:val="aff7"/>
            </w:pPr>
            <w:r w:rsidRPr="006C503A">
              <w:t>24</w:t>
            </w:r>
            <w:r w:rsidRPr="006C503A">
              <w:rPr>
                <w:lang w:val="en-US"/>
              </w:rPr>
              <w:t>,8</w:t>
            </w:r>
          </w:p>
        </w:tc>
      </w:tr>
    </w:tbl>
    <w:p w14:paraId="6AA04661" w14:textId="77777777" w:rsidR="006C503A" w:rsidRDefault="006C503A" w:rsidP="00077544">
      <w:pPr>
        <w:rPr>
          <w:lang w:val="en-US"/>
        </w:rPr>
      </w:pPr>
    </w:p>
    <w:p w14:paraId="65350DA2" w14:textId="77777777" w:rsidR="006C503A" w:rsidRDefault="006C503A" w:rsidP="00E2633E">
      <w:pPr>
        <w:pStyle w:val="a3"/>
      </w:pPr>
      <w:r w:rsidRPr="006C503A">
        <w:t>Для изучения влияния факторов на эффективность работы отдела применен по</w:t>
      </w:r>
      <w:r>
        <w:t>лный факторный эксперимент</w:t>
      </w:r>
      <w:r w:rsidRPr="006C503A">
        <w:t xml:space="preserve">. </w:t>
      </w:r>
      <w:r>
        <w:t>П</w:t>
      </w:r>
      <w:r w:rsidRPr="006C503A">
        <w:t>ри k = 4 требуется N = 16 опытов.</w:t>
      </w:r>
    </w:p>
    <w:p w14:paraId="44A30EC3" w14:textId="77777777" w:rsidR="006C503A" w:rsidRPr="006C503A" w:rsidRDefault="006C503A" w:rsidP="00E2633E">
      <w:pPr>
        <w:pStyle w:val="a3"/>
      </w:pPr>
      <w:r w:rsidRPr="006C503A">
        <w:t xml:space="preserve">В качестве факторов </w:t>
      </w:r>
      <w:proofErr w:type="gramStart"/>
      <w:r w:rsidRPr="006C503A">
        <w:t>выбраны</w:t>
      </w:r>
      <w:proofErr w:type="gramEnd"/>
      <w:r w:rsidRPr="006C503A">
        <w:t>:</w:t>
      </w:r>
    </w:p>
    <w:p w14:paraId="6C52841E" w14:textId="1AEF78FB" w:rsidR="00432A31" w:rsidRDefault="00432A31" w:rsidP="00E2633E">
      <w:pPr>
        <w:ind w:firstLine="289"/>
        <w:rPr>
          <w:bCs/>
        </w:rPr>
      </w:pPr>
      <w:r>
        <w:rPr>
          <w:bCs/>
        </w:rPr>
        <w:t>‒ </w:t>
      </w:r>
      <m:oMath>
        <m:sSub>
          <m:sSubPr>
            <m:ctrlPr>
              <w:rPr>
                <w:rFonts w:ascii="Cambria Math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hAnsi="Cambria Math" w:cs="+mn-cs"/>
                <w:color w:val="000000"/>
                <w:kern w:val="24"/>
                <w:szCs w:val="35"/>
                <w:lang w:eastAsia="ru-RU"/>
              </w:rPr>
              <m:t>1</m:t>
            </m:r>
          </m:sub>
        </m:sSub>
      </m:oMath>
      <w:r w:rsidR="006C503A" w:rsidRPr="006C503A">
        <w:rPr>
          <w:bCs/>
        </w:rPr>
        <w:t>—</w:t>
      </w:r>
      <w:r w:rsidR="006C503A">
        <w:rPr>
          <w:iCs/>
          <w:color w:val="000000"/>
          <w:kern w:val="24"/>
          <w:szCs w:val="35"/>
          <w:lang w:eastAsia="ru-RU"/>
        </w:rPr>
        <w:t>интенсивность поступления заявок</w:t>
      </w:r>
      <w:r w:rsidR="006C503A" w:rsidRPr="006C503A">
        <w:rPr>
          <w:iCs/>
          <w:color w:val="000000"/>
          <w:kern w:val="24"/>
          <w:szCs w:val="35"/>
          <w:lang w:eastAsia="ru-RU"/>
        </w:rPr>
        <w:t xml:space="preserve">, </w:t>
      </w:r>
      <w:r w:rsidR="006C503A">
        <w:rPr>
          <w:bCs/>
        </w:rPr>
        <w:t>ед./день</w:t>
      </w:r>
      <w:r w:rsidRPr="00432A31">
        <w:rPr>
          <w:bCs/>
        </w:rPr>
        <w:t>;</w:t>
      </w:r>
    </w:p>
    <w:p w14:paraId="1499CA48" w14:textId="7E6C0B67" w:rsidR="00432A31" w:rsidRDefault="006C503A" w:rsidP="00E2633E">
      <w:pPr>
        <w:ind w:firstLine="289"/>
        <w:rPr>
          <w:bCs/>
        </w:rPr>
      </w:pPr>
      <w:r>
        <w:rPr>
          <w:bCs/>
        </w:rPr>
        <w:t>‒ </w:t>
      </w:r>
      <m:oMath>
        <m:sSub>
          <m:sSubPr>
            <m:ctrlPr>
              <w:rPr>
                <w:rFonts w:ascii="Cambria Math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hAnsi="Cambria Math" w:cs="+mn-cs"/>
                <w:color w:val="000000"/>
                <w:kern w:val="24"/>
                <w:szCs w:val="35"/>
                <w:lang w:eastAsia="ru-RU"/>
              </w:rPr>
              <m:t>2</m:t>
            </m:r>
          </m:sub>
        </m:sSub>
      </m:oMath>
      <w:r w:rsidRPr="006C503A">
        <w:rPr>
          <w:bCs/>
        </w:rPr>
        <w:t>— число специалистов, ед.;</w:t>
      </w:r>
    </w:p>
    <w:p w14:paraId="39C3D494" w14:textId="2A0D3878" w:rsidR="006C503A" w:rsidRDefault="006C503A" w:rsidP="00E2633E">
      <w:pPr>
        <w:ind w:firstLine="289"/>
        <w:rPr>
          <w:bCs/>
        </w:rPr>
      </w:pPr>
      <w:r>
        <w:rPr>
          <w:bCs/>
        </w:rPr>
        <w:t>‒ </w:t>
      </w:r>
      <m:oMath>
        <m:sSub>
          <m:sSubPr>
            <m:ctrlPr>
              <w:rPr>
                <w:rFonts w:ascii="Cambria Math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hAnsi="Cambria Math" w:cs="+mn-cs"/>
                <w:color w:val="000000"/>
                <w:kern w:val="24"/>
                <w:szCs w:val="35"/>
                <w:lang w:eastAsia="ru-RU"/>
              </w:rPr>
              <m:t>3</m:t>
            </m:r>
          </m:sub>
        </m:sSub>
      </m:oMath>
      <w:r w:rsidRPr="006C503A">
        <w:rPr>
          <w:bCs/>
        </w:rPr>
        <w:t>— максимальная длина очереди, ед.;</w:t>
      </w:r>
    </w:p>
    <w:p w14:paraId="0C295EBE" w14:textId="087B3AF7" w:rsidR="006C503A" w:rsidRPr="00432A31" w:rsidRDefault="006C503A" w:rsidP="00E2633E">
      <w:pPr>
        <w:spacing w:after="120"/>
        <w:ind w:firstLine="289"/>
        <w:rPr>
          <w:szCs w:val="24"/>
        </w:rPr>
      </w:pPr>
      <w:r>
        <w:rPr>
          <w:bCs/>
        </w:rPr>
        <w:t>‒ </w:t>
      </w:r>
      <m:oMath>
        <m:sSub>
          <m:sSubPr>
            <m:ctrlPr>
              <w:rPr>
                <w:rFonts w:ascii="Cambria Math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hAnsi="Cambria Math" w:cs="+mn-cs"/>
                <w:color w:val="000000"/>
                <w:kern w:val="24"/>
                <w:szCs w:val="35"/>
                <w:lang w:eastAsia="ru-RU"/>
              </w:rPr>
              <m:t>4</m:t>
            </m:r>
          </m:sub>
        </m:sSub>
      </m:oMath>
      <w:r w:rsidRPr="006C503A">
        <w:rPr>
          <w:bCs/>
        </w:rPr>
        <w:t>— среднее время обработки заявки, дни.</w:t>
      </w:r>
    </w:p>
    <w:p w14:paraId="5386AEC1" w14:textId="18B84EF5" w:rsidR="00432A31" w:rsidRPr="006E0E5A" w:rsidRDefault="006E0E5A" w:rsidP="00E2633E">
      <w:pPr>
        <w:pStyle w:val="a3"/>
      </w:pPr>
      <w:r w:rsidRPr="006E0E5A">
        <w:t>Кодирование фа</w:t>
      </w:r>
      <w:r>
        <w:t>кторов выполняется по формуле</w:t>
      </w:r>
      <w:r w:rsidRPr="006E0E5A">
        <w:t>:</w:t>
      </w:r>
    </w:p>
    <w:p w14:paraId="66C59D43" w14:textId="1427A9CE" w:rsidR="006E0E5A" w:rsidRPr="006E0E5A" w:rsidRDefault="001650BA" w:rsidP="006E0E5A">
      <w:pPr>
        <w:pStyle w:val="afc"/>
        <w:spacing w:line="240" w:lineRule="auto"/>
        <w:ind w:left="1429"/>
        <w:jc w:val="right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den>
        </m:f>
      </m:oMath>
      <w:r w:rsidR="00432A31">
        <w:rPr>
          <w:i/>
          <w:szCs w:val="24"/>
        </w:rPr>
        <w:tab/>
      </w:r>
      <w:r w:rsidR="006E0E5A">
        <w:rPr>
          <w:i/>
          <w:szCs w:val="24"/>
        </w:rPr>
        <w:tab/>
      </w:r>
      <w:r w:rsidR="00432A31">
        <w:rPr>
          <w:i/>
          <w:szCs w:val="24"/>
        </w:rPr>
        <w:tab/>
      </w:r>
      <w:r w:rsidR="00432A31">
        <w:rPr>
          <w:i/>
          <w:szCs w:val="24"/>
        </w:rPr>
        <w:tab/>
      </w:r>
      <w:r w:rsidR="00432A31">
        <w:rPr>
          <w:i/>
          <w:szCs w:val="24"/>
        </w:rPr>
        <w:tab/>
      </w:r>
      <w:r w:rsidR="00432A31">
        <w:rPr>
          <w:i/>
          <w:szCs w:val="24"/>
        </w:rPr>
        <w:tab/>
        <w:t xml:space="preserve"> </w:t>
      </w:r>
      <w:r w:rsidR="00432A31" w:rsidRPr="001A056E">
        <w:rPr>
          <w:rFonts w:ascii="Times New Roman" w:hAnsi="Times New Roman" w:cs="Times New Roman"/>
          <w:iCs/>
          <w:sz w:val="24"/>
          <w:szCs w:val="24"/>
        </w:rPr>
        <w:t>(</w:t>
      </w:r>
      <w:r w:rsidR="001A056E" w:rsidRPr="001A056E">
        <w:rPr>
          <w:rFonts w:ascii="Times New Roman" w:hAnsi="Times New Roman" w:cs="Times New Roman"/>
          <w:iCs/>
          <w:sz w:val="24"/>
          <w:szCs w:val="24"/>
        </w:rPr>
        <w:t>3</w:t>
      </w:r>
      <w:r w:rsidR="00432A31" w:rsidRPr="001A056E">
        <w:rPr>
          <w:rFonts w:ascii="Times New Roman" w:hAnsi="Times New Roman" w:cs="Times New Roman"/>
          <w:iCs/>
          <w:sz w:val="24"/>
          <w:szCs w:val="24"/>
        </w:rPr>
        <w:t>)</w:t>
      </w:r>
    </w:p>
    <w:p w14:paraId="6EC46CA4" w14:textId="2C99860C" w:rsidR="006E0E5A" w:rsidRPr="006E0E5A" w:rsidRDefault="006E0E5A" w:rsidP="00E2633E">
      <w:pPr>
        <w:pStyle w:val="a3"/>
        <w:ind w:firstLine="0"/>
      </w:pPr>
      <w:r w:rsidRPr="006E0E5A">
        <w:t xml:space="preserve">где </w:t>
      </w:r>
      <m:oMath>
        <m:acc>
          <m:accPr>
            <m:chr m:val="̃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acc>
      </m:oMath>
      <w:r w:rsidRPr="006E0E5A">
        <w:t xml:space="preserve"> – натуральное значение фактора; </w:t>
      </w:r>
      <w:r w:rsidRPr="006E0E5A">
        <w:rPr>
          <w:rFonts w:ascii="Cambria Math" w:hAnsi="Cambria Math" w:cs="Cambria Math"/>
        </w:rPr>
        <w:t>𝐼</w:t>
      </w:r>
      <w:r w:rsidRPr="006E0E5A">
        <w:rPr>
          <w:rFonts w:ascii="Cambria Math" w:hAnsi="Cambria Math" w:cs="Cambria Math"/>
          <w:vertAlign w:val="subscript"/>
        </w:rPr>
        <w:t>𝑗</w:t>
      </w:r>
      <w:r w:rsidRPr="006E0E5A">
        <w:t xml:space="preserve"> – интервал варьирования; </w:t>
      </w:r>
      <w:r w:rsidRPr="006E0E5A">
        <w:rPr>
          <w:rFonts w:ascii="Cambria Math" w:hAnsi="Cambria Math" w:cs="Cambria Math"/>
        </w:rPr>
        <w:t>𝑋</w:t>
      </w:r>
      <w:r w:rsidRPr="006E0E5A">
        <w:rPr>
          <w:rFonts w:ascii="Cambria Math" w:hAnsi="Cambria Math" w:cs="Cambria Math"/>
          <w:vertAlign w:val="subscript"/>
        </w:rPr>
        <w:t>𝑗</w:t>
      </w:r>
      <w:r w:rsidRPr="006E0E5A">
        <w:t>0 – основной уровень;</w:t>
      </w:r>
      <w:r w:rsidR="00E2633E">
        <w:t xml:space="preserve"> </w:t>
      </w:r>
      <w:r w:rsidRPr="006E0E5A">
        <w:rPr>
          <w:rFonts w:ascii="Cambria Math" w:hAnsi="Cambria Math" w:cs="Cambria Math"/>
        </w:rPr>
        <w:t>𝑋</w:t>
      </w:r>
      <w:r w:rsidRPr="006E0E5A">
        <w:rPr>
          <w:rFonts w:ascii="Cambria Math" w:hAnsi="Cambria Math" w:cs="Cambria Math"/>
          <w:vertAlign w:val="subscript"/>
        </w:rPr>
        <w:t>𝑗</w:t>
      </w:r>
      <w:r w:rsidRPr="006E0E5A">
        <w:t xml:space="preserve"> – </w:t>
      </w:r>
      <w:r w:rsidRPr="00E2633E">
        <w:t>кодированное</w:t>
      </w:r>
      <w:r w:rsidRPr="006E0E5A">
        <w:t xml:space="preserve"> значение. В результате </w:t>
      </w:r>
      <w:r w:rsidRPr="006E0E5A">
        <w:rPr>
          <w:rFonts w:ascii="Cambria Math" w:hAnsi="Cambria Math" w:cs="Cambria Math"/>
        </w:rPr>
        <w:t>𝑋</w:t>
      </w:r>
      <w:r w:rsidRPr="006E0E5A">
        <w:rPr>
          <w:rFonts w:ascii="Cambria Math" w:hAnsi="Cambria Math" w:cs="Cambria Math"/>
          <w:vertAlign w:val="subscript"/>
        </w:rPr>
        <w:t>𝑗</w:t>
      </w:r>
      <w:r w:rsidRPr="006E0E5A">
        <w:t xml:space="preserve"> принимает значения на границах </w:t>
      </w:r>
      <w:r w:rsidRPr="006E0E5A">
        <w:rPr>
          <w:rFonts w:ascii="Cambria Math" w:hAnsi="Cambria Math" w:cs="Cambria Math"/>
        </w:rPr>
        <w:t>𝑋</w:t>
      </w:r>
      <w:r w:rsidRPr="006E0E5A">
        <w:rPr>
          <w:rFonts w:ascii="Cambria Math" w:hAnsi="Cambria Math" w:cs="Cambria Math"/>
          <w:vertAlign w:val="subscript"/>
        </w:rPr>
        <w:t>𝑗</w:t>
      </w:r>
      <w:r w:rsidRPr="006E0E5A">
        <w:t xml:space="preserve"> ± 1, на основном уровне </w:t>
      </w:r>
      <w:r w:rsidRPr="006E0E5A">
        <w:rPr>
          <w:rFonts w:ascii="Cambria Math" w:hAnsi="Cambria Math" w:cs="Cambria Math"/>
        </w:rPr>
        <w:t>𝑋</w:t>
      </w:r>
      <w:r w:rsidRPr="006E0E5A">
        <w:rPr>
          <w:rFonts w:ascii="Cambria Math" w:hAnsi="Cambria Math" w:cs="Cambria Math"/>
          <w:vertAlign w:val="subscript"/>
        </w:rPr>
        <w:t>𝑗</w:t>
      </w:r>
      <w:r w:rsidRPr="006E0E5A">
        <w:t xml:space="preserve"> = 0.</w:t>
      </w:r>
    </w:p>
    <w:p w14:paraId="18D713DB" w14:textId="11D6A906" w:rsidR="006E0E5A" w:rsidRDefault="006E0E5A" w:rsidP="001802E3">
      <w:pPr>
        <w:pStyle w:val="a3"/>
      </w:pPr>
      <w:r w:rsidRPr="006E0E5A">
        <w:t>Уровни варьирования факторов приведены в табл.</w:t>
      </w:r>
      <w:r w:rsidR="001802E3">
        <w:t> </w:t>
      </w:r>
      <w:r w:rsidRPr="006E0E5A">
        <w:t>7</w:t>
      </w:r>
      <w:r w:rsidR="001802E3">
        <w:t>.</w:t>
      </w:r>
    </w:p>
    <w:p w14:paraId="5DAD3731" w14:textId="75899C1B" w:rsidR="006E0E5A" w:rsidRPr="006E0E5A" w:rsidRDefault="006E0E5A" w:rsidP="001802E3">
      <w:pPr>
        <w:pStyle w:val="a1"/>
        <w:ind w:hanging="153"/>
      </w:pPr>
      <w:r>
        <w:t>Результаты варьирования факторов</w:t>
      </w:r>
    </w:p>
    <w:tbl>
      <w:tblPr>
        <w:tblStyle w:val="TableNormal"/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8"/>
        <w:gridCol w:w="837"/>
        <w:gridCol w:w="837"/>
        <w:gridCol w:w="837"/>
        <w:gridCol w:w="837"/>
      </w:tblGrid>
      <w:tr w:rsidR="006E0E5A" w:rsidRPr="001802E3" w14:paraId="49D896E5" w14:textId="77777777" w:rsidTr="00E2633E">
        <w:trPr>
          <w:trHeight w:val="20"/>
          <w:jc w:val="center"/>
        </w:trPr>
        <w:tc>
          <w:tcPr>
            <w:tcW w:w="2972" w:type="dxa"/>
          </w:tcPr>
          <w:p w14:paraId="7A3AA2C3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1802E3">
              <w:rPr>
                <w:rFonts w:ascii="Times New Roman" w:hAnsi="Times New Roman" w:cs="Times New Roman"/>
              </w:rPr>
              <w:t>Факторы</w:t>
            </w:r>
            <w:proofErr w:type="spellEnd"/>
          </w:p>
        </w:tc>
        <w:tc>
          <w:tcPr>
            <w:tcW w:w="1594" w:type="dxa"/>
          </w:tcPr>
          <w:p w14:paraId="36830029" w14:textId="77777777" w:rsidR="006E0E5A" w:rsidRPr="001802E3" w:rsidRDefault="006E0E5A" w:rsidP="001802E3">
            <w:pPr>
              <w:pStyle w:val="aff7"/>
              <w:rPr>
                <w:rFonts w:ascii="Times New Roman" w:eastAsia="Cambria Math" w:hAnsi="Times New Roman" w:cs="Times New Roman"/>
              </w:rPr>
            </w:pPr>
            <w:r w:rsidRPr="001802E3">
              <w:rPr>
                <w:rFonts w:ascii="Cambria Math" w:eastAsia="Cambria Math" w:hAnsi="Cambria Math" w:cs="Cambria Math"/>
              </w:rPr>
              <w:t>𝑋</w:t>
            </w:r>
            <w:r w:rsidRPr="001802E3">
              <w:rPr>
                <w:rFonts w:ascii="Times New Roman" w:eastAsia="Cambria Math" w:hAnsi="Times New Roman" w:cs="Times New Roman"/>
              </w:rPr>
              <w:t xml:space="preserve">1, </w:t>
            </w:r>
            <w:r w:rsidRPr="001802E3">
              <w:rPr>
                <w:rFonts w:ascii="Cambria Math" w:eastAsia="Cambria Math" w:hAnsi="Cambria Math" w:cs="Cambria Math"/>
              </w:rPr>
              <w:t>𝜆</w:t>
            </w:r>
          </w:p>
        </w:tc>
        <w:tc>
          <w:tcPr>
            <w:tcW w:w="1594" w:type="dxa"/>
          </w:tcPr>
          <w:p w14:paraId="5AA9FF55" w14:textId="77777777" w:rsidR="006E0E5A" w:rsidRPr="001802E3" w:rsidRDefault="006E0E5A" w:rsidP="001802E3">
            <w:pPr>
              <w:pStyle w:val="aff7"/>
              <w:rPr>
                <w:rFonts w:ascii="Times New Roman" w:eastAsia="Cambria Math" w:hAnsi="Times New Roman" w:cs="Times New Roman"/>
              </w:rPr>
            </w:pPr>
            <w:r w:rsidRPr="001802E3">
              <w:rPr>
                <w:rFonts w:ascii="Cambria Math" w:eastAsia="Cambria Math" w:hAnsi="Cambria Math" w:cs="Cambria Math"/>
              </w:rPr>
              <w:t>𝑋</w:t>
            </w:r>
            <w:r w:rsidRPr="001802E3">
              <w:rPr>
                <w:rFonts w:ascii="Times New Roman" w:eastAsia="Cambria Math" w:hAnsi="Times New Roman" w:cs="Times New Roman"/>
              </w:rPr>
              <w:t xml:space="preserve">2, </w:t>
            </w:r>
            <w:r w:rsidRPr="001802E3">
              <w:rPr>
                <w:rFonts w:ascii="Cambria Math" w:eastAsia="Cambria Math" w:hAnsi="Cambria Math" w:cs="Cambria Math"/>
              </w:rPr>
              <w:t>𝑛</w:t>
            </w:r>
          </w:p>
        </w:tc>
        <w:tc>
          <w:tcPr>
            <w:tcW w:w="1595" w:type="dxa"/>
          </w:tcPr>
          <w:p w14:paraId="46B542EF" w14:textId="77777777" w:rsidR="006E0E5A" w:rsidRPr="001802E3" w:rsidRDefault="006E0E5A" w:rsidP="001802E3">
            <w:pPr>
              <w:pStyle w:val="aff7"/>
              <w:rPr>
                <w:rFonts w:ascii="Times New Roman" w:eastAsia="Cambria Math" w:hAnsi="Times New Roman" w:cs="Times New Roman"/>
              </w:rPr>
            </w:pPr>
            <w:r w:rsidRPr="001802E3">
              <w:rPr>
                <w:rFonts w:ascii="Cambria Math" w:eastAsia="Cambria Math" w:hAnsi="Cambria Math" w:cs="Cambria Math"/>
              </w:rPr>
              <w:t>𝑋</w:t>
            </w:r>
            <w:r w:rsidRPr="001802E3">
              <w:rPr>
                <w:rFonts w:ascii="Times New Roman" w:eastAsia="Cambria Math" w:hAnsi="Times New Roman" w:cs="Times New Roman"/>
              </w:rPr>
              <w:t xml:space="preserve">3, </w:t>
            </w:r>
            <w:r w:rsidRPr="001802E3">
              <w:rPr>
                <w:rFonts w:ascii="Cambria Math" w:eastAsia="Cambria Math" w:hAnsi="Cambria Math" w:cs="Cambria Math"/>
              </w:rPr>
              <w:t>𝑚</w:t>
            </w:r>
          </w:p>
        </w:tc>
        <w:tc>
          <w:tcPr>
            <w:tcW w:w="1595" w:type="dxa"/>
          </w:tcPr>
          <w:p w14:paraId="32D5A99C" w14:textId="77777777" w:rsidR="006E0E5A" w:rsidRPr="001802E3" w:rsidRDefault="006E0E5A" w:rsidP="001802E3">
            <w:pPr>
              <w:pStyle w:val="aff7"/>
              <w:rPr>
                <w:rFonts w:ascii="Times New Roman" w:eastAsia="Cambria Math" w:hAnsi="Times New Roman" w:cs="Times New Roman"/>
              </w:rPr>
            </w:pPr>
            <w:r w:rsidRPr="001802E3">
              <w:rPr>
                <w:rFonts w:ascii="Cambria Math" w:eastAsia="Cambria Math" w:hAnsi="Cambria Math" w:cs="Cambria Math"/>
              </w:rPr>
              <w:t>𝑋</w:t>
            </w:r>
            <w:r w:rsidRPr="001802E3">
              <w:rPr>
                <w:rFonts w:ascii="Times New Roman" w:eastAsia="Cambria Math" w:hAnsi="Times New Roman" w:cs="Times New Roman"/>
              </w:rPr>
              <w:t xml:space="preserve">4, </w:t>
            </w:r>
            <w:r w:rsidRPr="001802E3">
              <w:rPr>
                <w:rFonts w:ascii="Cambria Math" w:eastAsia="Cambria Math" w:hAnsi="Cambria Math" w:cs="Cambria Math"/>
              </w:rPr>
              <w:t>𝑡</w:t>
            </w:r>
            <w:r w:rsidRPr="001802E3">
              <w:rPr>
                <w:rFonts w:ascii="Times New Roman" w:eastAsia="Cambria Math" w:hAnsi="Times New Roman" w:cs="Times New Roman"/>
              </w:rPr>
              <w:t>̅</w:t>
            </w:r>
            <w:proofErr w:type="spellStart"/>
            <w:r w:rsidRPr="001802E3">
              <w:rPr>
                <w:rFonts w:ascii="Times New Roman" w:eastAsia="Cambria Math" w:hAnsi="Times New Roman" w:cs="Times New Roman"/>
              </w:rPr>
              <w:t>обс</w:t>
            </w:r>
            <w:proofErr w:type="spellEnd"/>
          </w:p>
        </w:tc>
      </w:tr>
      <w:tr w:rsidR="006E0E5A" w:rsidRPr="001802E3" w14:paraId="5C51BA46" w14:textId="77777777" w:rsidTr="00E2633E">
        <w:trPr>
          <w:trHeight w:val="20"/>
          <w:jc w:val="center"/>
        </w:trPr>
        <w:tc>
          <w:tcPr>
            <w:tcW w:w="2972" w:type="dxa"/>
          </w:tcPr>
          <w:p w14:paraId="1521A523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1802E3">
              <w:rPr>
                <w:rFonts w:ascii="Times New Roman" w:hAnsi="Times New Roman" w:cs="Times New Roman"/>
              </w:rPr>
              <w:t>Основной</w:t>
            </w:r>
            <w:proofErr w:type="spellEnd"/>
            <w:r w:rsidRPr="00180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2E3">
              <w:rPr>
                <w:rFonts w:ascii="Times New Roman" w:hAnsi="Times New Roman" w:cs="Times New Roman"/>
              </w:rPr>
              <w:t>уровень</w:t>
            </w:r>
            <w:proofErr w:type="spellEnd"/>
          </w:p>
        </w:tc>
        <w:tc>
          <w:tcPr>
            <w:tcW w:w="1594" w:type="dxa"/>
          </w:tcPr>
          <w:p w14:paraId="46C8F04E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94" w:type="dxa"/>
          </w:tcPr>
          <w:p w14:paraId="25B7A9D8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</w:tcPr>
          <w:p w14:paraId="11FB7E37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</w:tcPr>
          <w:p w14:paraId="7825C70A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5</w:t>
            </w:r>
          </w:p>
        </w:tc>
      </w:tr>
      <w:tr w:rsidR="006E0E5A" w:rsidRPr="001802E3" w14:paraId="4CE1D502" w14:textId="77777777" w:rsidTr="00E2633E">
        <w:trPr>
          <w:trHeight w:val="20"/>
          <w:jc w:val="center"/>
        </w:trPr>
        <w:tc>
          <w:tcPr>
            <w:tcW w:w="2972" w:type="dxa"/>
          </w:tcPr>
          <w:p w14:paraId="466401FF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1802E3">
              <w:rPr>
                <w:rFonts w:ascii="Times New Roman" w:hAnsi="Times New Roman" w:cs="Times New Roman"/>
              </w:rPr>
              <w:t>Интервал</w:t>
            </w:r>
            <w:proofErr w:type="spellEnd"/>
            <w:r w:rsidRPr="00180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2E3">
              <w:rPr>
                <w:rFonts w:ascii="Times New Roman" w:hAnsi="Times New Roman" w:cs="Times New Roman"/>
              </w:rPr>
              <w:t>варьирования</w:t>
            </w:r>
            <w:proofErr w:type="spellEnd"/>
          </w:p>
        </w:tc>
        <w:tc>
          <w:tcPr>
            <w:tcW w:w="1594" w:type="dxa"/>
          </w:tcPr>
          <w:p w14:paraId="05AD6311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4" w:type="dxa"/>
          </w:tcPr>
          <w:p w14:paraId="67BE24F7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14:paraId="049D14DD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14:paraId="193622CD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1,5</w:t>
            </w:r>
          </w:p>
        </w:tc>
      </w:tr>
      <w:tr w:rsidR="006E0E5A" w:rsidRPr="001802E3" w14:paraId="3D3EAC19" w14:textId="77777777" w:rsidTr="00E2633E">
        <w:trPr>
          <w:trHeight w:val="20"/>
          <w:jc w:val="center"/>
        </w:trPr>
        <w:tc>
          <w:tcPr>
            <w:tcW w:w="2972" w:type="dxa"/>
          </w:tcPr>
          <w:p w14:paraId="0EB592F5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1802E3">
              <w:rPr>
                <w:rFonts w:ascii="Times New Roman" w:hAnsi="Times New Roman" w:cs="Times New Roman"/>
              </w:rPr>
              <w:t>Верхний</w:t>
            </w:r>
            <w:proofErr w:type="spellEnd"/>
            <w:r w:rsidRPr="00180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2E3">
              <w:rPr>
                <w:rFonts w:ascii="Times New Roman" w:hAnsi="Times New Roman" w:cs="Times New Roman"/>
              </w:rPr>
              <w:t>уровень</w:t>
            </w:r>
            <w:proofErr w:type="spellEnd"/>
          </w:p>
        </w:tc>
        <w:tc>
          <w:tcPr>
            <w:tcW w:w="1594" w:type="dxa"/>
          </w:tcPr>
          <w:p w14:paraId="66D383B0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94" w:type="dxa"/>
          </w:tcPr>
          <w:p w14:paraId="5B6FEA1A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</w:tcPr>
          <w:p w14:paraId="6F74C840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5" w:type="dxa"/>
          </w:tcPr>
          <w:p w14:paraId="6E333329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6,5</w:t>
            </w:r>
          </w:p>
        </w:tc>
      </w:tr>
      <w:tr w:rsidR="006E0E5A" w:rsidRPr="001802E3" w14:paraId="30296998" w14:textId="77777777" w:rsidTr="00E2633E">
        <w:trPr>
          <w:trHeight w:val="20"/>
          <w:jc w:val="center"/>
        </w:trPr>
        <w:tc>
          <w:tcPr>
            <w:tcW w:w="2972" w:type="dxa"/>
          </w:tcPr>
          <w:p w14:paraId="285D0CD5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1802E3">
              <w:rPr>
                <w:rFonts w:ascii="Times New Roman" w:hAnsi="Times New Roman" w:cs="Times New Roman"/>
              </w:rPr>
              <w:t>Нижний</w:t>
            </w:r>
            <w:proofErr w:type="spellEnd"/>
            <w:r w:rsidRPr="00180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2E3">
              <w:rPr>
                <w:rFonts w:ascii="Times New Roman" w:hAnsi="Times New Roman" w:cs="Times New Roman"/>
              </w:rPr>
              <w:t>уровень</w:t>
            </w:r>
            <w:proofErr w:type="spellEnd"/>
          </w:p>
        </w:tc>
        <w:tc>
          <w:tcPr>
            <w:tcW w:w="1594" w:type="dxa"/>
          </w:tcPr>
          <w:p w14:paraId="14C20160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4" w:type="dxa"/>
          </w:tcPr>
          <w:p w14:paraId="71BB89FA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</w:tcPr>
          <w:p w14:paraId="42A92E50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</w:tcPr>
          <w:p w14:paraId="6F627B84" w14:textId="77777777" w:rsidR="006E0E5A" w:rsidRPr="001802E3" w:rsidRDefault="006E0E5A" w:rsidP="001802E3">
            <w:pPr>
              <w:pStyle w:val="aff7"/>
              <w:rPr>
                <w:rFonts w:ascii="Times New Roman" w:hAnsi="Times New Roman" w:cs="Times New Roman"/>
              </w:rPr>
            </w:pPr>
            <w:r w:rsidRPr="001802E3">
              <w:rPr>
                <w:rFonts w:ascii="Times New Roman" w:hAnsi="Times New Roman" w:cs="Times New Roman"/>
              </w:rPr>
              <w:t>3,5</w:t>
            </w:r>
          </w:p>
        </w:tc>
      </w:tr>
    </w:tbl>
    <w:p w14:paraId="514B48B2" w14:textId="12C887DF" w:rsidR="0063692C" w:rsidRPr="0063692C" w:rsidRDefault="0063692C" w:rsidP="001802E3">
      <w:pPr>
        <w:pStyle w:val="a3"/>
        <w:spacing w:before="120"/>
      </w:pPr>
      <w:r w:rsidRPr="0063692C">
        <w:t>В соответствии с матрицей полного факторного эксперимента было проведено 16 опытов при различных комбинациях уровней</w:t>
      </w:r>
      <w:r>
        <w:t xml:space="preserve"> факторов</w:t>
      </w:r>
      <w:r w:rsidRPr="0063692C">
        <w:t>. Для учета случайных колебаний каждый опыт повторялся пять раз (</w:t>
      </w:r>
      <w:r w:rsidRPr="003A081F">
        <w:rPr>
          <w:iCs/>
        </w:rPr>
        <w:t>M</w:t>
      </w:r>
      <w:r w:rsidRPr="0063692C">
        <w:t>=5), после чего для каждой комбинации факторов рассчитывалось среднее значение отклика.</w:t>
      </w:r>
    </w:p>
    <w:p w14:paraId="5030A42A" w14:textId="7F4BFA95" w:rsidR="0063692C" w:rsidRDefault="0063692C" w:rsidP="001802E3">
      <w:pPr>
        <w:pStyle w:val="a3"/>
      </w:pPr>
      <w:r w:rsidRPr="0063692C">
        <w:t>В качестве</w:t>
      </w:r>
      <w:r>
        <w:t xml:space="preserve"> функций отклика были рассмотрены</w:t>
      </w:r>
      <w:r w:rsidRPr="0063692C">
        <w:t>:</w:t>
      </w:r>
    </w:p>
    <w:p w14:paraId="5987F63E" w14:textId="5B71195B" w:rsidR="0063692C" w:rsidRDefault="001650BA" w:rsidP="001802E3">
      <w:pPr>
        <w:pStyle w:val="-"/>
      </w:pPr>
      <m:oMath>
        <m:sSub>
          <m:sSubPr>
            <m:ctrlPr>
              <w:rPr>
                <w:rFonts w:ascii="Cambria Math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color w:val="000000"/>
                <w:kern w:val="24"/>
                <w:szCs w:val="35"/>
                <w:lang w:eastAsia="ru-RU"/>
              </w:rPr>
              <m:t>y</m:t>
            </m:r>
          </m:e>
          <m:sub>
            <m:r>
              <w:rPr>
                <w:rFonts w:ascii="Cambria Math" w:hAnsi="Cambria Math" w:cs="+mn-cs"/>
                <w:color w:val="000000"/>
                <w:kern w:val="24"/>
                <w:szCs w:val="35"/>
                <w:lang w:eastAsia="ru-RU"/>
              </w:rPr>
              <m:t>1</m:t>
            </m:r>
          </m:sub>
        </m:sSub>
      </m:oMath>
      <w:r w:rsidR="0063692C" w:rsidRPr="006C503A">
        <w:t>—</w:t>
      </w:r>
      <w:r w:rsidR="0063692C" w:rsidRPr="0063692C">
        <w:rPr>
          <w:szCs w:val="24"/>
        </w:rPr>
        <w:t xml:space="preserve"> средняя длина очереди;</w:t>
      </w:r>
    </w:p>
    <w:p w14:paraId="022CB840" w14:textId="57AB315E" w:rsidR="0063692C" w:rsidRPr="003A081F" w:rsidRDefault="001650BA" w:rsidP="001802E3">
      <w:pPr>
        <w:pStyle w:val="-"/>
      </w:pPr>
      <m:oMath>
        <m:sSub>
          <m:sSubPr>
            <m:ctrlPr>
              <w:rPr>
                <w:rFonts w:ascii="Cambria Math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color w:val="000000"/>
                <w:kern w:val="24"/>
                <w:szCs w:val="35"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+mn-cs"/>
                <w:color w:val="000000"/>
                <w:kern w:val="24"/>
                <w:szCs w:val="35"/>
                <w:lang w:eastAsia="ru-RU"/>
              </w:rPr>
              <m:t>2</m:t>
            </m:r>
          </m:sub>
        </m:sSub>
      </m:oMath>
      <w:r w:rsidR="0063692C" w:rsidRPr="006C503A">
        <w:t xml:space="preserve">— </w:t>
      </w:r>
      <w:r w:rsidR="0063692C" w:rsidRPr="0063692C">
        <w:rPr>
          <w:szCs w:val="24"/>
        </w:rPr>
        <w:t>среднее время ожидания заявки в очереди.</w:t>
      </w:r>
    </w:p>
    <w:p w14:paraId="30A7814D" w14:textId="25182E3B" w:rsidR="00BB44B0" w:rsidRPr="00BB44B0" w:rsidRDefault="00BB44B0" w:rsidP="001802E3">
      <w:pPr>
        <w:pStyle w:val="a3"/>
      </w:pPr>
      <w:r w:rsidRPr="00BB44B0">
        <w:lastRenderedPageBreak/>
        <w:t>По результатам эксперимента строится следующая регрессионная модель:</w:t>
      </w:r>
    </w:p>
    <w:p w14:paraId="065C2038" w14:textId="30B2F4D1" w:rsidR="00BB44B0" w:rsidRDefault="001650BA" w:rsidP="001802E3">
      <w:pPr>
        <w:spacing w:after="120"/>
        <w:jc w:val="right"/>
        <w:rPr>
          <w:szCs w:val="24"/>
        </w:rPr>
      </w:pPr>
      <m:oMath>
        <m:acc>
          <m:ac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Cs w:val="24"/>
                <w:lang w:val="en-US"/>
              </w:rPr>
              <m:t>y</m:t>
            </m:r>
          </m:e>
        </m:acc>
        <m: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</m:oMath>
      <w:r w:rsidR="00BB44B0" w:rsidRPr="00BB44B0">
        <w:rPr>
          <w:i/>
          <w:szCs w:val="24"/>
        </w:rPr>
        <w:t>.</w:t>
      </w:r>
      <w:r w:rsidR="00BB44B0" w:rsidRPr="00BB44B0">
        <w:rPr>
          <w:i/>
          <w:szCs w:val="24"/>
        </w:rPr>
        <w:tab/>
      </w:r>
      <w:r w:rsidR="00BB44B0" w:rsidRPr="00BB44B0">
        <w:rPr>
          <w:szCs w:val="24"/>
        </w:rPr>
        <w:t>(</w:t>
      </w:r>
      <w:r w:rsidR="00E40D4B">
        <w:rPr>
          <w:szCs w:val="24"/>
        </w:rPr>
        <w:t>4</w:t>
      </w:r>
      <w:r w:rsidR="00BB44B0" w:rsidRPr="00BB44B0">
        <w:rPr>
          <w:szCs w:val="24"/>
        </w:rPr>
        <w:t>)</w:t>
      </w:r>
    </w:p>
    <w:p w14:paraId="578FBF9C" w14:textId="13EE205F" w:rsidR="003A081F" w:rsidRPr="00BB44B0" w:rsidRDefault="00BB44B0" w:rsidP="001802E3">
      <w:pPr>
        <w:pStyle w:val="a3"/>
      </w:pPr>
      <w:r w:rsidRPr="00BB44B0">
        <w:t>Далее в</w:t>
      </w:r>
      <w:r w:rsidR="009155A8">
        <w:t xml:space="preserve">ычисляются коэффициенты модели. </w:t>
      </w:r>
      <w:r w:rsidRPr="00BB44B0">
        <w:t xml:space="preserve">Свободный член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802E3">
        <w:t xml:space="preserve"> </w:t>
      </w:r>
      <w:r w:rsidRPr="00BB44B0">
        <w:t>определяется следующим образом:</w:t>
      </w:r>
    </w:p>
    <w:p w14:paraId="3D2C4991" w14:textId="15D951A6" w:rsidR="003A081F" w:rsidRPr="00830805" w:rsidRDefault="001650BA" w:rsidP="001802E3">
      <w:pPr>
        <w:spacing w:after="120"/>
        <w:jc w:val="right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N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Cs w:val="24"/>
                <w:lang w:val="en-US"/>
              </w:rPr>
              <m:t>i</m:t>
            </m:r>
            <m:r>
              <w:rPr>
                <w:rFonts w:ascii="Cambria Math" w:hAnsi="Cambria Math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  <w:szCs w:val="24"/>
                    <w:lang w:val="en-US"/>
                  </w:rPr>
                  <m:t>i</m:t>
                </m:r>
              </m:sub>
            </m:sSub>
          </m:e>
        </m:nary>
      </m:oMath>
      <w:r w:rsidR="003A081F" w:rsidRPr="003A081F">
        <w:rPr>
          <w:szCs w:val="24"/>
        </w:rPr>
        <w:t>.</w:t>
      </w:r>
      <w:r w:rsidR="003A081F" w:rsidRPr="003A081F">
        <w:rPr>
          <w:i/>
          <w:szCs w:val="24"/>
        </w:rPr>
        <w:t xml:space="preserve"> </w:t>
      </w:r>
      <w:r w:rsidR="003A081F" w:rsidRPr="003A081F">
        <w:rPr>
          <w:i/>
          <w:szCs w:val="24"/>
        </w:rPr>
        <w:tab/>
      </w:r>
      <w:r w:rsidR="003A081F" w:rsidRPr="003A081F">
        <w:rPr>
          <w:i/>
          <w:szCs w:val="24"/>
        </w:rPr>
        <w:tab/>
      </w:r>
      <w:r w:rsidR="003A081F" w:rsidRPr="003A081F">
        <w:rPr>
          <w:i/>
          <w:szCs w:val="24"/>
        </w:rPr>
        <w:tab/>
      </w:r>
      <w:r w:rsidR="00E40D4B">
        <w:rPr>
          <w:szCs w:val="24"/>
        </w:rPr>
        <w:t>(5</w:t>
      </w:r>
      <w:r w:rsidR="003A081F">
        <w:rPr>
          <w:szCs w:val="24"/>
        </w:rPr>
        <w:t>)</w:t>
      </w:r>
    </w:p>
    <w:p w14:paraId="24F3CAAD" w14:textId="79C7DE30" w:rsidR="00BB44B0" w:rsidRPr="00BB44B0" w:rsidRDefault="00BB44B0" w:rsidP="001802E3">
      <w:pPr>
        <w:pStyle w:val="a3"/>
        <w:rPr>
          <w:szCs w:val="24"/>
        </w:rPr>
      </w:pPr>
      <w:r w:rsidRPr="00224088">
        <w:t>Коэффициенты</w:t>
      </w:r>
      <w:r w:rsidRPr="00224088">
        <w:rPr>
          <w:spacing w:val="40"/>
        </w:rPr>
        <w:t xml:space="preserve"> </w:t>
      </w:r>
      <w:r w:rsidRPr="00224088">
        <w:t>регрессии,</w:t>
      </w:r>
      <w:r w:rsidRPr="00224088">
        <w:rPr>
          <w:spacing w:val="40"/>
        </w:rPr>
        <w:t xml:space="preserve"> </w:t>
      </w:r>
      <w:r w:rsidRPr="00224088">
        <w:t>характеризующие</w:t>
      </w:r>
      <w:r w:rsidRPr="00224088">
        <w:rPr>
          <w:spacing w:val="40"/>
        </w:rPr>
        <w:t xml:space="preserve"> </w:t>
      </w:r>
      <w:r w:rsidRPr="00224088">
        <w:t>линейные</w:t>
      </w:r>
      <w:r w:rsidRPr="00224088">
        <w:rPr>
          <w:spacing w:val="40"/>
        </w:rPr>
        <w:t xml:space="preserve"> </w:t>
      </w:r>
      <w:r w:rsidRPr="00224088">
        <w:t>эффекты,</w:t>
      </w:r>
      <w:r w:rsidRPr="00224088">
        <w:rPr>
          <w:spacing w:val="40"/>
        </w:rPr>
        <w:t xml:space="preserve"> </w:t>
      </w:r>
      <w:r w:rsidRPr="00224088">
        <w:t>вычисляют</w:t>
      </w:r>
      <w:r w:rsidRPr="00224088">
        <w:rPr>
          <w:spacing w:val="40"/>
        </w:rPr>
        <w:t xml:space="preserve"> </w:t>
      </w:r>
      <w:r w:rsidRPr="00224088">
        <w:t>по зависимости</w:t>
      </w:r>
      <w:r w:rsidRPr="00BB44B0">
        <w:t>:</w:t>
      </w:r>
    </w:p>
    <w:p w14:paraId="072465AA" w14:textId="60E0D043" w:rsidR="003A081F" w:rsidRDefault="001650BA" w:rsidP="001802E3">
      <w:pPr>
        <w:spacing w:after="120"/>
        <w:jc w:val="right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  <w:lang w:val="en-US"/>
              </w:rPr>
              <m:t>j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N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Cs w:val="24"/>
                <w:lang w:val="en-US"/>
              </w:rPr>
              <m:t>i</m:t>
            </m:r>
            <m:r>
              <w:rPr>
                <w:rFonts w:ascii="Cambria Math" w:hAnsi="Cambria Math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4"/>
                    <w:lang w:val="en-US"/>
                  </w:rPr>
                  <m:t>ij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  <w:szCs w:val="24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Cs w:val="24"/>
          </w:rPr>
          <m:t>.</m:t>
        </m:r>
      </m:oMath>
      <w:r w:rsidR="003A081F" w:rsidRPr="003A081F">
        <w:rPr>
          <w:i/>
          <w:szCs w:val="24"/>
        </w:rPr>
        <w:t xml:space="preserve"> </w:t>
      </w:r>
      <w:r w:rsidR="003A081F" w:rsidRPr="003A081F">
        <w:rPr>
          <w:i/>
          <w:szCs w:val="24"/>
        </w:rPr>
        <w:tab/>
      </w:r>
      <w:r w:rsidR="003A081F" w:rsidRPr="003A081F">
        <w:rPr>
          <w:i/>
          <w:szCs w:val="24"/>
        </w:rPr>
        <w:tab/>
      </w:r>
      <w:r w:rsidR="00E40D4B">
        <w:rPr>
          <w:szCs w:val="24"/>
        </w:rPr>
        <w:t>(6</w:t>
      </w:r>
      <w:r w:rsidR="003A081F">
        <w:rPr>
          <w:szCs w:val="24"/>
        </w:rPr>
        <w:t>)</w:t>
      </w:r>
    </w:p>
    <w:p w14:paraId="7D17C451" w14:textId="619A9E3A" w:rsidR="00BB44B0" w:rsidRPr="00BB44B0" w:rsidRDefault="00BB44B0" w:rsidP="00A95F6F">
      <w:pPr>
        <w:pStyle w:val="a3"/>
      </w:pPr>
      <w:r>
        <w:t>Полученные коэффициенты представлены в табл</w:t>
      </w:r>
      <w:r w:rsidRPr="00BB44B0">
        <w:t>.</w:t>
      </w:r>
      <w:r w:rsidR="001802E3">
        <w:t xml:space="preserve"> </w:t>
      </w:r>
      <w:r w:rsidRPr="00BB44B0">
        <w:t>8</w:t>
      </w:r>
      <w:r w:rsidR="00E2633E">
        <w:t>.</w:t>
      </w:r>
    </w:p>
    <w:p w14:paraId="03A3CF7A" w14:textId="22D98D8A" w:rsidR="00BB44B0" w:rsidRPr="00BB44B0" w:rsidRDefault="00BB44B0" w:rsidP="00A95F6F">
      <w:pPr>
        <w:pStyle w:val="a1"/>
        <w:ind w:hanging="153"/>
      </w:pPr>
      <w:r>
        <w:t>Коэффициенты регрессии моделей</w:t>
      </w:r>
    </w:p>
    <w:tbl>
      <w:tblPr>
        <w:tblStyle w:val="TableNormal"/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5"/>
        <w:gridCol w:w="975"/>
        <w:gridCol w:w="976"/>
      </w:tblGrid>
      <w:tr w:rsidR="00BB44B0" w:rsidRPr="001802E3" w14:paraId="0BDA732C" w14:textId="77777777" w:rsidTr="001802E3">
        <w:trPr>
          <w:trHeight w:val="20"/>
          <w:jc w:val="center"/>
        </w:trPr>
        <w:tc>
          <w:tcPr>
            <w:tcW w:w="6707" w:type="dxa"/>
            <w:gridSpan w:val="5"/>
          </w:tcPr>
          <w:p w14:paraId="725040FF" w14:textId="77777777" w:rsidR="00BB44B0" w:rsidRPr="001802E3" w:rsidRDefault="00BB44B0" w:rsidP="00E2633E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По</w:t>
            </w:r>
            <w:r w:rsidRPr="001802E3">
              <w:rPr>
                <w:rFonts w:ascii="Times New Roman" w:hAnsi="Times New Roman" w:cs="Times New Roman"/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функции</w:t>
            </w:r>
            <w:r w:rsidRPr="001802E3"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отклика</w:t>
            </w:r>
            <w:r w:rsidRPr="001802E3"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средней</w:t>
            </w:r>
            <w:r w:rsidRPr="001802E3"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длины</w:t>
            </w:r>
            <w:r w:rsidRPr="001802E3"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 xml:space="preserve"> очереди</w:t>
            </w:r>
          </w:p>
        </w:tc>
      </w:tr>
      <w:tr w:rsidR="00BB44B0" w:rsidRPr="001802E3" w14:paraId="57718BAC" w14:textId="77777777" w:rsidTr="001802E3">
        <w:trPr>
          <w:trHeight w:val="20"/>
          <w:jc w:val="center"/>
        </w:trPr>
        <w:tc>
          <w:tcPr>
            <w:tcW w:w="1342" w:type="dxa"/>
          </w:tcPr>
          <w:p w14:paraId="56810E1D" w14:textId="77777777" w:rsidR="00BB44B0" w:rsidRPr="001802E3" w:rsidRDefault="00BB44B0" w:rsidP="00E2633E">
            <w:pPr>
              <w:pStyle w:val="TableParagraph"/>
              <w:spacing w:line="240" w:lineRule="auto"/>
              <w:ind w:left="16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0</w:t>
            </w:r>
          </w:p>
        </w:tc>
        <w:tc>
          <w:tcPr>
            <w:tcW w:w="1341" w:type="dxa"/>
          </w:tcPr>
          <w:p w14:paraId="3007520B" w14:textId="77777777" w:rsidR="00BB44B0" w:rsidRPr="001802E3" w:rsidRDefault="00BB44B0" w:rsidP="00E2633E">
            <w:pPr>
              <w:pStyle w:val="TableParagraph"/>
              <w:spacing w:line="240" w:lineRule="auto"/>
              <w:ind w:left="15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</w:t>
            </w:r>
          </w:p>
        </w:tc>
        <w:tc>
          <w:tcPr>
            <w:tcW w:w="1341" w:type="dxa"/>
          </w:tcPr>
          <w:p w14:paraId="23E32BDE" w14:textId="77777777" w:rsidR="00BB44B0" w:rsidRPr="001802E3" w:rsidRDefault="00BB44B0" w:rsidP="00E2633E">
            <w:pPr>
              <w:pStyle w:val="TableParagraph"/>
              <w:spacing w:line="240" w:lineRule="auto"/>
              <w:ind w:left="15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</w:t>
            </w:r>
          </w:p>
        </w:tc>
        <w:tc>
          <w:tcPr>
            <w:tcW w:w="1341" w:type="dxa"/>
          </w:tcPr>
          <w:p w14:paraId="5D169C25" w14:textId="77777777" w:rsidR="00BB44B0" w:rsidRPr="001802E3" w:rsidRDefault="00BB44B0" w:rsidP="00E2633E">
            <w:pPr>
              <w:pStyle w:val="TableParagraph"/>
              <w:spacing w:line="240" w:lineRule="auto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</w:t>
            </w:r>
          </w:p>
        </w:tc>
        <w:tc>
          <w:tcPr>
            <w:tcW w:w="1342" w:type="dxa"/>
          </w:tcPr>
          <w:p w14:paraId="47710FA2" w14:textId="77777777" w:rsidR="00BB44B0" w:rsidRPr="001802E3" w:rsidRDefault="00BB44B0" w:rsidP="00E2633E">
            <w:pPr>
              <w:pStyle w:val="TableParagraph"/>
              <w:spacing w:line="240" w:lineRule="auto"/>
              <w:ind w:lef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</w:t>
            </w:r>
          </w:p>
        </w:tc>
      </w:tr>
      <w:tr w:rsidR="00BB44B0" w:rsidRPr="001802E3" w14:paraId="5332F401" w14:textId="77777777" w:rsidTr="001802E3">
        <w:trPr>
          <w:trHeight w:val="20"/>
          <w:jc w:val="center"/>
        </w:trPr>
        <w:tc>
          <w:tcPr>
            <w:tcW w:w="1342" w:type="dxa"/>
          </w:tcPr>
          <w:p w14:paraId="3A082CD0" w14:textId="0E0F9433" w:rsidR="00BB44B0" w:rsidRPr="001802E3" w:rsidRDefault="00AB2EF4" w:rsidP="00E2633E">
            <w:pPr>
              <w:pStyle w:val="TableParagraph"/>
              <w:spacing w:line="240" w:lineRule="auto"/>
              <w:ind w:left="16" w:right="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</w:t>
            </w: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631</w:t>
            </w:r>
          </w:p>
        </w:tc>
        <w:tc>
          <w:tcPr>
            <w:tcW w:w="1341" w:type="dxa"/>
          </w:tcPr>
          <w:p w14:paraId="66ABED8B" w14:textId="05AD75E2" w:rsidR="00BB44B0" w:rsidRPr="001802E3" w:rsidRDefault="00AB2EF4" w:rsidP="00E2633E">
            <w:pPr>
              <w:pStyle w:val="TableParagraph"/>
              <w:spacing w:line="240" w:lineRule="auto"/>
              <w:ind w:left="15" w:right="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1,</w:t>
            </w: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467</w:t>
            </w:r>
          </w:p>
        </w:tc>
        <w:tc>
          <w:tcPr>
            <w:tcW w:w="1341" w:type="dxa"/>
          </w:tcPr>
          <w:p w14:paraId="6CC4E05C" w14:textId="0D63DB0F" w:rsidR="00BB44B0" w:rsidRPr="001802E3" w:rsidRDefault="00AB2EF4" w:rsidP="00E2633E">
            <w:pPr>
              <w:pStyle w:val="TableParagraph"/>
              <w:spacing w:line="240" w:lineRule="auto"/>
              <w:ind w:left="1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-1,010</w:t>
            </w:r>
          </w:p>
        </w:tc>
        <w:tc>
          <w:tcPr>
            <w:tcW w:w="1341" w:type="dxa"/>
          </w:tcPr>
          <w:p w14:paraId="57E014B8" w14:textId="16ADC1BC" w:rsidR="00BB44B0" w:rsidRPr="001802E3" w:rsidRDefault="00AB2EF4" w:rsidP="00E2633E">
            <w:pPr>
              <w:pStyle w:val="TableParagraph"/>
              <w:spacing w:line="240" w:lineRule="auto"/>
              <w:ind w:left="15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0,326</w:t>
            </w:r>
          </w:p>
        </w:tc>
        <w:tc>
          <w:tcPr>
            <w:tcW w:w="1342" w:type="dxa"/>
          </w:tcPr>
          <w:p w14:paraId="4A87B4E1" w14:textId="5C4E1D26" w:rsidR="00BB44B0" w:rsidRPr="001802E3" w:rsidRDefault="00AB2EF4" w:rsidP="00E2633E">
            <w:pPr>
              <w:pStyle w:val="TableParagraph"/>
              <w:spacing w:line="240" w:lineRule="auto"/>
              <w:ind w:left="16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1,329</w:t>
            </w:r>
          </w:p>
        </w:tc>
      </w:tr>
      <w:tr w:rsidR="00BB44B0" w:rsidRPr="001802E3" w14:paraId="59CAF25F" w14:textId="77777777" w:rsidTr="001802E3">
        <w:trPr>
          <w:trHeight w:val="20"/>
          <w:jc w:val="center"/>
        </w:trPr>
        <w:tc>
          <w:tcPr>
            <w:tcW w:w="6707" w:type="dxa"/>
            <w:gridSpan w:val="5"/>
          </w:tcPr>
          <w:p w14:paraId="64C7A327" w14:textId="77777777" w:rsidR="00BB44B0" w:rsidRPr="001802E3" w:rsidRDefault="00BB44B0" w:rsidP="00E2633E">
            <w:pPr>
              <w:pStyle w:val="TableParagraph"/>
              <w:spacing w:line="240" w:lineRule="auto"/>
              <w:ind w:right="1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По</w:t>
            </w:r>
            <w:r w:rsidRPr="001802E3">
              <w:rPr>
                <w:rFonts w:ascii="Times New Roman" w:hAnsi="Times New Roman" w:cs="Times New Roman"/>
                <w:b/>
                <w:spacing w:val="-3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функции</w:t>
            </w:r>
            <w:r w:rsidRPr="001802E3">
              <w:rPr>
                <w:rFonts w:ascii="Times New Roman" w:hAnsi="Times New Roman" w:cs="Times New Roman"/>
                <w:b/>
                <w:spacing w:val="-3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отклика</w:t>
            </w:r>
            <w:r w:rsidRPr="001802E3"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среднего</w:t>
            </w:r>
            <w:r w:rsidRPr="001802E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времени</w:t>
            </w:r>
            <w:r w:rsidRPr="001802E3">
              <w:rPr>
                <w:rFonts w:ascii="Times New Roman" w:hAnsi="Times New Roman" w:cs="Times New Roman"/>
                <w:b/>
                <w:spacing w:val="-3"/>
                <w:sz w:val="16"/>
                <w:szCs w:val="16"/>
                <w:lang w:val="ru-RU"/>
              </w:rPr>
              <w:t xml:space="preserve"> </w:t>
            </w:r>
            <w:r w:rsidRPr="001802E3"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>ожидания</w:t>
            </w:r>
          </w:p>
        </w:tc>
      </w:tr>
      <w:tr w:rsidR="00BB44B0" w:rsidRPr="001802E3" w14:paraId="0D213CC0" w14:textId="77777777" w:rsidTr="001802E3">
        <w:trPr>
          <w:trHeight w:val="20"/>
          <w:jc w:val="center"/>
        </w:trPr>
        <w:tc>
          <w:tcPr>
            <w:tcW w:w="1342" w:type="dxa"/>
          </w:tcPr>
          <w:p w14:paraId="59C1133B" w14:textId="77777777" w:rsidR="00BB44B0" w:rsidRPr="001802E3" w:rsidRDefault="00BB44B0" w:rsidP="00E2633E">
            <w:pPr>
              <w:pStyle w:val="TableParagraph"/>
              <w:spacing w:line="240" w:lineRule="auto"/>
              <w:ind w:left="16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0</w:t>
            </w:r>
          </w:p>
        </w:tc>
        <w:tc>
          <w:tcPr>
            <w:tcW w:w="1341" w:type="dxa"/>
          </w:tcPr>
          <w:p w14:paraId="5F0BADC7" w14:textId="77777777" w:rsidR="00BB44B0" w:rsidRPr="001802E3" w:rsidRDefault="00BB44B0" w:rsidP="00E2633E">
            <w:pPr>
              <w:pStyle w:val="TableParagraph"/>
              <w:spacing w:line="240" w:lineRule="auto"/>
              <w:ind w:left="15" w:right="4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</w:t>
            </w:r>
          </w:p>
        </w:tc>
        <w:tc>
          <w:tcPr>
            <w:tcW w:w="1341" w:type="dxa"/>
          </w:tcPr>
          <w:p w14:paraId="5E1681FC" w14:textId="77777777" w:rsidR="00BB44B0" w:rsidRPr="001802E3" w:rsidRDefault="00BB44B0" w:rsidP="00E2633E">
            <w:pPr>
              <w:pStyle w:val="TableParagraph"/>
              <w:spacing w:line="240" w:lineRule="auto"/>
              <w:ind w:left="15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</w:t>
            </w:r>
          </w:p>
        </w:tc>
        <w:tc>
          <w:tcPr>
            <w:tcW w:w="1341" w:type="dxa"/>
          </w:tcPr>
          <w:p w14:paraId="20858075" w14:textId="77777777" w:rsidR="00BB44B0" w:rsidRPr="001802E3" w:rsidRDefault="00BB44B0" w:rsidP="00E2633E">
            <w:pPr>
              <w:pStyle w:val="TableParagraph"/>
              <w:spacing w:line="240" w:lineRule="auto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</w:t>
            </w:r>
          </w:p>
        </w:tc>
        <w:tc>
          <w:tcPr>
            <w:tcW w:w="1342" w:type="dxa"/>
          </w:tcPr>
          <w:p w14:paraId="3C9DCF29" w14:textId="77777777" w:rsidR="00BB44B0" w:rsidRPr="001802E3" w:rsidRDefault="00BB44B0" w:rsidP="00E2633E">
            <w:pPr>
              <w:pStyle w:val="TableParagraph"/>
              <w:spacing w:line="240" w:lineRule="auto"/>
              <w:ind w:lef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5"/>
                <w:position w:val="2"/>
                <w:sz w:val="16"/>
                <w:szCs w:val="16"/>
              </w:rPr>
              <w:t>b</w:t>
            </w:r>
            <w:r w:rsidRPr="001802E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</w:t>
            </w:r>
          </w:p>
        </w:tc>
      </w:tr>
      <w:tr w:rsidR="00BB44B0" w:rsidRPr="001802E3" w14:paraId="400FFA4F" w14:textId="77777777" w:rsidTr="001802E3">
        <w:trPr>
          <w:trHeight w:val="20"/>
          <w:jc w:val="center"/>
        </w:trPr>
        <w:tc>
          <w:tcPr>
            <w:tcW w:w="1342" w:type="dxa"/>
          </w:tcPr>
          <w:p w14:paraId="4F2457F5" w14:textId="279331B8" w:rsidR="00BB44B0" w:rsidRPr="001802E3" w:rsidRDefault="00AB2EF4" w:rsidP="00E2633E">
            <w:pPr>
              <w:pStyle w:val="TableParagraph"/>
              <w:spacing w:line="240" w:lineRule="auto"/>
              <w:ind w:left="16"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2,509</w:t>
            </w:r>
          </w:p>
        </w:tc>
        <w:tc>
          <w:tcPr>
            <w:tcW w:w="1341" w:type="dxa"/>
          </w:tcPr>
          <w:p w14:paraId="404F3369" w14:textId="186A2A87" w:rsidR="00BB44B0" w:rsidRPr="001802E3" w:rsidRDefault="00AB2EF4" w:rsidP="00E2633E">
            <w:pPr>
              <w:pStyle w:val="TableParagraph"/>
              <w:spacing w:line="240" w:lineRule="auto"/>
              <w:ind w:left="1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1,151</w:t>
            </w:r>
          </w:p>
        </w:tc>
        <w:tc>
          <w:tcPr>
            <w:tcW w:w="1341" w:type="dxa"/>
          </w:tcPr>
          <w:p w14:paraId="39742214" w14:textId="06A8585C" w:rsidR="00BB44B0" w:rsidRPr="001802E3" w:rsidRDefault="00AB2EF4" w:rsidP="00E2633E">
            <w:pPr>
              <w:pStyle w:val="TableParagraph"/>
              <w:spacing w:line="240" w:lineRule="auto"/>
              <w:ind w:left="1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-1,123</w:t>
            </w:r>
          </w:p>
        </w:tc>
        <w:tc>
          <w:tcPr>
            <w:tcW w:w="1341" w:type="dxa"/>
          </w:tcPr>
          <w:p w14:paraId="374C386D" w14:textId="3E9BB77F" w:rsidR="00BB44B0" w:rsidRPr="001802E3" w:rsidRDefault="00AB2EF4" w:rsidP="00E2633E">
            <w:pPr>
              <w:pStyle w:val="TableParagraph"/>
              <w:spacing w:line="240" w:lineRule="auto"/>
              <w:ind w:left="15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0,231</w:t>
            </w:r>
          </w:p>
        </w:tc>
        <w:tc>
          <w:tcPr>
            <w:tcW w:w="1342" w:type="dxa"/>
          </w:tcPr>
          <w:p w14:paraId="021D7B4D" w14:textId="3CCDE689" w:rsidR="00BB44B0" w:rsidRPr="001802E3" w:rsidRDefault="00AB2EF4" w:rsidP="00E2633E">
            <w:pPr>
              <w:pStyle w:val="TableParagraph"/>
              <w:spacing w:line="240" w:lineRule="auto"/>
              <w:ind w:left="16"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802E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1,555</w:t>
            </w:r>
          </w:p>
        </w:tc>
      </w:tr>
    </w:tbl>
    <w:p w14:paraId="54890D63" w14:textId="77777777" w:rsidR="00F5685F" w:rsidRDefault="00F5685F" w:rsidP="00F5685F"/>
    <w:p w14:paraId="5D149E14" w14:textId="77777777" w:rsidR="00AD2030" w:rsidRDefault="00F5685F" w:rsidP="00A95F6F">
      <w:pPr>
        <w:pStyle w:val="a3"/>
      </w:pPr>
      <w:r>
        <w:t>В целях</w:t>
      </w:r>
      <w:r w:rsidRPr="00F5685F">
        <w:t xml:space="preserve"> значимости коэффициентов проведён дисперсионный анализ. Для каждого опыта вычислена дисперсия параллельных измерений:</w:t>
      </w:r>
    </w:p>
    <w:p w14:paraId="3D33D37D" w14:textId="1A57C07D" w:rsidR="001A056E" w:rsidRPr="001A056E" w:rsidRDefault="001650BA" w:rsidP="00A95F6F">
      <w:pPr>
        <w:spacing w:after="120"/>
        <w:jc w:val="right"/>
        <w:rPr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-1</m:t>
            </m:r>
          </m:den>
        </m:f>
        <m:nary>
          <m:naryPr>
            <m:chr m:val="∑"/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  <w:lang w:val="en-US"/>
              </w:rPr>
              <m:t>M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im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  <w:r w:rsidR="00AD2030" w:rsidRPr="00A162D0">
        <w:t>.</w:t>
      </w:r>
      <w:r w:rsidR="00AD2030" w:rsidRPr="00A162D0">
        <w:rPr>
          <w:rFonts w:ascii="Cambria Math" w:hAnsi="Cambria Math"/>
          <w:i/>
          <w:sz w:val="28"/>
          <w:szCs w:val="28"/>
        </w:rPr>
        <w:t xml:space="preserve"> </w:t>
      </w:r>
      <w:r w:rsidR="00AD2030" w:rsidRPr="00A162D0">
        <w:rPr>
          <w:rFonts w:ascii="Cambria Math" w:hAnsi="Cambria Math"/>
          <w:i/>
          <w:sz w:val="28"/>
          <w:szCs w:val="28"/>
        </w:rPr>
        <w:tab/>
      </w:r>
      <w:r w:rsidR="00AD2030" w:rsidRPr="00A162D0">
        <w:rPr>
          <w:rFonts w:ascii="Cambria Math" w:hAnsi="Cambria Math"/>
          <w:i/>
          <w:sz w:val="28"/>
          <w:szCs w:val="28"/>
        </w:rPr>
        <w:tab/>
      </w:r>
      <w:r w:rsidR="00AD2030">
        <w:rPr>
          <w:szCs w:val="24"/>
        </w:rPr>
        <w:t>(7)</w:t>
      </w:r>
    </w:p>
    <w:p w14:paraId="218A81A6" w14:textId="77777777" w:rsidR="00AD2030" w:rsidRDefault="00AD2030" w:rsidP="00A95F6F">
      <w:pPr>
        <w:pStyle w:val="a3"/>
      </w:pPr>
      <w:r w:rsidRPr="00AD2030">
        <w:t>Сумма дисперсий для</w:t>
      </w:r>
      <w:r>
        <w:t xml:space="preserve"> </w:t>
      </w:r>
      <m:oMath>
        <m:sSub>
          <m:sSubPr>
            <m:ctrlPr>
              <w:rPr>
                <w:rFonts w:ascii="Cambria Math" w:eastAsia="Times New Roman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eastAsia="ru-RU"/>
              </w:rPr>
              <m:t>1</m:t>
            </m:r>
          </m:sub>
        </m:sSub>
      </m:oMath>
      <w:r>
        <w:t xml:space="preserve">составила 38,123, для </w:t>
      </w:r>
      <m:oMath>
        <m:sSub>
          <m:sSubPr>
            <m:ctrlPr>
              <w:rPr>
                <w:rFonts w:ascii="Cambria Math" w:eastAsia="Times New Roman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eastAsia="ru-RU"/>
              </w:rPr>
              <m:t>2</m:t>
            </m:r>
          </m:sub>
        </m:sSub>
      </m:oMath>
      <w:r>
        <w:rPr>
          <w:iCs/>
          <w:color w:val="000000"/>
          <w:kern w:val="24"/>
          <w:szCs w:val="35"/>
          <w:lang w:eastAsia="ru-RU"/>
        </w:rPr>
        <w:t xml:space="preserve"> </w:t>
      </w:r>
      <w:r w:rsidRPr="00AD2030">
        <w:t xml:space="preserve">– 35,891. </w:t>
      </w:r>
    </w:p>
    <w:p w14:paraId="2642FA47" w14:textId="599C7354" w:rsidR="00AD2030" w:rsidRDefault="00AD2030" w:rsidP="00A95F6F">
      <w:pPr>
        <w:pStyle w:val="a3"/>
      </w:pPr>
      <w:r w:rsidRPr="00AD2030">
        <w:t>Дисперсия воспроизводимости:</w:t>
      </w:r>
    </w:p>
    <w:p w14:paraId="63F4845A" w14:textId="394D4752" w:rsidR="00AD2030" w:rsidRPr="00830805" w:rsidRDefault="001650BA" w:rsidP="001802E3">
      <w:pPr>
        <w:spacing w:after="120"/>
        <w:jc w:val="right"/>
      </w:pPr>
      <m:oMath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воспр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den>
        </m:f>
      </m:oMath>
      <w:r w:rsidR="00AD2030" w:rsidRPr="00A162D0">
        <w:t>.</w:t>
      </w:r>
      <w:r w:rsidR="00AD2030" w:rsidRPr="00A162D0">
        <w:rPr>
          <w:rFonts w:ascii="Cambria Math" w:hAnsi="Cambria Math"/>
          <w:i/>
          <w:sz w:val="28"/>
          <w:szCs w:val="28"/>
        </w:rPr>
        <w:t xml:space="preserve"> </w:t>
      </w:r>
      <w:r w:rsidR="00AD2030" w:rsidRPr="00A162D0">
        <w:rPr>
          <w:rFonts w:ascii="Cambria Math" w:hAnsi="Cambria Math"/>
          <w:i/>
          <w:sz w:val="28"/>
          <w:szCs w:val="28"/>
        </w:rPr>
        <w:tab/>
      </w:r>
      <w:r w:rsidR="00AD2030" w:rsidRPr="00A162D0">
        <w:rPr>
          <w:rFonts w:ascii="Cambria Math" w:hAnsi="Cambria Math"/>
          <w:i/>
          <w:sz w:val="28"/>
          <w:szCs w:val="28"/>
        </w:rPr>
        <w:tab/>
      </w:r>
      <w:r w:rsidR="00AD2030" w:rsidRPr="00A162D0">
        <w:rPr>
          <w:rFonts w:ascii="Cambria Math" w:hAnsi="Cambria Math"/>
          <w:i/>
          <w:sz w:val="28"/>
          <w:szCs w:val="28"/>
        </w:rPr>
        <w:tab/>
      </w:r>
      <w:r w:rsidR="004E7545">
        <w:rPr>
          <w:szCs w:val="24"/>
        </w:rPr>
        <w:t>(</w:t>
      </w:r>
      <w:r w:rsidR="004E7545" w:rsidRPr="00830805">
        <w:rPr>
          <w:szCs w:val="24"/>
        </w:rPr>
        <w:t>8</w:t>
      </w:r>
      <w:r w:rsidR="00AD2030">
        <w:rPr>
          <w:szCs w:val="24"/>
        </w:rPr>
        <w:t>)</w:t>
      </w:r>
    </w:p>
    <w:p w14:paraId="777012B4" w14:textId="136FC09E" w:rsidR="00AD2030" w:rsidRPr="00830805" w:rsidRDefault="00AD2030" w:rsidP="001802E3">
      <w:pPr>
        <w:pStyle w:val="a3"/>
        <w:ind w:firstLine="0"/>
      </w:pPr>
      <w:r w:rsidRPr="00AD203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D57CF7" wp14:editId="5527FD20">
                <wp:simplePos x="0" y="0"/>
                <wp:positionH relativeFrom="page">
                  <wp:posOffset>1611122</wp:posOffset>
                </wp:positionH>
                <wp:positionV relativeFrom="paragraph">
                  <wp:posOffset>169491</wp:posOffset>
                </wp:positionV>
                <wp:extent cx="38100" cy="762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126.85pt;margin-top:13.35pt;width:3pt;height: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J7KwIAAN0EAAAOAAAAZHJzL2Uyb0RvYy54bWysVMFu2zAMvQ/YPwi6L3YyoCuMOMXQIsWA&#10;oivQFDsrshwbk0WNUmLn70fJVuJtpw3LQabEJ4rvkcz6bug0Oyl0LZiSLxc5Z8pIqFpzKPnbbvvh&#10;ljPnhamEBqNKflaO323ev1v3tlAraEBXChkFMa7obckb722RZU42qhNuAVYZctaAnfC0xUNWoegp&#10;eqezVZ7fZD1gZRGkco5OH0Yn38T4da2k/1rXTnmmS065+bhiXPdhzTZrURxQ2KaVUxriH7LoRGvo&#10;0UuoB+EFO2L7R6iulQgOar+Q0GVQ161UkQOxWea/sXlthFWRC4nj7EUm9//CyufTC7K2KvlqyZkR&#10;HdXocZKDTkie3rqCUK/2BQNBZ59AfnfkyH7xhI2bMEONXcASPTZErc8XrdXgmaTDj7fLnAoiyfPp&#10;hioZnspEka7Ko/OPCmIYcXpyfixUlSzRJEsOJplI5Q6F1rHQnjMqNHJGhd6PhbbCh3sht2Cy/pJH&#10;k9IIvg5OagcR5QOBKddEgtK8IrSZI4nRDJV86WtjtBEzJ5386Tvirq/+DTYJmWJJDU6N2gbKUeSL&#10;DMRkLrQD3VbbVutA3eFhf6+RnQQpuo2/qUYzWOyBseyhAfZQnamdemqgkrsfR4GKM/3FUMOG4UsG&#10;JmOfDPT6HuKIRtXR+d3wTaBllsySe+qaZ0jjIIrUEZR/AIzYcNPA56OHug3tEnMbM5o2NEOR/zTv&#10;YUjn+4i6/ittfgIAAP//AwBQSwMEFAAGAAgAAAAhAF+kAdnhAAAACQEAAA8AAABkcnMvZG93bnJl&#10;di54bWxMj81OwzAQhO9IvIO1SFxQ6zRVfwhxKqBUKuWUFqlXJ16SiHgdYrcNb89ygtPOakez36Sr&#10;wbbijL1vHCmYjCMQSKUzDVUK3g+b0RKED5qMbh2hgm/0sMqur1KdGHehHM/7UAkOIZ9oBXUIXSKl&#10;L2u02o9dh8S3D9dbHXjtK2l6feFw28o4iubS6ob4Q607fK6x/NyfrII8vL0Ux7uqOW7z1/VkvfvK&#10;nzY7pW5vhscHEAGH8GeGX3xGh4yZCnci40WrIJ5NF2xlMefJhnh2z6JQMF0uQGap/N8g+wEAAP//&#10;AwBQSwECLQAUAAYACAAAACEAtoM4kv4AAADhAQAAEwAAAAAAAAAAAAAAAAAAAAAAW0NvbnRlbnRf&#10;VHlwZXNdLnhtbFBLAQItABQABgAIAAAAIQA4/SH/1gAAAJQBAAALAAAAAAAAAAAAAAAAAC8BAABf&#10;cmVscy8ucmVsc1BLAQItABQABgAIAAAAIQDjnFJ7KwIAAN0EAAAOAAAAAAAAAAAAAAAAAC4CAABk&#10;cnMvZTJvRG9jLnhtbFBLAQItABQABgAIAAAAIQBfpAHZ4QAAAAkBAAAPAAAAAAAAAAAAAAAAAIUE&#10;AABkcnMvZG93bnJldi54bWxQSwUGAAAAAAQABADzAAAAkwUAAAAA&#10;" path="m38100,l,,,76200r38100,l38100,xe" stroked="f">
                <v:path arrowok="t"/>
                <w10:wrap anchorx="page"/>
              </v:shape>
            </w:pict>
          </mc:Fallback>
        </mc:AlternateContent>
      </w:r>
      <w:r w:rsidRPr="00AD2030">
        <w:t>где</w:t>
      </w:r>
      <w:r w:rsidR="001802E3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AD2030">
        <w:t xml:space="preserve"> – среднее арифметическое значение параметра оптимизации в i-м эксперименте;</w:t>
      </w:r>
      <w:r w:rsidR="001802E3">
        <w:t xml:space="preserve"> </w:t>
      </w:r>
      <w:r w:rsidRPr="00AD203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2695F4" wp14:editId="3553AFF8">
                <wp:simplePos x="0" y="0"/>
                <wp:positionH relativeFrom="page">
                  <wp:posOffset>1611122</wp:posOffset>
                </wp:positionH>
                <wp:positionV relativeFrom="paragraph">
                  <wp:posOffset>190466</wp:posOffset>
                </wp:positionV>
                <wp:extent cx="38100" cy="762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126.85pt;margin-top:15pt;width:3pt;height: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m7pKwIAAN0EAAAOAAAAZHJzL2Uyb0RvYy54bWysVMFu2zAMvQ/YPwi6L3YyoCuMOMXQIsWA&#10;oivQFDsrshwbk0WNUmLn70fJVuJtpw3LQabEJ4rvkcz6bug0Oyl0LZiSLxc5Z8pIqFpzKPnbbvvh&#10;ljPnhamEBqNKflaO323ev1v3tlAraEBXChkFMa7obckb722RZU42qhNuAVYZctaAnfC0xUNWoegp&#10;eqezVZ7fZD1gZRGkco5OH0Yn38T4da2k/1rXTnmmS065+bhiXPdhzTZrURxQ2KaVUxriH7LoRGvo&#10;0UuoB+EFO2L7R6iulQgOar+Q0GVQ161UkQOxWea/sXlthFWRC4nj7EUm9//CyufTC7K2KvlqxZkR&#10;HdXocZKDTkie3rqCUK/2BQNBZ59AfnfkyH7xhI2bMEONXcASPTZErc8XrdXgmaTDj7fLnAoiyfPp&#10;hioZnspEka7Ko/OPCmIYcXpyfixUlSzRJEsOJplI5Q6F1rHQnjMqNHJGhd6PhbbCh3sht2Cy/pJH&#10;k9IIvg5OagcR5QOBKddEgtK8IrSZI4nRDJV86WtjtBEzJ5386Tvirq/+DTYJmWJJDU6N2gbKUeSL&#10;DMRkLrQD3VbbVutA3eFhf6+RnQQpuo2/qUYzWOyBseyhAfZQnamdemqgkrsfR4GKM/3FUMOG4UsG&#10;JmOfDPT6HuKIRtXR+d3wTaBllsySe+qaZ0jjIIrUEZR/AIzYcNPA56OHug3tEnMbM5o2NEOR/zTv&#10;YUjn+4i6/ittfgIAAP//AwBQSwMEFAAGAAgAAAAhADmpN8jhAAAACQEAAA8AAABkcnMvZG93bnJl&#10;di54bWxMj01PwzAMhu9I/IfISFwQS9YxPkrdCRiTYJw6kHZNm9BWNE5psq3795gTHG0/ev282WJ0&#10;ndjbIbSeEKYTBcJS5U1LNcLH++ryFkSImozuPFmEow2wyE9PMp0af6DC7jexFhxCIdUITYx9KmWo&#10;Gut0mPjeEt8+/eB05HGopRn0gcNdJxOlrqXTLfGHRvf2qbHV12bnEIr49lxuL+p2+1K8LqfL9Xfx&#10;uFojnp+ND/cgoh3jHwy/+qwOOTuVfkcmiA4hmc9uGEWYKe7EQDK/40WJcJUokHkm/zfIfwAAAP//&#10;AwBQSwECLQAUAAYACAAAACEAtoM4kv4AAADhAQAAEwAAAAAAAAAAAAAAAAAAAAAAW0NvbnRlbnRf&#10;VHlwZXNdLnhtbFBLAQItABQABgAIAAAAIQA4/SH/1gAAAJQBAAALAAAAAAAAAAAAAAAAAC8BAABf&#10;cmVscy8ucmVsc1BLAQItABQABgAIAAAAIQB8+m7pKwIAAN0EAAAOAAAAAAAAAAAAAAAAAC4CAABk&#10;cnMvZTJvRG9jLnhtbFBLAQItABQABgAIAAAAIQA5qTfI4QAAAAkBAAAPAAAAAAAAAAAAAAAAAIUE&#10;AABkcnMvZG93bnJldi54bWxQSwUGAAAAAAQABADzAAAAkwUAAAAA&#10;" path="m38100,l,,,76200r38100,l38100,xe" stroked="f">
                <v:path arrowok="t"/>
                <w10:wrap anchorx="page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</w:rPr>
          <m:t> 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AD2030">
        <w:t>– значение параметра оптимизации по модели для условий i-го опыта;</w:t>
      </w:r>
      <w:r w:rsidR="001802E3">
        <w:t xml:space="preserve"> </w:t>
      </w:r>
      <w:r w:rsidRPr="00AD2030">
        <w:rPr>
          <w:rFonts w:ascii="Cambria Math" w:hAnsi="Cambria Math" w:cs="Cambria Math"/>
        </w:rPr>
        <w:t>𝑀</w:t>
      </w:r>
      <w:r w:rsidRPr="00AD2030">
        <w:t xml:space="preserve"> – число параллельных измерений в каждом опыте;</w:t>
      </w:r>
      <w:r w:rsidR="001802E3">
        <w:t xml:space="preserve"> </w:t>
      </w:r>
      <w:r w:rsidRPr="00AD2030">
        <w:rPr>
          <w:rFonts w:ascii="Cambria Math" w:hAnsi="Cambria Math" w:cs="Cambria Math"/>
        </w:rPr>
        <w:t>𝑁</w:t>
      </w:r>
      <w:r w:rsidRPr="00AD2030">
        <w:t xml:space="preserve"> – число экспериментов;</w:t>
      </w:r>
      <w:r w:rsidR="001802E3">
        <w:t xml:space="preserve"> </w:t>
      </w:r>
      <w:r w:rsidRPr="00AD2030">
        <w:rPr>
          <w:rFonts w:ascii="Cambria Math" w:hAnsi="Cambria Math" w:cs="Cambria Math"/>
        </w:rPr>
        <w:t>𝑘</w:t>
      </w:r>
      <w:r w:rsidRPr="00AD2030">
        <w:t xml:space="preserve"> – число факторов в уравнении (параметров модели)</w:t>
      </w:r>
      <w:r w:rsidR="001802E3">
        <w:t>.</w:t>
      </w:r>
    </w:p>
    <w:p w14:paraId="5B47C55E" w14:textId="0E84489B" w:rsidR="004E7545" w:rsidRPr="00830805" w:rsidRDefault="004E7545" w:rsidP="001802E3">
      <w:pPr>
        <w:pStyle w:val="a3"/>
      </w:pPr>
      <w:r w:rsidRPr="004E7545">
        <w:t>Для модели по функции отклика средней длины очереди диспер</w:t>
      </w:r>
      <w:r>
        <w:t xml:space="preserve">сия </w:t>
      </w:r>
      <w:proofErr w:type="spellStart"/>
      <w:r>
        <w:t>воспроизводимости</w:t>
      </w:r>
      <w:proofErr w:type="spellEnd"/>
      <w:r>
        <w:t xml:space="preserve"> составила </w:t>
      </w:r>
      <w:r w:rsidRPr="004E7545">
        <w:t xml:space="preserve">2,383, для модели по функции отклика среднего времени ожидания </w:t>
      </w:r>
      <w:r w:rsidRPr="00AD2030">
        <w:t xml:space="preserve">– </w:t>
      </w:r>
      <w:r w:rsidRPr="004E7545">
        <w:t>2,243</w:t>
      </w:r>
      <w:r w:rsidR="00AD6876" w:rsidRPr="00AD6876">
        <w:t>.</w:t>
      </w:r>
    </w:p>
    <w:p w14:paraId="2F1743AA" w14:textId="720BF245" w:rsidR="00AD6876" w:rsidRPr="00AD6876" w:rsidRDefault="00AD6876" w:rsidP="001802E3">
      <w:pPr>
        <w:pStyle w:val="a3"/>
      </w:pPr>
      <w:r>
        <w:t>Далее считалась ошибка коэффициентов</w:t>
      </w:r>
      <w:r w:rsidRPr="00AD6876">
        <w:t>:</w:t>
      </w:r>
    </w:p>
    <w:p w14:paraId="3B3584B4" w14:textId="6BC8C0E2" w:rsidR="00AD6876" w:rsidRDefault="001650BA" w:rsidP="00AD6876">
      <w:pPr>
        <w:spacing w:line="360" w:lineRule="auto"/>
        <w:jc w:val="right"/>
        <w:rPr>
          <w:rFonts w:eastAsiaTheme="minorEastAsia"/>
          <w:i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  <m:r>
              <w:rPr>
                <w:rFonts w:ascii="Cambria Math" w:hAnsi="Cambria Math"/>
                <w:szCs w:val="24"/>
                <w:lang w:val="en-US"/>
              </w:rPr>
              <m:t>j</m:t>
            </m:r>
          </m:sub>
        </m:sSub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kern w:val="2"/>
                <w:szCs w:val="24"/>
                <w:lang w:val="en-US"/>
                <w14:ligatures w14:val="standardContextual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kern w:val="2"/>
                    <w:szCs w:val="24"/>
                    <w:lang w:val="en-US"/>
                    <w14:ligatures w14:val="standardContextual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kern w:val="2"/>
                        <w:szCs w:val="24"/>
                        <w14:ligatures w14:val="standardContextual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воспр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Cs w:val="24"/>
                  </w:rPr>
                  <m:t>∙</m:t>
                </m:r>
                <m:r>
                  <w:rPr>
                    <w:rFonts w:ascii="Cambria Math" w:hAnsi="Cambria Math"/>
                    <w:szCs w:val="24"/>
                    <w:lang w:val="en-US"/>
                  </w:rPr>
                  <m:t>M</m:t>
                </m:r>
              </m:den>
            </m:f>
          </m:e>
        </m:rad>
      </m:oMath>
      <w:r w:rsidR="00AD6876" w:rsidRPr="00A162D0">
        <w:rPr>
          <w:rFonts w:ascii="Cambria Math" w:hAnsi="Cambria Math"/>
          <w:i/>
          <w:sz w:val="28"/>
          <w:szCs w:val="28"/>
        </w:rPr>
        <w:tab/>
      </w:r>
      <w:r w:rsidR="00AD6876" w:rsidRPr="00A162D0">
        <w:rPr>
          <w:rFonts w:ascii="Cambria Math" w:hAnsi="Cambria Math"/>
          <w:i/>
          <w:sz w:val="28"/>
          <w:szCs w:val="28"/>
        </w:rPr>
        <w:tab/>
      </w:r>
      <w:r w:rsidR="00AD6876" w:rsidRPr="00A162D0">
        <w:rPr>
          <w:rFonts w:ascii="Cambria Math" w:hAnsi="Cambria Math"/>
          <w:i/>
          <w:sz w:val="28"/>
          <w:szCs w:val="28"/>
        </w:rPr>
        <w:tab/>
      </w:r>
      <w:r w:rsidR="00AD6876">
        <w:rPr>
          <w:szCs w:val="24"/>
        </w:rPr>
        <w:t>(</w:t>
      </w:r>
      <w:r w:rsidR="00AD6876" w:rsidRPr="00AD6876">
        <w:rPr>
          <w:szCs w:val="24"/>
        </w:rPr>
        <w:t>9</w:t>
      </w:r>
      <w:r w:rsidR="00AD6876">
        <w:rPr>
          <w:szCs w:val="24"/>
        </w:rPr>
        <w:t>)</w:t>
      </w:r>
    </w:p>
    <w:p w14:paraId="75077C39" w14:textId="181E8625" w:rsidR="00AD6876" w:rsidRPr="00830805" w:rsidRDefault="00AD6876" w:rsidP="001802E3">
      <w:pPr>
        <w:pStyle w:val="a3"/>
        <w:rPr>
          <w:lang w:eastAsia="ru-RU"/>
        </w:rPr>
      </w:pPr>
      <w:r>
        <w:t xml:space="preserve">Были получены значения для </w:t>
      </w:r>
      <m:oMath>
        <m:sSub>
          <m:sSubPr>
            <m:ctrlPr>
              <w:rPr>
                <w:rFonts w:ascii="Cambria Math" w:hAnsi="Cambria Math" w:cs="+mn-cs"/>
                <w:i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lang w:eastAsia="ru-RU"/>
              </w:rPr>
              <m:t>y</m:t>
            </m:r>
          </m:e>
          <m:sub>
            <m:r>
              <w:rPr>
                <w:rFonts w:ascii="Cambria Math" w:hAnsi="Cambria Math" w:cs="+mn-cs"/>
                <w:lang w:eastAsia="ru-RU"/>
              </w:rPr>
              <m:t>1</m:t>
            </m:r>
          </m:sub>
        </m:sSub>
      </m:oMath>
      <w:r>
        <w:rPr>
          <w:lang w:eastAsia="ru-RU"/>
        </w:rPr>
        <w:t xml:space="preserve"> и </w:t>
      </w:r>
      <m:oMath>
        <m:sSub>
          <m:sSubPr>
            <m:ctrlPr>
              <w:rPr>
                <w:rFonts w:ascii="Cambria Math" w:hAnsi="Cambria Math" w:cs="+mn-cs"/>
                <w:i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lang w:eastAsia="ru-RU"/>
              </w:rPr>
              <m:t>y</m:t>
            </m:r>
          </m:e>
          <m:sub>
            <m:r>
              <w:rPr>
                <w:rFonts w:ascii="Cambria Math" w:hAnsi="Cambria Math" w:cs="+mn-cs"/>
                <w:lang w:eastAsia="ru-RU"/>
              </w:rPr>
              <m:t>2</m:t>
            </m:r>
          </m:sub>
        </m:sSub>
      </m:oMath>
      <w:r w:rsidRPr="00AD6876">
        <w:rPr>
          <w:lang w:eastAsia="ru-RU"/>
        </w:rPr>
        <w:t>,</w:t>
      </w:r>
      <w:r>
        <w:rPr>
          <w:lang w:eastAsia="ru-RU"/>
        </w:rPr>
        <w:t xml:space="preserve"> составившие 0</w:t>
      </w:r>
      <w:r w:rsidRPr="00AD6876">
        <w:rPr>
          <w:lang w:eastAsia="ru-RU"/>
        </w:rPr>
        <w:t xml:space="preserve">,173 </w:t>
      </w:r>
      <w:r>
        <w:rPr>
          <w:lang w:eastAsia="ru-RU"/>
        </w:rPr>
        <w:t xml:space="preserve">и </w:t>
      </w:r>
      <w:r w:rsidRPr="00AD6876">
        <w:rPr>
          <w:lang w:eastAsia="ru-RU"/>
        </w:rPr>
        <w:t>0,167</w:t>
      </w:r>
      <w:r>
        <w:rPr>
          <w:lang w:eastAsia="ru-RU"/>
        </w:rPr>
        <w:t xml:space="preserve"> соответственно</w:t>
      </w:r>
      <w:r w:rsidRPr="00AD6876">
        <w:rPr>
          <w:lang w:eastAsia="ru-RU"/>
        </w:rPr>
        <w:t>.</w:t>
      </w:r>
    </w:p>
    <w:p w14:paraId="1B930665" w14:textId="752F0183" w:rsidR="00AD6876" w:rsidRPr="00830805" w:rsidRDefault="00AD6876" w:rsidP="001802E3">
      <w:pPr>
        <w:pStyle w:val="a3"/>
      </w:pPr>
      <w:r w:rsidRPr="00AD6876">
        <w:t>Значимос</w:t>
      </w:r>
      <w:r>
        <w:t>ть коэффициентов проверялась по</w:t>
      </w:r>
      <w:r w:rsidRPr="00AD6876">
        <w:t xml:space="preserve"> </w:t>
      </w:r>
      <w:r w:rsidRPr="00AD6876">
        <w:rPr>
          <w:i/>
        </w:rPr>
        <w:t>t</w:t>
      </w:r>
      <w:r>
        <w:t>-критерию Стьюдента</w:t>
      </w:r>
      <w:r w:rsidRPr="00830805">
        <w:t>.</w:t>
      </w:r>
    </w:p>
    <w:p w14:paraId="2759EF22" w14:textId="3BE52FAE" w:rsidR="00AD6876" w:rsidRPr="00AD6876" w:rsidRDefault="00AD6876" w:rsidP="001802E3">
      <w:pPr>
        <w:pStyle w:val="a3"/>
      </w:pPr>
      <w:r>
        <w:t xml:space="preserve">Критическое значение: </w:t>
      </w:r>
      <m:oMath>
        <m:sSub>
          <m:sSub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кр</m:t>
            </m:r>
          </m:sub>
        </m:sSub>
      </m:oMath>
      <w:r>
        <w:t xml:space="preserve"> (0,05; 64) = 1,998.</w:t>
      </w:r>
    </w:p>
    <w:p w14:paraId="5334D424" w14:textId="4518ED5B" w:rsidR="00606B73" w:rsidRPr="00606B73" w:rsidRDefault="00606B73" w:rsidP="001802E3">
      <w:pPr>
        <w:pStyle w:val="a3"/>
      </w:pPr>
      <w:r w:rsidRPr="00606B73">
        <w:t>Дл</w:t>
      </w:r>
      <w:r>
        <w:t xml:space="preserve">я модели средней длины очереди расчетные значения </w:t>
      </w:r>
      <w:r w:rsidRPr="00606B73">
        <w:t xml:space="preserve">составили: 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р1</m:t>
            </m:r>
          </m:sub>
        </m:sSub>
        <m:r>
          <w:rPr>
            <w:rFonts w:ascii="Cambria Math" w:hAnsi="Cambria Math"/>
            <w:kern w:val="2"/>
            <w:szCs w:val="24"/>
            <w14:ligatures w14:val="standardContextual"/>
          </w:rPr>
          <m:t>=</m:t>
        </m:r>
        <m:r>
          <m:rPr>
            <m:sty m:val="p"/>
          </m:rPr>
          <w:rPr>
            <w:rFonts w:ascii="Cambria Math" w:hAnsi="Cambria Math"/>
          </w:rPr>
          <m:t>8,5</m:t>
        </m:r>
      </m:oMath>
      <w:r w:rsidR="00021B6E">
        <w:t>0</w:t>
      </w:r>
      <w:r w:rsidRPr="00606B73">
        <w:t xml:space="preserve">, 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р2</m:t>
            </m:r>
          </m:sub>
        </m:sSub>
        <m:r>
          <w:rPr>
            <w:rFonts w:ascii="Cambria Math" w:hAnsi="Cambria Math"/>
            <w:kern w:val="2"/>
            <w:szCs w:val="24"/>
            <w14:ligatures w14:val="standardContextual"/>
          </w:rPr>
          <m:t>=</m:t>
        </m:r>
        <m:r>
          <m:rPr>
            <m:sty m:val="p"/>
          </m:rPr>
          <w:rPr>
            <w:rFonts w:ascii="Cambria Math" w:hAnsi="Cambria Math"/>
          </w:rPr>
          <m:t>5,85</m:t>
        </m:r>
        <m:r>
          <w:rPr>
            <w:rFonts w:ascii="Cambria Math" w:hAnsi="Cambria Math"/>
          </w:rPr>
          <m:t>,</m:t>
        </m:r>
      </m:oMath>
      <w:r w:rsidRPr="00606B73">
        <w:t xml:space="preserve"> </w:t>
      </w:r>
      <m:oMath>
        <m:r>
          <w:rPr>
            <w:rFonts w:ascii="Cambria Math" w:hAnsi="Cambria Math"/>
            <w:kern w:val="2"/>
            <w:szCs w:val="24"/>
            <w14:ligatures w14:val="standardContextual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р3</m:t>
            </m:r>
          </m:sub>
        </m:sSub>
        <m:r>
          <w:rPr>
            <w:rFonts w:ascii="Cambria Math" w:hAnsi="Cambria Math"/>
            <w:kern w:val="2"/>
            <w:szCs w:val="24"/>
            <w14:ligatures w14:val="standardContextual"/>
          </w:rPr>
          <m:t>=</m:t>
        </m:r>
        <m:r>
          <m:rPr>
            <m:sty m:val="p"/>
          </m:rPr>
          <w:rPr>
            <w:rFonts w:ascii="Cambria Math" w:hAnsi="Cambria Math"/>
          </w:rPr>
          <m:t>1,89</m:t>
        </m:r>
      </m:oMath>
      <w:r w:rsidRPr="00606B73">
        <w:t xml:space="preserve">, 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р4</m:t>
            </m:r>
          </m:sub>
        </m:sSub>
        <m:r>
          <w:rPr>
            <w:rFonts w:ascii="Cambria Math" w:hAnsi="Cambria Math"/>
            <w:kern w:val="2"/>
            <w:szCs w:val="24"/>
            <w14:ligatures w14:val="standardContextual"/>
          </w:rPr>
          <m:t>=</m:t>
        </m:r>
        <m:r>
          <m:rPr>
            <m:sty m:val="p"/>
          </m:rPr>
          <w:rPr>
            <w:rFonts w:ascii="Cambria Math" w:hAnsi="Cambria Math"/>
          </w:rPr>
          <m:t>7,7</m:t>
        </m:r>
      </m:oMath>
      <w:r w:rsidR="000207E8">
        <w:t>0</w:t>
      </w:r>
      <w:r w:rsidR="001802E3">
        <w:t>.</w:t>
      </w:r>
      <w:r w:rsidRPr="00606B73">
        <w:t xml:space="preserve"> </w:t>
      </w:r>
    </w:p>
    <w:p w14:paraId="54925BF7" w14:textId="77777777" w:rsidR="00606B73" w:rsidRDefault="00606B73" w:rsidP="001802E3">
      <w:pPr>
        <w:pStyle w:val="a3"/>
      </w:pPr>
      <w:r>
        <w:t>Коэффициент</w:t>
      </w:r>
      <w:r w:rsidRPr="00606B73"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</m:oMath>
      <w:r w:rsidRPr="00606B73">
        <w:t xml:space="preserve"> (при факторе максимальной длины очереди) оказался статистически незначимым, так </w:t>
      </w:r>
      <w:r>
        <w:t xml:space="preserve">как 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р3</m:t>
            </m:r>
          </m:sub>
        </m:sSub>
      </m:oMath>
      <w:r>
        <w:rPr>
          <w:szCs w:val="24"/>
        </w:rPr>
        <w:t xml:space="preserve"> </w:t>
      </w:r>
      <w:r w:rsidRPr="00606B73">
        <w:rPr>
          <w:szCs w:val="24"/>
        </w:rPr>
        <w:t>&lt;</w:t>
      </w:r>
      <w:r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кр</m:t>
            </m:r>
          </m:sub>
        </m:sSub>
      </m:oMath>
      <w:r w:rsidRPr="00606B73">
        <w:t xml:space="preserve">. </w:t>
      </w:r>
    </w:p>
    <w:p w14:paraId="7B85E3B9" w14:textId="6B2DB30D" w:rsidR="00606B73" w:rsidRDefault="00606B73" w:rsidP="001802E3">
      <w:pPr>
        <w:pStyle w:val="a3"/>
      </w:pPr>
      <w:r w:rsidRPr="00606B73">
        <w:lastRenderedPageBreak/>
        <w:t>Аналогично для м</w:t>
      </w:r>
      <w:r>
        <w:t>одели среднего времени ожидания</w:t>
      </w:r>
      <w:r w:rsidRPr="00606B73">
        <w:t>.</w:t>
      </w:r>
      <w:r w:rsidR="00E16969" w:rsidRPr="00E16969">
        <w:t xml:space="preserve"> </w:t>
      </w:r>
      <w:r>
        <w:t>Незначимым признан коэффициент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 xml:space="preserve"> </m:t>
            </m:r>
            <m:r>
              <w:rPr>
                <w:rFonts w:ascii="Cambria Math" w:hAnsi="Cambria Math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</m:oMath>
      <w:r w:rsidRPr="00606B73">
        <w:t xml:space="preserve"> (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р3</m:t>
            </m:r>
          </m:sub>
        </m:sSub>
      </m:oMath>
      <w:r>
        <w:rPr>
          <w:szCs w:val="24"/>
        </w:rPr>
        <w:t xml:space="preserve"> </w:t>
      </w:r>
      <w:r w:rsidR="000207E8">
        <w:t>=1,38</w:t>
      </w:r>
      <w:r w:rsidRPr="00606B73"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р3</m:t>
            </m:r>
          </m:sub>
        </m:sSub>
      </m:oMath>
      <w:r>
        <w:rPr>
          <w:szCs w:val="24"/>
        </w:rPr>
        <w:t xml:space="preserve"> </w:t>
      </w:r>
      <w:r w:rsidRPr="00606B73">
        <w:rPr>
          <w:szCs w:val="24"/>
        </w:rPr>
        <w:t>&lt;</w:t>
      </w:r>
      <w:r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2"/>
                <w:szCs w:val="24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кр</m:t>
            </m:r>
          </m:sub>
        </m:sSub>
      </m:oMath>
      <w:r w:rsidRPr="00606B73">
        <w:t>.). Остальные коэффициенты</w:t>
      </w:r>
      <w:r>
        <w:t xml:space="preserve"> значимы. Таким образом, фактор </w:t>
      </w:r>
      <w:r w:rsidR="00797E84">
        <w:t xml:space="preserve"> </w:t>
      </w:r>
      <m:oMath>
        <m:sSub>
          <m:sSubPr>
            <m:ctrlPr>
              <w:rPr>
                <w:rFonts w:ascii="Cambria Math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hAnsi="Cambria Math" w:cs="+mn-cs"/>
                <w:color w:val="000000"/>
                <w:kern w:val="24"/>
                <w:szCs w:val="35"/>
                <w:lang w:eastAsia="ru-RU"/>
              </w:rPr>
              <m:t>3</m:t>
            </m:r>
          </m:sub>
        </m:sSub>
        <m:r>
          <w:rPr>
            <w:rFonts w:ascii="Cambria Math" w:hAnsi="Cambria Math" w:cs="+mn-cs"/>
            <w:color w:val="000000"/>
            <w:kern w:val="24"/>
            <w:szCs w:val="35"/>
            <w:lang w:eastAsia="ru-RU"/>
          </w:rPr>
          <m:t xml:space="preserve"> </m:t>
        </m:r>
      </m:oMath>
      <w:r w:rsidR="00797E84">
        <w:rPr>
          <w:iCs/>
          <w:color w:val="000000"/>
          <w:kern w:val="24"/>
          <w:szCs w:val="35"/>
          <w:lang w:eastAsia="ru-RU"/>
        </w:rPr>
        <w:t xml:space="preserve"> был </w:t>
      </w:r>
      <w:r w:rsidRPr="00606B73">
        <w:t>исключен из дальнейшего анализа.</w:t>
      </w:r>
    </w:p>
    <w:p w14:paraId="40BC8E93" w14:textId="5A6366A8" w:rsidR="00797E84" w:rsidRDefault="00DD598B" w:rsidP="001802E3">
      <w:pPr>
        <w:pStyle w:val="a3"/>
      </w:pPr>
      <w:r w:rsidRPr="00DD598B">
        <w:t>Адек</w:t>
      </w:r>
      <w:r>
        <w:t xml:space="preserve">ватность моделей проверялась по </w:t>
      </w:r>
      <w:r w:rsidRPr="00DD598B">
        <w:rPr>
          <w:i/>
          <w:iCs/>
        </w:rPr>
        <w:t>F</w:t>
      </w:r>
      <w:r w:rsidRPr="00DD598B">
        <w:t>-критерию Фишера. Дисперсия адекватности:</w:t>
      </w:r>
    </w:p>
    <w:p w14:paraId="32663457" w14:textId="100B20A4" w:rsidR="00DD598B" w:rsidRDefault="001650BA" w:rsidP="001802E3">
      <w:pPr>
        <w:spacing w:after="120"/>
        <w:jc w:val="right"/>
        <w:rPr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kern w:val="2"/>
                <w:lang w:val="en-US"/>
                <w14:ligatures w14:val="standardContextual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ад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fPr>
          <m:num>
            <m:r>
              <w:rPr>
                <w:rFonts w:ascii="Cambria Math" w:hAnsi="Cambria Math"/>
              </w:rPr>
              <m:t>M∙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kern w:val="2"/>
                    <w:lang w:val="en-US"/>
                    <w14:ligatures w14:val="standardContextual"/>
                  </w:rPr>
                </m:ctrlPr>
              </m:naryPr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lang w:val="en-US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kern w:val="2"/>
                            <w:lang w:val="en-US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lang w:val="en-US"/>
                                <w14:ligatures w14:val="standardContextual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lang w:val="en-US"/>
                                    <w14:ligatures w14:val="standardContextual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lang w:val="en-US"/>
                                <w14:ligatures w14:val="standardContextual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lang w:val="en-US"/>
                                    <w14:ligatures w14:val="standardContextual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nary>
          </m:num>
          <m:den>
            <m:r>
              <w:rPr>
                <w:rFonts w:ascii="Cambria Math" w:hAnsi="Cambria Math"/>
              </w:rPr>
              <m:t>N-(</m:t>
            </m:r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+1)</m:t>
            </m:r>
          </m:den>
        </m:f>
      </m:oMath>
      <w:r w:rsidR="00DD598B" w:rsidRPr="00A162D0">
        <w:rPr>
          <w:rFonts w:ascii="Cambria Math" w:hAnsi="Cambria Math"/>
          <w:i/>
          <w:sz w:val="28"/>
          <w:szCs w:val="28"/>
        </w:rPr>
        <w:tab/>
      </w:r>
      <w:r w:rsidR="00DD598B" w:rsidRPr="00A162D0">
        <w:rPr>
          <w:rFonts w:ascii="Cambria Math" w:hAnsi="Cambria Math"/>
          <w:i/>
          <w:sz w:val="28"/>
          <w:szCs w:val="28"/>
        </w:rPr>
        <w:tab/>
      </w:r>
      <w:r w:rsidR="00DD598B">
        <w:rPr>
          <w:szCs w:val="24"/>
        </w:rPr>
        <w:t>(10)</w:t>
      </w:r>
    </w:p>
    <w:p w14:paraId="47F65EDD" w14:textId="2867885C" w:rsidR="00DD598B" w:rsidRPr="00830805" w:rsidRDefault="00DD598B" w:rsidP="001802E3">
      <w:pPr>
        <w:pStyle w:val="a3"/>
      </w:pPr>
      <w:r>
        <w:t xml:space="preserve">Расчетное значение </w:t>
      </w:r>
      <w:r>
        <w:rPr>
          <w:lang w:val="en-US"/>
        </w:rPr>
        <w:t>F</w:t>
      </w:r>
      <w:r>
        <w:t>-критерия</w:t>
      </w:r>
      <w:r w:rsidR="00D73D46" w:rsidRPr="00AB2EF4">
        <w:t xml:space="preserve"> [5]</w:t>
      </w:r>
      <w:r w:rsidRPr="00830805">
        <w:t>:</w:t>
      </w:r>
    </w:p>
    <w:p w14:paraId="23800881" w14:textId="041C19DD" w:rsidR="00DD598B" w:rsidRPr="00830805" w:rsidRDefault="001650BA" w:rsidP="001802E3">
      <w:pPr>
        <w:spacing w:after="120"/>
        <w:jc w:val="right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kern w:val="2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р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kern w:val="2"/>
                <w:lang w:val="en-US"/>
                <w14:ligatures w14:val="standardContextual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kern w:val="2"/>
                    <w:lang w:val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ад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kern w:val="2"/>
                    <w:lang w:val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воспр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="00DD598B" w:rsidRPr="00830805">
        <w:rPr>
          <w:rFonts w:ascii="Cambria Math" w:hAnsi="Cambria Math"/>
          <w:i/>
          <w:sz w:val="28"/>
          <w:szCs w:val="28"/>
        </w:rPr>
        <w:tab/>
      </w:r>
      <w:r w:rsidR="00DD598B" w:rsidRPr="00830805">
        <w:rPr>
          <w:rFonts w:ascii="Cambria Math" w:hAnsi="Cambria Math"/>
          <w:i/>
          <w:sz w:val="28"/>
          <w:szCs w:val="28"/>
        </w:rPr>
        <w:tab/>
      </w:r>
      <w:r w:rsidR="00DD598B" w:rsidRPr="00830805">
        <w:rPr>
          <w:szCs w:val="24"/>
        </w:rPr>
        <w:t>(11)</w:t>
      </w:r>
    </w:p>
    <w:p w14:paraId="66523ABB" w14:textId="520BEF7A" w:rsidR="00E16969" w:rsidRDefault="00DD598B" w:rsidP="00A95F6F">
      <w:pPr>
        <w:pStyle w:val="a3"/>
      </w:pPr>
      <w:r w:rsidRPr="00DD598B">
        <w:t xml:space="preserve">Так как </w:t>
      </w:r>
      <w:r w:rsidRPr="00DD598B">
        <w:rPr>
          <w:rFonts w:ascii="Cambria Math" w:hAnsi="Cambria Math" w:cs="Cambria Math"/>
        </w:rPr>
        <w:t>𝐹</w:t>
      </w:r>
      <w:proofErr w:type="gramStart"/>
      <w:r w:rsidRPr="00DD598B">
        <w:rPr>
          <w:vertAlign w:val="subscript"/>
        </w:rPr>
        <w:t>р</w:t>
      </w:r>
      <w:proofErr w:type="gramEnd"/>
      <w:r w:rsidRPr="00DD598B">
        <w:t xml:space="preserve"> &lt; </w:t>
      </w:r>
      <w:r w:rsidRPr="00DD598B">
        <w:rPr>
          <w:rFonts w:ascii="Cambria Math" w:hAnsi="Cambria Math" w:cs="Cambria Math"/>
        </w:rPr>
        <w:t>𝐹</w:t>
      </w:r>
      <w:proofErr w:type="spellStart"/>
      <w:r w:rsidRPr="00DD598B">
        <w:rPr>
          <w:vertAlign w:val="subscript"/>
        </w:rPr>
        <w:t>кр</w:t>
      </w:r>
      <w:proofErr w:type="spellEnd"/>
      <w:r w:rsidRPr="00DD598B">
        <w:t xml:space="preserve"> для принятого уровня значимости (</w:t>
      </w:r>
      <w:r w:rsidRPr="00DD598B">
        <w:rPr>
          <w:rFonts w:ascii="Cambria Math" w:hAnsi="Cambria Math" w:cs="Cambria Math"/>
        </w:rPr>
        <w:t>𝛼</w:t>
      </w:r>
      <w:r w:rsidRPr="00DD598B">
        <w:t xml:space="preserve"> = 0,05) и соответствующих чисел степеней свободы: </w:t>
      </w:r>
      <w:r w:rsidRPr="00DD598B">
        <w:rPr>
          <w:rFonts w:ascii="Cambria Math" w:hAnsi="Cambria Math" w:cs="Cambria Math"/>
        </w:rPr>
        <w:t>𝑘</w:t>
      </w:r>
      <w:r w:rsidRPr="00DD598B">
        <w:rPr>
          <w:vertAlign w:val="subscript"/>
        </w:rPr>
        <w:t>1</w:t>
      </w:r>
      <w:r w:rsidRPr="00DD598B">
        <w:t xml:space="preserve"> = </w:t>
      </w:r>
      <w:r w:rsidRPr="00DD598B">
        <w:rPr>
          <w:rFonts w:ascii="Cambria Math" w:hAnsi="Cambria Math" w:cs="Cambria Math"/>
        </w:rPr>
        <w:t>𝑁</w:t>
      </w:r>
      <w:r w:rsidRPr="00DD598B">
        <w:t xml:space="preserve"> − (</w:t>
      </w:r>
      <w:r w:rsidRPr="00DD598B">
        <w:rPr>
          <w:rFonts w:ascii="Cambria Math" w:hAnsi="Cambria Math" w:cs="Cambria Math"/>
        </w:rPr>
        <w:t>𝑘</w:t>
      </w:r>
      <w:r w:rsidRPr="00DD598B">
        <w:t xml:space="preserve"> + 1) и </w:t>
      </w:r>
      <w:r w:rsidRPr="00DD598B">
        <w:rPr>
          <w:rFonts w:ascii="Cambria Math" w:hAnsi="Cambria Math" w:cs="Cambria Math"/>
        </w:rPr>
        <w:t>𝑘</w:t>
      </w:r>
      <w:r w:rsidRPr="00DD598B">
        <w:rPr>
          <w:vertAlign w:val="subscript"/>
        </w:rPr>
        <w:t>2</w:t>
      </w:r>
      <w:r w:rsidRPr="00DD598B">
        <w:t xml:space="preserve"> = </w:t>
      </w:r>
      <w:r w:rsidRPr="00DD598B">
        <w:rPr>
          <w:rFonts w:ascii="Cambria Math" w:hAnsi="Cambria Math" w:cs="Cambria Math"/>
        </w:rPr>
        <w:t>𝑁</w:t>
      </w:r>
      <w:r w:rsidRPr="00DD598B">
        <w:t xml:space="preserve"> (</w:t>
      </w:r>
      <w:r w:rsidRPr="00DD598B">
        <w:rPr>
          <w:rFonts w:ascii="Cambria Math" w:hAnsi="Cambria Math" w:cs="Cambria Math"/>
        </w:rPr>
        <w:t>𝑀</w:t>
      </w:r>
      <w:r w:rsidRPr="00DD598B">
        <w:t xml:space="preserve"> − 1), то дисперси</w:t>
      </w:r>
      <w:r>
        <w:t>и считаются однородными и модели считаются адекватными</w:t>
      </w:r>
      <w:r w:rsidR="00A95F6F">
        <w:t>.</w:t>
      </w:r>
    </w:p>
    <w:p w14:paraId="5B686863" w14:textId="77777777" w:rsidR="00E16969" w:rsidRPr="00E16969" w:rsidRDefault="00E16969" w:rsidP="00A95F6F">
      <w:pPr>
        <w:pStyle w:val="a3"/>
      </w:pPr>
      <w:r w:rsidRPr="00E16969">
        <w:t>Регрессионные модели выглядят следующим образом:</w:t>
      </w:r>
    </w:p>
    <w:p w14:paraId="7959854B" w14:textId="66BB6518" w:rsidR="00E16969" w:rsidRPr="00830805" w:rsidRDefault="001650BA" w:rsidP="00E16969">
      <w:pPr>
        <w:jc w:val="right"/>
        <w:rPr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</w:rPr>
          <m:t>=2,631+1,467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-1,010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+1,329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E16969" w:rsidRPr="00A162D0">
        <w:rPr>
          <w:rFonts w:ascii="Cambria Math" w:hAnsi="Cambria Math"/>
          <w:i/>
        </w:rPr>
        <w:t>.</w:t>
      </w:r>
      <w:r w:rsidR="00E16969" w:rsidRPr="00830805">
        <w:rPr>
          <w:rFonts w:ascii="Cambria Math" w:hAnsi="Cambria Math"/>
          <w:i/>
          <w:sz w:val="28"/>
          <w:szCs w:val="28"/>
        </w:rPr>
        <w:t xml:space="preserve"> </w:t>
      </w:r>
      <w:r w:rsidR="00E16969" w:rsidRPr="00830805">
        <w:rPr>
          <w:rFonts w:ascii="Cambria Math" w:hAnsi="Cambria Math"/>
          <w:i/>
          <w:sz w:val="28"/>
          <w:szCs w:val="28"/>
        </w:rPr>
        <w:tab/>
      </w:r>
      <w:r w:rsidR="00E16969" w:rsidRPr="00830805">
        <w:rPr>
          <w:szCs w:val="24"/>
        </w:rPr>
        <w:t>(12)</w:t>
      </w:r>
    </w:p>
    <w:p w14:paraId="7A5B7785" w14:textId="5481C555" w:rsidR="00E16969" w:rsidRPr="00830805" w:rsidRDefault="001650BA" w:rsidP="00A95F6F">
      <w:pPr>
        <w:spacing w:after="120"/>
        <w:jc w:val="right"/>
        <w:rPr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</w:rPr>
          <m:t>=2,509+1,151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-1,123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+1,555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E16969" w:rsidRPr="00A162D0">
        <w:rPr>
          <w:rFonts w:ascii="Cambria Math" w:hAnsi="Cambria Math"/>
          <w:i/>
        </w:rPr>
        <w:t>.</w:t>
      </w:r>
      <w:r w:rsidR="00A95F6F">
        <w:rPr>
          <w:rFonts w:ascii="Cambria Math" w:hAnsi="Cambria Math"/>
          <w:i/>
          <w:sz w:val="28"/>
          <w:szCs w:val="28"/>
        </w:rPr>
        <w:t xml:space="preserve"> </w:t>
      </w:r>
      <w:r w:rsidR="00E16969" w:rsidRPr="00830805">
        <w:rPr>
          <w:rFonts w:ascii="Cambria Math" w:hAnsi="Cambria Math"/>
          <w:i/>
          <w:sz w:val="28"/>
          <w:szCs w:val="28"/>
        </w:rPr>
        <w:tab/>
      </w:r>
      <w:r w:rsidR="00E16969" w:rsidRPr="00830805">
        <w:rPr>
          <w:szCs w:val="24"/>
        </w:rPr>
        <w:t>(13)</w:t>
      </w:r>
    </w:p>
    <w:p w14:paraId="7866BBE6" w14:textId="1C78FD35" w:rsidR="00DD598B" w:rsidRPr="00830805" w:rsidRDefault="00E16969" w:rsidP="00A95F6F">
      <w:pPr>
        <w:pStyle w:val="a3"/>
      </w:pPr>
      <w:r w:rsidRPr="00E16969">
        <w:t>Полученные модели позволяют количественно оценить влияние исследуемых факторов на эффективность работы отдела снабжения.</w:t>
      </w:r>
    </w:p>
    <w:p w14:paraId="6560A716" w14:textId="5F094F94" w:rsidR="00AE7DF9" w:rsidRDefault="00711004" w:rsidP="00A95F6F">
      <w:pPr>
        <w:pStyle w:val="1"/>
      </w:pPr>
      <w:r>
        <w:t>Обсуждение результатов</w:t>
      </w:r>
    </w:p>
    <w:p w14:paraId="22E03AFF" w14:textId="77777777" w:rsidR="00E16969" w:rsidRPr="00E16969" w:rsidRDefault="00E16969" w:rsidP="00A95F6F">
      <w:pPr>
        <w:pStyle w:val="a3"/>
      </w:pPr>
      <w:r w:rsidRPr="00E16969">
        <w:t>Проведенное моделирование показало, что при исходных параметрах отдел работает в перегруженном режиме: вероятность отказа составила 14,5% при загрузке персонала 95,6%. Это означает, что система функционирует на пределе своих возможностей.</w:t>
      </w:r>
    </w:p>
    <w:p w14:paraId="729FAF2F" w14:textId="77777777" w:rsidR="00E16969" w:rsidRPr="00830805" w:rsidRDefault="00E16969" w:rsidP="001802E3">
      <w:pPr>
        <w:pStyle w:val="a3"/>
      </w:pPr>
      <w:r w:rsidRPr="00E16969">
        <w:t xml:space="preserve">Анализ регрессионных моделей позволил количественно оценить влияние факторов. </w:t>
      </w:r>
    </w:p>
    <w:p w14:paraId="0F43FC44" w14:textId="535ECF2F" w:rsidR="00E16969" w:rsidRPr="00E16969" w:rsidRDefault="00E16969" w:rsidP="00A95F6F">
      <w:pPr>
        <w:pStyle w:val="a3"/>
      </w:pPr>
      <w:r w:rsidRPr="00E16969">
        <w:t>Наибольшее влияние на длину очереди и время ожидания оказывают интенсивность поступления заявок (</w:t>
      </w:r>
      <m:oMath>
        <m:sSub>
          <m:sSubPr>
            <m:ctrlPr>
              <w:rPr>
                <w:rFonts w:ascii="Cambria Math" w:eastAsia="Times New Roman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eastAsia="ru-RU"/>
              </w:rPr>
              <m:t>1</m:t>
            </m:r>
          </m:sub>
        </m:sSub>
      </m:oMath>
      <w:r w:rsidRPr="00E16969">
        <w:t>) и среднее время обработки (</w:t>
      </w:r>
      <m:oMath>
        <m:sSub>
          <m:sSubPr>
            <m:ctrlPr>
              <w:rPr>
                <w:rFonts w:ascii="Cambria Math" w:eastAsia="Times New Roman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eastAsia="ru-RU"/>
              </w:rPr>
              <m:t>4</m:t>
            </m:r>
          </m:sub>
        </m:sSub>
      </m:oMath>
      <w:r w:rsidRPr="00E16969">
        <w:t>). Число специалистов (</w:t>
      </w:r>
      <m:oMath>
        <m:sSub>
          <m:sSubPr>
            <m:ctrlPr>
              <w:rPr>
                <w:rFonts w:ascii="Cambria Math" w:eastAsia="Times New Roman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eastAsia="ru-RU"/>
              </w:rPr>
              <m:t>2</m:t>
            </m:r>
          </m:sub>
        </m:sSub>
      </m:oMath>
      <w:r w:rsidRPr="00E16969">
        <w:t>) влияет отрицательно, причем сила влияния сопоставима с предыдущими факторами. Фактор максимальной длины очереди (</w:t>
      </w:r>
      <m:oMath>
        <m:sSub>
          <m:sSubPr>
            <m:ctrlPr>
              <w:rPr>
                <w:rFonts w:ascii="Cambria Math" w:eastAsia="Times New Roman" w:hAnsi="Cambria Math" w:cs="+mn-cs"/>
                <w:i/>
                <w:iCs/>
                <w:color w:val="000000"/>
                <w:kern w:val="24"/>
                <w:szCs w:val="3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+mn-cs"/>
                <w:color w:val="000000"/>
                <w:kern w:val="24"/>
                <w:szCs w:val="35"/>
                <w:lang w:eastAsia="ru-RU"/>
              </w:rPr>
              <m:t>3</m:t>
            </m:r>
          </m:sub>
        </m:sSub>
      </m:oMath>
      <w:r w:rsidRPr="00E16969">
        <w:t>) оказался статистически незначимым, так как в исследуемом диапазоне изменение этого параметра не влияет на эффективность системы.</w:t>
      </w:r>
    </w:p>
    <w:p w14:paraId="3E3175F3" w14:textId="236F6787" w:rsidR="00E16969" w:rsidRPr="00830805" w:rsidRDefault="00E16969" w:rsidP="00A95F6F">
      <w:pPr>
        <w:pStyle w:val="a3"/>
      </w:pPr>
      <w:r w:rsidRPr="00E16969">
        <w:t>Практическая значимость подтверждена моделированием вар</w:t>
      </w:r>
      <w:r>
        <w:t xml:space="preserve">ианта с увеличенным штатом. При </w:t>
      </w:r>
      <w:r>
        <w:rPr>
          <w:lang w:val="en-US"/>
        </w:rPr>
        <w:t>n</w:t>
      </w:r>
      <w:r w:rsidRPr="00E16969">
        <w:t>=7 вероятность отк</w:t>
      </w:r>
      <w:r>
        <w:t>аза снижается в среднем до 5,5%</w:t>
      </w:r>
      <w:r w:rsidRPr="00E16969">
        <w:t>, что является приемлемым уровнем.</w:t>
      </w:r>
    </w:p>
    <w:p w14:paraId="448F9548" w14:textId="13ACAEB8" w:rsidR="00E16969" w:rsidRPr="00087389" w:rsidRDefault="00BA7AA6" w:rsidP="00A95F6F">
      <w:pPr>
        <w:pStyle w:val="a1"/>
        <w:rPr>
          <w:szCs w:val="24"/>
        </w:rPr>
      </w:pPr>
      <w:r>
        <w:t>Вероятность</w:t>
      </w:r>
      <w:r>
        <w:rPr>
          <w:spacing w:val="-1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 w:rsidRPr="00BA7AA6">
        <w:rPr>
          <w:spacing w:val="-10"/>
        </w:rPr>
        <w:t>7</w:t>
      </w:r>
    </w:p>
    <w:tbl>
      <w:tblPr>
        <w:tblStyle w:val="TableNormal"/>
        <w:tblW w:w="4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398"/>
        <w:gridCol w:w="450"/>
        <w:gridCol w:w="450"/>
        <w:gridCol w:w="451"/>
        <w:gridCol w:w="450"/>
        <w:gridCol w:w="449"/>
        <w:gridCol w:w="449"/>
        <w:gridCol w:w="451"/>
      </w:tblGrid>
      <w:tr w:rsidR="00E16969" w:rsidRPr="00A95F6F" w14:paraId="67792BC8" w14:textId="77777777" w:rsidTr="00A95F6F">
        <w:trPr>
          <w:trHeight w:val="20"/>
        </w:trPr>
        <w:tc>
          <w:tcPr>
            <w:tcW w:w="2588" w:type="dxa"/>
          </w:tcPr>
          <w:p w14:paraId="42816498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95F6F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A95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F6F">
              <w:rPr>
                <w:rFonts w:ascii="Times New Roman" w:hAnsi="Times New Roman" w:cs="Times New Roman"/>
              </w:rPr>
              <w:t>генератора</w:t>
            </w:r>
            <w:proofErr w:type="spellEnd"/>
          </w:p>
        </w:tc>
        <w:tc>
          <w:tcPr>
            <w:tcW w:w="756" w:type="dxa"/>
          </w:tcPr>
          <w:p w14:paraId="78FCF7C1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</w:tcPr>
          <w:p w14:paraId="1BB98D78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7" w:type="dxa"/>
          </w:tcPr>
          <w:p w14:paraId="3874ECB7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9" w:type="dxa"/>
          </w:tcPr>
          <w:p w14:paraId="78AA0431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2D6FB23B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6" w:type="dxa"/>
          </w:tcPr>
          <w:p w14:paraId="31154099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6" w:type="dxa"/>
          </w:tcPr>
          <w:p w14:paraId="175C0C25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9" w:type="dxa"/>
          </w:tcPr>
          <w:p w14:paraId="414AA3C2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8</w:t>
            </w:r>
          </w:p>
        </w:tc>
      </w:tr>
      <w:tr w:rsidR="00E16969" w:rsidRPr="00A95F6F" w14:paraId="7D3EAB10" w14:textId="77777777" w:rsidTr="00A95F6F">
        <w:trPr>
          <w:trHeight w:val="20"/>
        </w:trPr>
        <w:tc>
          <w:tcPr>
            <w:tcW w:w="2588" w:type="dxa"/>
          </w:tcPr>
          <w:p w14:paraId="2E917D7C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95F6F">
              <w:rPr>
                <w:rFonts w:ascii="Times New Roman" w:hAnsi="Times New Roman" w:cs="Times New Roman"/>
              </w:rPr>
              <w:t>Вероятность</w:t>
            </w:r>
            <w:proofErr w:type="spellEnd"/>
            <w:r w:rsidRPr="00A95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F6F">
              <w:rPr>
                <w:rFonts w:ascii="Times New Roman" w:hAnsi="Times New Roman" w:cs="Times New Roman"/>
              </w:rPr>
              <w:t>отказа</w:t>
            </w:r>
            <w:proofErr w:type="spellEnd"/>
            <w:r w:rsidRPr="00A95F6F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756" w:type="dxa"/>
          </w:tcPr>
          <w:p w14:paraId="1E87D21E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7" w:type="dxa"/>
          </w:tcPr>
          <w:p w14:paraId="5B949B18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7" w:type="dxa"/>
          </w:tcPr>
          <w:p w14:paraId="6F0ECB85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59" w:type="dxa"/>
          </w:tcPr>
          <w:p w14:paraId="25A2AB6C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7" w:type="dxa"/>
          </w:tcPr>
          <w:p w14:paraId="6C971CAF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14:paraId="7C34463A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14:paraId="7C772B68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9" w:type="dxa"/>
          </w:tcPr>
          <w:p w14:paraId="02C93D3B" w14:textId="77777777" w:rsidR="00E16969" w:rsidRPr="00A95F6F" w:rsidRDefault="00E16969" w:rsidP="00A95F6F">
            <w:pPr>
              <w:pStyle w:val="aff7"/>
              <w:rPr>
                <w:rFonts w:ascii="Times New Roman" w:hAnsi="Times New Roman" w:cs="Times New Roman"/>
              </w:rPr>
            </w:pPr>
            <w:r w:rsidRPr="00A95F6F">
              <w:rPr>
                <w:rFonts w:ascii="Times New Roman" w:hAnsi="Times New Roman" w:cs="Times New Roman"/>
              </w:rPr>
              <w:t>3,0</w:t>
            </w:r>
          </w:p>
        </w:tc>
      </w:tr>
    </w:tbl>
    <w:p w14:paraId="2DBECBCA" w14:textId="77777777" w:rsidR="00E16969" w:rsidRPr="00E16969" w:rsidRDefault="00E16969" w:rsidP="00E16969">
      <w:pPr>
        <w:rPr>
          <w:lang w:val="en-US"/>
        </w:rPr>
      </w:pPr>
    </w:p>
    <w:p w14:paraId="22018024" w14:textId="199B0AEE" w:rsidR="007832C1" w:rsidRDefault="00A95F6F" w:rsidP="00A95F6F">
      <w:pPr>
        <w:pStyle w:val="1"/>
        <w:rPr>
          <w:szCs w:val="24"/>
        </w:rPr>
      </w:pPr>
      <w:r>
        <w:t>Заключение</w:t>
      </w:r>
    </w:p>
    <w:p w14:paraId="06EC7523" w14:textId="77777777" w:rsidR="00087389" w:rsidRPr="00087389" w:rsidRDefault="00087389" w:rsidP="00A95F6F">
      <w:pPr>
        <w:pStyle w:val="a3"/>
      </w:pPr>
      <w:r w:rsidRPr="00087389">
        <w:t xml:space="preserve">В ходе работы разработана имитационная модель отдела материально-технического снабжения, позволяющая оценить его загрузку и вероятность отказов при разных параметрах. Установлено, что при </w:t>
      </w:r>
      <w:r w:rsidRPr="00087389">
        <w:lastRenderedPageBreak/>
        <w:t>текущих условиях отдел работает с перегрузкой — почти 15% заявок остаются необработанными.</w:t>
      </w:r>
    </w:p>
    <w:p w14:paraId="385665B4" w14:textId="77777777" w:rsidR="00087389" w:rsidRPr="00087389" w:rsidRDefault="00087389" w:rsidP="00A95F6F">
      <w:pPr>
        <w:pStyle w:val="a3"/>
      </w:pPr>
      <w:r w:rsidRPr="00087389">
        <w:t>Наиболее значимыми факторами, влияющими на длину очереди и время ожидания, оказались интенсивность поступления заявок, число сотрудников и время обработки. Максимальная длина очереди в исследованном диапазоне существенной роли не играет.</w:t>
      </w:r>
    </w:p>
    <w:p w14:paraId="7A8DCD0F" w14:textId="56638A35" w:rsidR="00E07093" w:rsidRPr="00E07093" w:rsidRDefault="00087389" w:rsidP="00A95F6F">
      <w:pPr>
        <w:pStyle w:val="a3"/>
      </w:pPr>
      <w:r w:rsidRPr="00087389">
        <w:t>Увеличение штата на одного сотрудника снижает долю отказов до 5,5%, что делает работу отдела более стабильной. Разработанная модель может быть использована для прогнозирования последствий изменения нагрузки, обоснования штатной численности и планирования реорганизации отдела. Полученные регрессионные зависимости позволяют оперативно оценивать эффективность работы без проведения дополнительных экспериментов.</w:t>
      </w:r>
    </w:p>
    <w:p w14:paraId="059687D8" w14:textId="20D92BF4" w:rsidR="007832C1" w:rsidRDefault="009507EC" w:rsidP="00A95F6F">
      <w:pPr>
        <w:pStyle w:val="5"/>
      </w:pPr>
      <w:r>
        <w:br w:type="column"/>
      </w:r>
      <w:bookmarkStart w:id="0" w:name="_GoBack"/>
      <w:bookmarkEnd w:id="0"/>
      <w:r w:rsidR="007832C1" w:rsidRPr="00931DC8">
        <w:lastRenderedPageBreak/>
        <w:t>Список литературы</w:t>
      </w:r>
    </w:p>
    <w:p w14:paraId="2A3EDD3E" w14:textId="768562A8" w:rsidR="00626D2A" w:rsidRPr="00626D2A" w:rsidRDefault="00A95F6F" w:rsidP="00A95F6F">
      <w:pPr>
        <w:pStyle w:val="a0"/>
        <w:ind w:left="357"/>
      </w:pPr>
      <w:r>
        <w:t>Афанасьева О.</w:t>
      </w:r>
      <w:r w:rsidR="00E1506E" w:rsidRPr="00E1506E">
        <w:t>В. Разработка имитационной модели н</w:t>
      </w:r>
      <w:r>
        <w:t>а примере АО МХК «</w:t>
      </w:r>
      <w:proofErr w:type="spellStart"/>
      <w:r>
        <w:t>ЕвроХим</w:t>
      </w:r>
      <w:proofErr w:type="spellEnd"/>
      <w:r>
        <w:t>» / О.</w:t>
      </w:r>
      <w:r w:rsidR="00E1506E" w:rsidRPr="00E1506E">
        <w:t xml:space="preserve">В. Афанасьева, А. </w:t>
      </w:r>
      <w:proofErr w:type="spellStart"/>
      <w:r w:rsidR="00E1506E" w:rsidRPr="00E1506E">
        <w:t>Андрейчук</w:t>
      </w:r>
      <w:proofErr w:type="spellEnd"/>
      <w:r w:rsidR="00E1506E" w:rsidRPr="00E1506E">
        <w:t xml:space="preserve"> // Анализ и прогнозирование систем управления в промышленности, на транспорте и в логистике. XXIII Международная научно-практическая конференция молодых учёных, студентов и аспирантов. 2023. С. 45–51.</w:t>
      </w:r>
    </w:p>
    <w:p w14:paraId="28311324" w14:textId="488DDC5B" w:rsidR="005212A4" w:rsidRDefault="00A95F6F" w:rsidP="00A95F6F">
      <w:pPr>
        <w:pStyle w:val="a0"/>
        <w:ind w:left="357"/>
      </w:pPr>
      <w:proofErr w:type="spellStart"/>
      <w:r>
        <w:rPr>
          <w:iCs/>
        </w:rPr>
        <w:t>Охалов</w:t>
      </w:r>
      <w:proofErr w:type="spellEnd"/>
      <w:r>
        <w:rPr>
          <w:iCs/>
        </w:rPr>
        <w:t xml:space="preserve"> С.</w:t>
      </w:r>
      <w:r w:rsidR="00E1506E" w:rsidRPr="00E1506E">
        <w:rPr>
          <w:iCs/>
        </w:rPr>
        <w:t xml:space="preserve">К. Моделирование систем массового обслуживания с применением средств вычислительной техники и среды моделирования GPSS </w:t>
      </w:r>
      <w:proofErr w:type="spellStart"/>
      <w:r w:rsidR="00E1506E" w:rsidRPr="00E1506E">
        <w:rPr>
          <w:iCs/>
        </w:rPr>
        <w:t>World</w:t>
      </w:r>
      <w:proofErr w:type="spellEnd"/>
      <w:r w:rsidR="00E1506E" w:rsidRPr="00E1506E">
        <w:rPr>
          <w:iCs/>
        </w:rPr>
        <w:t xml:space="preserve"> / Научно-практические исследования, 2020, Т. 31, № 8-2, c. 26–29</w:t>
      </w:r>
      <w:r>
        <w:rPr>
          <w:iCs/>
        </w:rPr>
        <w:t>.</w:t>
      </w:r>
    </w:p>
    <w:p w14:paraId="69E6FB46" w14:textId="6A6D0D9B" w:rsidR="002B25D2" w:rsidRDefault="00A95F6F" w:rsidP="00A95F6F">
      <w:pPr>
        <w:pStyle w:val="a0"/>
        <w:ind w:left="357"/>
      </w:pPr>
      <w:proofErr w:type="spellStart"/>
      <w:r>
        <w:t>Боргоякова</w:t>
      </w:r>
      <w:proofErr w:type="spellEnd"/>
      <w:r>
        <w:t xml:space="preserve"> Т.</w:t>
      </w:r>
      <w:r w:rsidR="00E1506E" w:rsidRPr="00E1506E">
        <w:t>Г. Имитационное моделирование как инструмент системного анализа образовательного процесса / Инженерный вестник Дона, 2017, № 2, c. 1–9</w:t>
      </w:r>
      <w:r>
        <w:t>.</w:t>
      </w:r>
    </w:p>
    <w:p w14:paraId="4DED3E66" w14:textId="7C2EADA9" w:rsidR="00F31213" w:rsidRDefault="00A95F6F" w:rsidP="00A95F6F">
      <w:pPr>
        <w:pStyle w:val="a0"/>
        <w:ind w:left="357"/>
      </w:pPr>
      <w:r>
        <w:t>Матвеев А.</w:t>
      </w:r>
      <w:r w:rsidR="00E1506E" w:rsidRPr="00E1506E">
        <w:t xml:space="preserve">И. Математические методы системного анализа: </w:t>
      </w:r>
      <w:proofErr w:type="spellStart"/>
      <w:r w:rsidR="00E1506E" w:rsidRPr="00E1506E">
        <w:t>учебн</w:t>
      </w:r>
      <w:proofErr w:type="spellEnd"/>
      <w:r w:rsidR="00E1506E" w:rsidRPr="00E1506E">
        <w:t>. пособие для ВУЗов. Санкт-Петербург: Лань, 2021, 128 c</w:t>
      </w:r>
      <w:r>
        <w:t>.</w:t>
      </w:r>
    </w:p>
    <w:p w14:paraId="3821F339" w14:textId="0503C1CE" w:rsidR="00692A1C" w:rsidRPr="00AB2EF4" w:rsidRDefault="00A95F6F" w:rsidP="00A95F6F">
      <w:pPr>
        <w:pStyle w:val="a0"/>
        <w:ind w:left="357"/>
      </w:pPr>
      <w:r>
        <w:t>Волкова В.</w:t>
      </w:r>
      <w:r w:rsidR="00E1506E" w:rsidRPr="00E1506E">
        <w:t xml:space="preserve">Н. Теория систем и системный анализ: учебник для академического </w:t>
      </w:r>
      <w:proofErr w:type="spellStart"/>
      <w:r w:rsidR="00E1506E" w:rsidRPr="00E1506E">
        <w:t>бакалавриата</w:t>
      </w:r>
      <w:proofErr w:type="spellEnd"/>
      <w:r w:rsidR="00E1506E" w:rsidRPr="00E1506E">
        <w:t xml:space="preserve"> / В.Н. Волкова, А.А. Денисов</w:t>
      </w:r>
      <w:r>
        <w:t>.</w:t>
      </w:r>
      <w:r w:rsidR="00E1506E" w:rsidRPr="00E1506E">
        <w:t xml:space="preserve"> Москва: </w:t>
      </w:r>
      <w:proofErr w:type="spellStart"/>
      <w:r w:rsidR="00E1506E" w:rsidRPr="00E1506E">
        <w:t>Юрайт</w:t>
      </w:r>
      <w:proofErr w:type="spellEnd"/>
      <w:r w:rsidR="00E1506E" w:rsidRPr="00E1506E">
        <w:t>, 2014</w:t>
      </w:r>
    </w:p>
    <w:p w14:paraId="3F891949" w14:textId="74AFF66E" w:rsidR="009D1F7C" w:rsidRDefault="00A95F6F" w:rsidP="00A95F6F">
      <w:pPr>
        <w:pStyle w:val="a0"/>
        <w:ind w:left="357"/>
      </w:pPr>
      <w:proofErr w:type="spellStart"/>
      <w:r>
        <w:t>Кориков</w:t>
      </w:r>
      <w:proofErr w:type="spellEnd"/>
      <w:r>
        <w:t xml:space="preserve"> А.</w:t>
      </w:r>
      <w:r w:rsidR="00692A1C" w:rsidRPr="00692A1C">
        <w:t>М. Теория систем и систем</w:t>
      </w:r>
      <w:r>
        <w:t>ный анализ / А.</w:t>
      </w:r>
      <w:r w:rsidR="00692A1C" w:rsidRPr="00692A1C">
        <w:t xml:space="preserve">М. </w:t>
      </w:r>
      <w:proofErr w:type="spellStart"/>
      <w:r w:rsidR="00692A1C" w:rsidRPr="00692A1C">
        <w:t>Кориков</w:t>
      </w:r>
      <w:proofErr w:type="spellEnd"/>
      <w:r w:rsidR="00692A1C" w:rsidRPr="00692A1C">
        <w:t>, С.Н. Павлов</w:t>
      </w:r>
      <w:r>
        <w:t>.</w:t>
      </w:r>
      <w:r w:rsidR="00692A1C" w:rsidRPr="00692A1C">
        <w:t xml:space="preserve"> Томск: </w:t>
      </w:r>
      <w:proofErr w:type="spellStart"/>
      <w:r w:rsidR="00692A1C" w:rsidRPr="00692A1C">
        <w:t>Томс</w:t>
      </w:r>
      <w:proofErr w:type="spellEnd"/>
      <w:r w:rsidR="00692A1C" w:rsidRPr="00692A1C">
        <w:t>. гос. ун-т систем управления и радиоэлектроники, 2008</w:t>
      </w:r>
      <w:r w:rsidR="00E1506E" w:rsidRPr="00E1506E">
        <w:t>.</w:t>
      </w:r>
    </w:p>
    <w:p w14:paraId="17C24642" w14:textId="77777777" w:rsidR="00A95F6F" w:rsidRDefault="00A95F6F" w:rsidP="00A95F6F">
      <w:pPr>
        <w:sectPr w:rsidR="00A95F6F" w:rsidSect="00A95F6F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27537E64" w14:textId="49247C53" w:rsidR="00A95F6F" w:rsidRPr="00A95F6F" w:rsidRDefault="00A95F6F" w:rsidP="00A95F6F"/>
    <w:sectPr w:rsidR="00A95F6F" w:rsidRPr="00A95F6F" w:rsidSect="00A95F6F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65EED" w14:textId="77777777" w:rsidR="004608DC" w:rsidRDefault="004608DC" w:rsidP="00381793">
      <w:r>
        <w:separator/>
      </w:r>
    </w:p>
  </w:endnote>
  <w:endnote w:type="continuationSeparator" w:id="0">
    <w:p w14:paraId="25591A60" w14:textId="77777777" w:rsidR="004608DC" w:rsidRDefault="004608DC" w:rsidP="0038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D330C" w14:textId="77777777" w:rsidR="004608DC" w:rsidRDefault="004608DC" w:rsidP="00381793">
      <w:r>
        <w:separator/>
      </w:r>
    </w:p>
  </w:footnote>
  <w:footnote w:type="continuationSeparator" w:id="0">
    <w:p w14:paraId="6D96B21D" w14:textId="77777777" w:rsidR="004608DC" w:rsidRDefault="004608DC" w:rsidP="0038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195C"/>
    <w:multiLevelType w:val="multilevel"/>
    <w:tmpl w:val="0FE8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403B2"/>
    <w:multiLevelType w:val="hybridMultilevel"/>
    <w:tmpl w:val="0C1E5FF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B2667C"/>
    <w:multiLevelType w:val="hybridMultilevel"/>
    <w:tmpl w:val="C8E8DF96"/>
    <w:lvl w:ilvl="0" w:tplc="21E8489E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00E52E">
      <w:numFmt w:val="bullet"/>
      <w:lvlText w:val="•"/>
      <w:lvlJc w:val="left"/>
      <w:pPr>
        <w:ind w:left="1953" w:hanging="240"/>
      </w:pPr>
      <w:rPr>
        <w:rFonts w:hint="default"/>
        <w:lang w:val="ru-RU" w:eastAsia="en-US" w:bidi="ar-SA"/>
      </w:rPr>
    </w:lvl>
    <w:lvl w:ilvl="2" w:tplc="C55AC148">
      <w:numFmt w:val="bullet"/>
      <w:lvlText w:val="•"/>
      <w:lvlJc w:val="left"/>
      <w:pPr>
        <w:ind w:left="2807" w:hanging="240"/>
      </w:pPr>
      <w:rPr>
        <w:rFonts w:hint="default"/>
        <w:lang w:val="ru-RU" w:eastAsia="en-US" w:bidi="ar-SA"/>
      </w:rPr>
    </w:lvl>
    <w:lvl w:ilvl="3" w:tplc="5EEAA2BC">
      <w:numFmt w:val="bullet"/>
      <w:lvlText w:val="•"/>
      <w:lvlJc w:val="left"/>
      <w:pPr>
        <w:ind w:left="3661" w:hanging="240"/>
      </w:pPr>
      <w:rPr>
        <w:rFonts w:hint="default"/>
        <w:lang w:val="ru-RU" w:eastAsia="en-US" w:bidi="ar-SA"/>
      </w:rPr>
    </w:lvl>
    <w:lvl w:ilvl="4" w:tplc="9D94DBB4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253253D2">
      <w:numFmt w:val="bullet"/>
      <w:lvlText w:val="•"/>
      <w:lvlJc w:val="left"/>
      <w:pPr>
        <w:ind w:left="5369" w:hanging="240"/>
      </w:pPr>
      <w:rPr>
        <w:rFonts w:hint="default"/>
        <w:lang w:val="ru-RU" w:eastAsia="en-US" w:bidi="ar-SA"/>
      </w:rPr>
    </w:lvl>
    <w:lvl w:ilvl="6" w:tplc="35CC41D4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7" w:tplc="CC6E394E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D9A07678">
      <w:numFmt w:val="bullet"/>
      <w:lvlText w:val="•"/>
      <w:lvlJc w:val="left"/>
      <w:pPr>
        <w:ind w:left="7931" w:hanging="240"/>
      </w:pPr>
      <w:rPr>
        <w:rFonts w:hint="default"/>
        <w:lang w:val="ru-RU" w:eastAsia="en-US" w:bidi="ar-SA"/>
      </w:rPr>
    </w:lvl>
  </w:abstractNum>
  <w:abstractNum w:abstractNumId="3">
    <w:nsid w:val="24DA6F61"/>
    <w:multiLevelType w:val="multilevel"/>
    <w:tmpl w:val="342A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5">
    <w:nsid w:val="30D80DE8"/>
    <w:multiLevelType w:val="multilevel"/>
    <w:tmpl w:val="5762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D2AF4"/>
    <w:multiLevelType w:val="multilevel"/>
    <w:tmpl w:val="32E0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00A82"/>
    <w:multiLevelType w:val="hybridMultilevel"/>
    <w:tmpl w:val="E160C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06AF7"/>
    <w:multiLevelType w:val="multilevel"/>
    <w:tmpl w:val="A692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9702AE"/>
    <w:multiLevelType w:val="hybridMultilevel"/>
    <w:tmpl w:val="F1C6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12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7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C1"/>
    <w:rsid w:val="00001E4B"/>
    <w:rsid w:val="00002BF1"/>
    <w:rsid w:val="000115F2"/>
    <w:rsid w:val="000161DD"/>
    <w:rsid w:val="000207E8"/>
    <w:rsid w:val="00021A97"/>
    <w:rsid w:val="00021B6E"/>
    <w:rsid w:val="00030FE2"/>
    <w:rsid w:val="00041A2E"/>
    <w:rsid w:val="000549B8"/>
    <w:rsid w:val="00077544"/>
    <w:rsid w:val="00087389"/>
    <w:rsid w:val="000A5665"/>
    <w:rsid w:val="000C688E"/>
    <w:rsid w:val="00120749"/>
    <w:rsid w:val="001420FC"/>
    <w:rsid w:val="00145C86"/>
    <w:rsid w:val="001512A2"/>
    <w:rsid w:val="001525ED"/>
    <w:rsid w:val="00153D1F"/>
    <w:rsid w:val="001650BA"/>
    <w:rsid w:val="00171609"/>
    <w:rsid w:val="00175D42"/>
    <w:rsid w:val="001802E3"/>
    <w:rsid w:val="00183427"/>
    <w:rsid w:val="00191826"/>
    <w:rsid w:val="00196BB6"/>
    <w:rsid w:val="001A056E"/>
    <w:rsid w:val="001A0D1C"/>
    <w:rsid w:val="001A5B8C"/>
    <w:rsid w:val="001B2F76"/>
    <w:rsid w:val="001B3E1C"/>
    <w:rsid w:val="001C1781"/>
    <w:rsid w:val="001E2EFC"/>
    <w:rsid w:val="001F5519"/>
    <w:rsid w:val="0020692A"/>
    <w:rsid w:val="00213BCD"/>
    <w:rsid w:val="00221821"/>
    <w:rsid w:val="00230509"/>
    <w:rsid w:val="002417B1"/>
    <w:rsid w:val="00267D07"/>
    <w:rsid w:val="00282901"/>
    <w:rsid w:val="0028346B"/>
    <w:rsid w:val="00287B33"/>
    <w:rsid w:val="002A19F5"/>
    <w:rsid w:val="002A1B1A"/>
    <w:rsid w:val="002A629F"/>
    <w:rsid w:val="002B25D2"/>
    <w:rsid w:val="002C0D90"/>
    <w:rsid w:val="002C30F8"/>
    <w:rsid w:val="002D2DE4"/>
    <w:rsid w:val="002D6230"/>
    <w:rsid w:val="002E62A1"/>
    <w:rsid w:val="00305E5D"/>
    <w:rsid w:val="003134C8"/>
    <w:rsid w:val="0031691B"/>
    <w:rsid w:val="003212C7"/>
    <w:rsid w:val="00353849"/>
    <w:rsid w:val="00363CFC"/>
    <w:rsid w:val="00381793"/>
    <w:rsid w:val="00393ECB"/>
    <w:rsid w:val="00397FF8"/>
    <w:rsid w:val="003A081F"/>
    <w:rsid w:val="003A3FD9"/>
    <w:rsid w:val="003C31AE"/>
    <w:rsid w:val="003E00F9"/>
    <w:rsid w:val="003E2ABC"/>
    <w:rsid w:val="003E3702"/>
    <w:rsid w:val="003F0C5F"/>
    <w:rsid w:val="00404DF5"/>
    <w:rsid w:val="00432A31"/>
    <w:rsid w:val="00436213"/>
    <w:rsid w:val="00451838"/>
    <w:rsid w:val="0045245D"/>
    <w:rsid w:val="004608DC"/>
    <w:rsid w:val="004642F9"/>
    <w:rsid w:val="00467B10"/>
    <w:rsid w:val="00491D37"/>
    <w:rsid w:val="004B26DA"/>
    <w:rsid w:val="004D0E64"/>
    <w:rsid w:val="004D6F00"/>
    <w:rsid w:val="004E2C9F"/>
    <w:rsid w:val="004E7545"/>
    <w:rsid w:val="005006B7"/>
    <w:rsid w:val="0051784D"/>
    <w:rsid w:val="005212A4"/>
    <w:rsid w:val="00521DC8"/>
    <w:rsid w:val="005247CD"/>
    <w:rsid w:val="00525F21"/>
    <w:rsid w:val="005302BF"/>
    <w:rsid w:val="005719DD"/>
    <w:rsid w:val="00585F0B"/>
    <w:rsid w:val="00586EE1"/>
    <w:rsid w:val="005B3403"/>
    <w:rsid w:val="005C054D"/>
    <w:rsid w:val="005D0489"/>
    <w:rsid w:val="005E5BED"/>
    <w:rsid w:val="005F023A"/>
    <w:rsid w:val="005F1A11"/>
    <w:rsid w:val="00606B73"/>
    <w:rsid w:val="0061310B"/>
    <w:rsid w:val="00613EAC"/>
    <w:rsid w:val="00626D2A"/>
    <w:rsid w:val="0063692C"/>
    <w:rsid w:val="006405DC"/>
    <w:rsid w:val="00650789"/>
    <w:rsid w:val="00692A1C"/>
    <w:rsid w:val="006C503A"/>
    <w:rsid w:val="006C6810"/>
    <w:rsid w:val="006D218A"/>
    <w:rsid w:val="006E0E5A"/>
    <w:rsid w:val="006E3B24"/>
    <w:rsid w:val="006E53B5"/>
    <w:rsid w:val="006E53D2"/>
    <w:rsid w:val="00702EBB"/>
    <w:rsid w:val="00706206"/>
    <w:rsid w:val="00711004"/>
    <w:rsid w:val="00730CCD"/>
    <w:rsid w:val="00740F48"/>
    <w:rsid w:val="0075683F"/>
    <w:rsid w:val="007640B8"/>
    <w:rsid w:val="00766E47"/>
    <w:rsid w:val="00770E8E"/>
    <w:rsid w:val="00777B37"/>
    <w:rsid w:val="007832C1"/>
    <w:rsid w:val="00797E84"/>
    <w:rsid w:val="007C19D0"/>
    <w:rsid w:val="007C1D92"/>
    <w:rsid w:val="007C6E93"/>
    <w:rsid w:val="008137B5"/>
    <w:rsid w:val="00830805"/>
    <w:rsid w:val="00833016"/>
    <w:rsid w:val="00845B03"/>
    <w:rsid w:val="00852799"/>
    <w:rsid w:val="008A45BC"/>
    <w:rsid w:val="008A6CDC"/>
    <w:rsid w:val="008C0C0A"/>
    <w:rsid w:val="008C7A35"/>
    <w:rsid w:val="008D20CD"/>
    <w:rsid w:val="008E5319"/>
    <w:rsid w:val="00911A81"/>
    <w:rsid w:val="009155A8"/>
    <w:rsid w:val="00916516"/>
    <w:rsid w:val="0092193A"/>
    <w:rsid w:val="00931DC8"/>
    <w:rsid w:val="00934B9D"/>
    <w:rsid w:val="0093517E"/>
    <w:rsid w:val="00936128"/>
    <w:rsid w:val="00936EBB"/>
    <w:rsid w:val="00942E4D"/>
    <w:rsid w:val="009507EC"/>
    <w:rsid w:val="00972F11"/>
    <w:rsid w:val="009863C8"/>
    <w:rsid w:val="009926EA"/>
    <w:rsid w:val="009965EA"/>
    <w:rsid w:val="009A1FCD"/>
    <w:rsid w:val="009D008B"/>
    <w:rsid w:val="009D068D"/>
    <w:rsid w:val="009D1F7C"/>
    <w:rsid w:val="009E4C56"/>
    <w:rsid w:val="009E67A7"/>
    <w:rsid w:val="00A15355"/>
    <w:rsid w:val="00A317B8"/>
    <w:rsid w:val="00A725A0"/>
    <w:rsid w:val="00A95A58"/>
    <w:rsid w:val="00A95F6F"/>
    <w:rsid w:val="00AB2EF4"/>
    <w:rsid w:val="00AB79B0"/>
    <w:rsid w:val="00AD2030"/>
    <w:rsid w:val="00AD2622"/>
    <w:rsid w:val="00AD6876"/>
    <w:rsid w:val="00AD76C6"/>
    <w:rsid w:val="00AE7DF9"/>
    <w:rsid w:val="00AF411E"/>
    <w:rsid w:val="00B0034A"/>
    <w:rsid w:val="00B02FDB"/>
    <w:rsid w:val="00B0575D"/>
    <w:rsid w:val="00B15400"/>
    <w:rsid w:val="00B225CD"/>
    <w:rsid w:val="00B23D7D"/>
    <w:rsid w:val="00B30766"/>
    <w:rsid w:val="00B41597"/>
    <w:rsid w:val="00B418E2"/>
    <w:rsid w:val="00B87AC9"/>
    <w:rsid w:val="00B97B1F"/>
    <w:rsid w:val="00BA0EA2"/>
    <w:rsid w:val="00BA3A89"/>
    <w:rsid w:val="00BA7AA6"/>
    <w:rsid w:val="00BB0D03"/>
    <w:rsid w:val="00BB44B0"/>
    <w:rsid w:val="00BE5512"/>
    <w:rsid w:val="00C01BDD"/>
    <w:rsid w:val="00C143D8"/>
    <w:rsid w:val="00C31848"/>
    <w:rsid w:val="00C31D72"/>
    <w:rsid w:val="00C53CAA"/>
    <w:rsid w:val="00C57630"/>
    <w:rsid w:val="00C71C3D"/>
    <w:rsid w:val="00C75EC7"/>
    <w:rsid w:val="00C769F0"/>
    <w:rsid w:val="00CA33E4"/>
    <w:rsid w:val="00CC4ECF"/>
    <w:rsid w:val="00CF1303"/>
    <w:rsid w:val="00D2781F"/>
    <w:rsid w:val="00D41A53"/>
    <w:rsid w:val="00D47A3C"/>
    <w:rsid w:val="00D631B7"/>
    <w:rsid w:val="00D73D46"/>
    <w:rsid w:val="00D800A8"/>
    <w:rsid w:val="00D91886"/>
    <w:rsid w:val="00D945E7"/>
    <w:rsid w:val="00D95CBE"/>
    <w:rsid w:val="00DA0B9C"/>
    <w:rsid w:val="00DA349F"/>
    <w:rsid w:val="00DB706E"/>
    <w:rsid w:val="00DC2C85"/>
    <w:rsid w:val="00DD0ED1"/>
    <w:rsid w:val="00DD598B"/>
    <w:rsid w:val="00DF171F"/>
    <w:rsid w:val="00DF1AAC"/>
    <w:rsid w:val="00E07093"/>
    <w:rsid w:val="00E07360"/>
    <w:rsid w:val="00E1506E"/>
    <w:rsid w:val="00E16969"/>
    <w:rsid w:val="00E2633E"/>
    <w:rsid w:val="00E40D4B"/>
    <w:rsid w:val="00E4441C"/>
    <w:rsid w:val="00E44B12"/>
    <w:rsid w:val="00E4536D"/>
    <w:rsid w:val="00E51742"/>
    <w:rsid w:val="00E80865"/>
    <w:rsid w:val="00E87112"/>
    <w:rsid w:val="00EF22E0"/>
    <w:rsid w:val="00F27B00"/>
    <w:rsid w:val="00F306A7"/>
    <w:rsid w:val="00F31213"/>
    <w:rsid w:val="00F3547E"/>
    <w:rsid w:val="00F54C61"/>
    <w:rsid w:val="00F5685F"/>
    <w:rsid w:val="00F62F51"/>
    <w:rsid w:val="00F7322D"/>
    <w:rsid w:val="00F73EFC"/>
    <w:rsid w:val="00F76ECE"/>
    <w:rsid w:val="00F77326"/>
    <w:rsid w:val="00F97CF5"/>
    <w:rsid w:val="00FA69BC"/>
    <w:rsid w:val="00FB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0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A95F6F"/>
    <w:pPr>
      <w:suppressAutoHyphens/>
    </w:pPr>
    <w:rPr>
      <w:rFonts w:eastAsia="Times New Roman"/>
    </w:rPr>
  </w:style>
  <w:style w:type="paragraph" w:styleId="1">
    <w:name w:val="heading 1"/>
    <w:basedOn w:val="a2"/>
    <w:next w:val="a3"/>
    <w:link w:val="10"/>
    <w:qFormat/>
    <w:rsid w:val="00A95F6F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A95F6F"/>
    <w:pPr>
      <w:keepNext/>
      <w:keepLines/>
      <w:numPr>
        <w:ilvl w:val="1"/>
        <w:numId w:val="1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A95F6F"/>
    <w:pPr>
      <w:numPr>
        <w:ilvl w:val="2"/>
        <w:numId w:val="13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A95F6F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A95F6F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A95F6F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Аннотация"/>
    <w:basedOn w:val="a8"/>
    <w:qFormat/>
    <w:rsid w:val="00A95F6F"/>
    <w:pPr>
      <w:ind w:firstLine="289"/>
      <w:jc w:val="both"/>
    </w:pPr>
    <w:rPr>
      <w:b/>
      <w:i w:val="0"/>
      <w:sz w:val="18"/>
    </w:rPr>
  </w:style>
  <w:style w:type="paragraph" w:customStyle="1" w:styleId="a9">
    <w:name w:val="Авторы"/>
    <w:basedOn w:val="a2"/>
    <w:next w:val="a2"/>
    <w:qFormat/>
    <w:rsid w:val="00A95F6F"/>
    <w:pPr>
      <w:spacing w:before="240" w:after="120"/>
      <w:jc w:val="center"/>
    </w:pPr>
    <w:rPr>
      <w:sz w:val="24"/>
    </w:rPr>
  </w:style>
  <w:style w:type="paragraph" w:customStyle="1" w:styleId="aa">
    <w:name w:val="Аффилиация"/>
    <w:qFormat/>
    <w:rsid w:val="007832C1"/>
    <w:pPr>
      <w:keepNext/>
      <w:jc w:val="right"/>
    </w:pPr>
    <w:rPr>
      <w:rFonts w:eastAsia="Times New Roman"/>
      <w:i/>
      <w:szCs w:val="28"/>
      <w:lang w:eastAsia="ru-RU"/>
    </w:rPr>
  </w:style>
  <w:style w:type="paragraph" w:customStyle="1" w:styleId="ab">
    <w:name w:val="Биб_список"/>
    <w:basedOn w:val="a2"/>
    <w:next w:val="a2"/>
    <w:qFormat/>
    <w:rsid w:val="007832C1"/>
    <w:pPr>
      <w:tabs>
        <w:tab w:val="left" w:pos="1134"/>
      </w:tabs>
    </w:pPr>
    <w:rPr>
      <w:szCs w:val="28"/>
    </w:rPr>
  </w:style>
  <w:style w:type="paragraph" w:customStyle="1" w:styleId="ac">
    <w:name w:val="Литература"/>
    <w:basedOn w:val="a2"/>
    <w:qFormat/>
    <w:rsid w:val="007832C1"/>
    <w:pPr>
      <w:keepNext/>
      <w:spacing w:before="360" w:after="120"/>
      <w:jc w:val="center"/>
    </w:pPr>
    <w:rPr>
      <w:b/>
      <w:sz w:val="22"/>
      <w:szCs w:val="28"/>
    </w:rPr>
  </w:style>
  <w:style w:type="paragraph" w:customStyle="1" w:styleId="ad">
    <w:name w:val="Науч.рук"/>
    <w:qFormat/>
    <w:rsid w:val="007832C1"/>
    <w:pPr>
      <w:spacing w:before="360" w:after="120"/>
      <w:ind w:firstLine="709"/>
      <w:jc w:val="both"/>
    </w:pPr>
    <w:rPr>
      <w:rFonts w:eastAsia="Calibri"/>
      <w:bCs/>
      <w:i/>
      <w:szCs w:val="22"/>
    </w:rPr>
  </w:style>
  <w:style w:type="paragraph" w:customStyle="1" w:styleId="21">
    <w:name w:val="Заголовок2"/>
    <w:link w:val="22"/>
    <w:qFormat/>
    <w:rsid w:val="007832C1"/>
    <w:pPr>
      <w:suppressAutoHyphens/>
      <w:spacing w:before="240" w:after="240"/>
      <w:jc w:val="center"/>
    </w:pPr>
    <w:rPr>
      <w:rFonts w:eastAsia="Times New Roman"/>
      <w:b/>
      <w:sz w:val="26"/>
      <w:szCs w:val="26"/>
      <w:lang w:eastAsia="ru-RU"/>
    </w:rPr>
  </w:style>
  <w:style w:type="character" w:customStyle="1" w:styleId="22">
    <w:name w:val="Заголовок2 Знак"/>
    <w:basedOn w:val="a4"/>
    <w:link w:val="21"/>
    <w:rsid w:val="007832C1"/>
    <w:rPr>
      <w:rFonts w:eastAsia="Times New Roman"/>
      <w:b/>
      <w:sz w:val="26"/>
      <w:szCs w:val="26"/>
      <w:lang w:eastAsia="ru-RU"/>
    </w:rPr>
  </w:style>
  <w:style w:type="paragraph" w:customStyle="1" w:styleId="ae">
    <w:name w:val="УДК"/>
    <w:basedOn w:val="a2"/>
    <w:link w:val="af"/>
    <w:qFormat/>
    <w:rsid w:val="007832C1"/>
    <w:pPr>
      <w:keepNext/>
    </w:pPr>
    <w:rPr>
      <w:szCs w:val="24"/>
    </w:rPr>
  </w:style>
  <w:style w:type="character" w:customStyle="1" w:styleId="af">
    <w:name w:val="УДК Знак"/>
    <w:basedOn w:val="a4"/>
    <w:link w:val="ae"/>
    <w:rsid w:val="007832C1"/>
    <w:rPr>
      <w:rFonts w:eastAsia="Calibri"/>
      <w:szCs w:val="24"/>
    </w:rPr>
  </w:style>
  <w:style w:type="paragraph" w:customStyle="1" w:styleId="af0">
    <w:name w:val="Подпись к рисунку"/>
    <w:qFormat/>
    <w:rsid w:val="007832C1"/>
    <w:pPr>
      <w:spacing w:before="120" w:after="360"/>
      <w:jc w:val="center"/>
    </w:pPr>
    <w:rPr>
      <w:rFonts w:eastAsia="Times New Roman"/>
      <w:szCs w:val="28"/>
    </w:rPr>
  </w:style>
  <w:style w:type="paragraph" w:customStyle="1" w:styleId="a1">
    <w:name w:val="Таблица"/>
    <w:basedOn w:val="a2"/>
    <w:next w:val="a2"/>
    <w:qFormat/>
    <w:rsid w:val="00A95F6F"/>
    <w:pPr>
      <w:numPr>
        <w:numId w:val="17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1">
    <w:name w:val="Таблица название"/>
    <w:qFormat/>
    <w:rsid w:val="007832C1"/>
    <w:pPr>
      <w:keepNext/>
      <w:suppressAutoHyphens/>
      <w:spacing w:after="120" w:line="235" w:lineRule="auto"/>
      <w:jc w:val="center"/>
    </w:pPr>
    <w:rPr>
      <w:rFonts w:eastAsia="Calibri"/>
      <w:b/>
      <w:szCs w:val="24"/>
    </w:rPr>
  </w:style>
  <w:style w:type="paragraph" w:customStyle="1" w:styleId="-0">
    <w:name w:val="Таблица-текст"/>
    <w:qFormat/>
    <w:rsid w:val="007832C1"/>
    <w:pPr>
      <w:suppressAutoHyphens/>
      <w:spacing w:line="235" w:lineRule="auto"/>
      <w:jc w:val="center"/>
    </w:pPr>
    <w:rPr>
      <w:rFonts w:eastAsia="Calibri"/>
    </w:rPr>
  </w:style>
  <w:style w:type="paragraph" w:customStyle="1" w:styleId="-1">
    <w:name w:val="Таблица-шапка"/>
    <w:qFormat/>
    <w:rsid w:val="007832C1"/>
    <w:pPr>
      <w:suppressAutoHyphens/>
      <w:jc w:val="center"/>
    </w:pPr>
    <w:rPr>
      <w:rFonts w:eastAsia="Calibri"/>
      <w:b/>
      <w:sz w:val="18"/>
    </w:rPr>
  </w:style>
  <w:style w:type="paragraph" w:styleId="af2">
    <w:name w:val="Document Map"/>
    <w:basedOn w:val="a2"/>
    <w:link w:val="af3"/>
    <w:uiPriority w:val="99"/>
    <w:semiHidden/>
    <w:unhideWhenUsed/>
    <w:rsid w:val="00287B33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4"/>
    <w:link w:val="af2"/>
    <w:uiPriority w:val="99"/>
    <w:semiHidden/>
    <w:rsid w:val="00287B33"/>
    <w:rPr>
      <w:rFonts w:ascii="Tahoma" w:eastAsia="Calibri" w:hAnsi="Tahoma" w:cs="Tahoma"/>
      <w:sz w:val="16"/>
      <w:szCs w:val="16"/>
    </w:rPr>
  </w:style>
  <w:style w:type="paragraph" w:styleId="af4">
    <w:name w:val="Balloon Text"/>
    <w:basedOn w:val="a2"/>
    <w:link w:val="af5"/>
    <w:uiPriority w:val="99"/>
    <w:semiHidden/>
    <w:unhideWhenUsed/>
    <w:rsid w:val="00287B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4"/>
    <w:link w:val="af4"/>
    <w:uiPriority w:val="99"/>
    <w:semiHidden/>
    <w:rsid w:val="00287B33"/>
    <w:rPr>
      <w:rFonts w:ascii="Tahoma" w:eastAsia="Calibri" w:hAnsi="Tahoma" w:cs="Tahoma"/>
      <w:sz w:val="16"/>
      <w:szCs w:val="16"/>
    </w:rPr>
  </w:style>
  <w:style w:type="paragraph" w:styleId="af6">
    <w:name w:val="footnote text"/>
    <w:basedOn w:val="a2"/>
    <w:link w:val="af7"/>
    <w:uiPriority w:val="99"/>
    <w:semiHidden/>
    <w:unhideWhenUsed/>
    <w:rsid w:val="00381793"/>
  </w:style>
  <w:style w:type="character" w:customStyle="1" w:styleId="af7">
    <w:name w:val="Текст сноски Знак"/>
    <w:basedOn w:val="a4"/>
    <w:link w:val="af6"/>
    <w:uiPriority w:val="99"/>
    <w:semiHidden/>
    <w:rsid w:val="00381793"/>
    <w:rPr>
      <w:rFonts w:eastAsia="Calibri"/>
    </w:rPr>
  </w:style>
  <w:style w:type="character" w:styleId="af8">
    <w:name w:val="footnote reference"/>
    <w:basedOn w:val="a4"/>
    <w:uiPriority w:val="99"/>
    <w:semiHidden/>
    <w:unhideWhenUsed/>
    <w:rsid w:val="00381793"/>
    <w:rPr>
      <w:vertAlign w:val="superscript"/>
    </w:rPr>
  </w:style>
  <w:style w:type="character" w:customStyle="1" w:styleId="10">
    <w:name w:val="Заголовок 1 Знак"/>
    <w:link w:val="1"/>
    <w:rsid w:val="00A95F6F"/>
    <w:rPr>
      <w:rFonts w:eastAsia="SimSun"/>
      <w:smallCaps/>
      <w:noProof/>
    </w:rPr>
  </w:style>
  <w:style w:type="table" w:styleId="af9">
    <w:name w:val="Table Grid"/>
    <w:basedOn w:val="a5"/>
    <w:uiPriority w:val="59"/>
    <w:rsid w:val="00A95F6F"/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4"/>
    <w:uiPriority w:val="99"/>
    <w:semiHidden/>
    <w:rsid w:val="00521DC8"/>
    <w:rPr>
      <w:color w:val="808080"/>
    </w:rPr>
  </w:style>
  <w:style w:type="character" w:styleId="afb">
    <w:name w:val="Hyperlink"/>
    <w:uiPriority w:val="99"/>
    <w:unhideWhenUsed/>
    <w:rsid w:val="00A95F6F"/>
    <w:rPr>
      <w:color w:val="0000FF"/>
      <w:u w:val="single"/>
    </w:rPr>
  </w:style>
  <w:style w:type="paragraph" w:styleId="afc">
    <w:name w:val="List Paragraph"/>
    <w:basedOn w:val="a2"/>
    <w:uiPriority w:val="34"/>
    <w:qFormat/>
    <w:rsid w:val="00363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s-markdown-paragraph">
    <w:name w:val="ds-markdown-paragraph"/>
    <w:basedOn w:val="a2"/>
    <w:rsid w:val="001A056E"/>
    <w:pPr>
      <w:spacing w:before="100" w:beforeAutospacing="1" w:after="100" w:afterAutospacing="1"/>
    </w:pPr>
    <w:rPr>
      <w:szCs w:val="24"/>
      <w:lang w:eastAsia="ru-RU"/>
    </w:rPr>
  </w:style>
  <w:style w:type="character" w:styleId="afd">
    <w:name w:val="Strong"/>
    <w:basedOn w:val="a4"/>
    <w:uiPriority w:val="22"/>
    <w:qFormat/>
    <w:rsid w:val="00711004"/>
    <w:rPr>
      <w:b/>
      <w:bCs/>
    </w:rPr>
  </w:style>
  <w:style w:type="character" w:customStyle="1" w:styleId="20">
    <w:name w:val="Заголовок 2 Знак"/>
    <w:link w:val="2"/>
    <w:rsid w:val="00A95F6F"/>
    <w:rPr>
      <w:rFonts w:eastAsia="SimSun"/>
      <w:i/>
      <w:iCs/>
      <w:noProof/>
    </w:rPr>
  </w:style>
  <w:style w:type="character" w:customStyle="1" w:styleId="30">
    <w:name w:val="Заголовок 3 Знак"/>
    <w:link w:val="3"/>
    <w:uiPriority w:val="1"/>
    <w:semiHidden/>
    <w:rsid w:val="00A95F6F"/>
    <w:rPr>
      <w:rFonts w:eastAsia="SimSun"/>
      <w:i/>
      <w:iCs/>
      <w:noProof/>
    </w:rPr>
  </w:style>
  <w:style w:type="table" w:customStyle="1" w:styleId="TableNormal">
    <w:name w:val="Table Normal"/>
    <w:uiPriority w:val="2"/>
    <w:semiHidden/>
    <w:unhideWhenUsed/>
    <w:qFormat/>
    <w:rsid w:val="00E8711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E87112"/>
    <w:pPr>
      <w:widowControl w:val="0"/>
      <w:autoSpaceDE w:val="0"/>
      <w:autoSpaceDN w:val="0"/>
      <w:spacing w:line="223" w:lineRule="exact"/>
      <w:ind w:left="9"/>
      <w:jc w:val="center"/>
    </w:pPr>
    <w:rPr>
      <w:sz w:val="22"/>
    </w:rPr>
  </w:style>
  <w:style w:type="paragraph" w:styleId="a3">
    <w:name w:val="Body Text"/>
    <w:basedOn w:val="a2"/>
    <w:link w:val="afe"/>
    <w:rsid w:val="00A95F6F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e">
    <w:name w:val="Основной текст Знак"/>
    <w:link w:val="a3"/>
    <w:rsid w:val="00A95F6F"/>
    <w:rPr>
      <w:rFonts w:eastAsia="MS Mincho"/>
      <w:spacing w:val="-1"/>
    </w:rPr>
  </w:style>
  <w:style w:type="paragraph" w:customStyle="1" w:styleId="a8">
    <w:name w:val="Организация"/>
    <w:basedOn w:val="a2"/>
    <w:qFormat/>
    <w:rsid w:val="00A95F6F"/>
    <w:pPr>
      <w:spacing w:after="120"/>
      <w:jc w:val="center"/>
    </w:pPr>
    <w:rPr>
      <w:i/>
    </w:rPr>
  </w:style>
  <w:style w:type="paragraph" w:styleId="aff">
    <w:name w:val="header"/>
    <w:basedOn w:val="a2"/>
    <w:link w:val="aff0"/>
    <w:uiPriority w:val="99"/>
    <w:unhideWhenUsed/>
    <w:rsid w:val="00A95F6F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f0">
    <w:name w:val="Верхний колонтитул Знак"/>
    <w:link w:val="aff"/>
    <w:uiPriority w:val="99"/>
    <w:rsid w:val="00A95F6F"/>
    <w:rPr>
      <w:rFonts w:eastAsia="Times New Roman"/>
      <w:i/>
      <w:color w:val="0D0D0D"/>
      <w:sz w:val="16"/>
    </w:rPr>
  </w:style>
  <w:style w:type="character" w:customStyle="1" w:styleId="40">
    <w:name w:val="Заголовок 4 Знак"/>
    <w:link w:val="4"/>
    <w:uiPriority w:val="1"/>
    <w:semiHidden/>
    <w:rsid w:val="00A95F6F"/>
    <w:rPr>
      <w:rFonts w:eastAsia="SimSun"/>
      <w:i/>
      <w:iCs/>
      <w:noProof/>
    </w:rPr>
  </w:style>
  <w:style w:type="character" w:customStyle="1" w:styleId="50">
    <w:name w:val="Заголовок 5 Знак"/>
    <w:link w:val="5"/>
    <w:rsid w:val="00A95F6F"/>
    <w:rPr>
      <w:rFonts w:eastAsia="SimSun"/>
      <w:smallCaps/>
      <w:noProof/>
    </w:rPr>
  </w:style>
  <w:style w:type="character" w:customStyle="1" w:styleId="60">
    <w:name w:val="Заголовок 6 Знак"/>
    <w:link w:val="6"/>
    <w:uiPriority w:val="9"/>
    <w:semiHidden/>
    <w:rsid w:val="00A95F6F"/>
    <w:rPr>
      <w:rFonts w:eastAsia="SimSun"/>
      <w:i/>
      <w:iCs/>
      <w:color w:val="000000"/>
    </w:rPr>
  </w:style>
  <w:style w:type="paragraph" w:customStyle="1" w:styleId="aff1">
    <w:name w:val="Ключевые слова"/>
    <w:basedOn w:val="a2"/>
    <w:next w:val="1"/>
    <w:qFormat/>
    <w:rsid w:val="00A95F6F"/>
    <w:pPr>
      <w:spacing w:after="200"/>
      <w:ind w:firstLine="289"/>
      <w:jc w:val="both"/>
    </w:pPr>
    <w:rPr>
      <w:b/>
      <w:i/>
      <w:sz w:val="18"/>
    </w:rPr>
  </w:style>
  <w:style w:type="paragraph" w:customStyle="1" w:styleId="aff2">
    <w:name w:val="Мэйл"/>
    <w:basedOn w:val="a2"/>
    <w:qFormat/>
    <w:rsid w:val="00A95F6F"/>
    <w:pPr>
      <w:spacing w:after="120"/>
      <w:jc w:val="center"/>
    </w:pPr>
    <w:rPr>
      <w:lang w:val="en-US"/>
    </w:rPr>
  </w:style>
  <w:style w:type="paragraph" w:styleId="aff3">
    <w:name w:val="Title"/>
    <w:basedOn w:val="a2"/>
    <w:next w:val="a2"/>
    <w:link w:val="aff4"/>
    <w:qFormat/>
    <w:rsid w:val="00A95F6F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ff4">
    <w:name w:val="Название Знак"/>
    <w:link w:val="aff3"/>
    <w:rsid w:val="00A95F6F"/>
    <w:rPr>
      <w:rFonts w:eastAsia="SimSun"/>
      <w:color w:val="000000"/>
      <w:kern w:val="28"/>
      <w:sz w:val="48"/>
      <w:szCs w:val="52"/>
    </w:rPr>
  </w:style>
  <w:style w:type="paragraph" w:customStyle="1" w:styleId="a">
    <w:name w:val="Название рисунка"/>
    <w:basedOn w:val="a2"/>
    <w:qFormat/>
    <w:rsid w:val="00A95F6F"/>
    <w:pPr>
      <w:numPr>
        <w:numId w:val="14"/>
      </w:numPr>
      <w:tabs>
        <w:tab w:val="left" w:pos="289"/>
      </w:tabs>
      <w:spacing w:before="120" w:after="200"/>
    </w:pPr>
    <w:rPr>
      <w:sz w:val="16"/>
    </w:rPr>
  </w:style>
  <w:style w:type="paragraph" w:styleId="aff5">
    <w:name w:val="footer"/>
    <w:basedOn w:val="a2"/>
    <w:link w:val="aff6"/>
    <w:uiPriority w:val="99"/>
    <w:unhideWhenUsed/>
    <w:rsid w:val="00A95F6F"/>
    <w:pPr>
      <w:tabs>
        <w:tab w:val="center" w:pos="4677"/>
        <w:tab w:val="right" w:pos="9355"/>
      </w:tabs>
      <w:jc w:val="center"/>
    </w:pPr>
  </w:style>
  <w:style w:type="character" w:customStyle="1" w:styleId="aff6">
    <w:name w:val="Нижний колонтитул Знак"/>
    <w:link w:val="aff5"/>
    <w:uiPriority w:val="99"/>
    <w:rsid w:val="00A95F6F"/>
    <w:rPr>
      <w:rFonts w:eastAsia="Times New Roman"/>
    </w:rPr>
  </w:style>
  <w:style w:type="paragraph" w:styleId="a0">
    <w:name w:val="Bibliography"/>
    <w:basedOn w:val="a3"/>
    <w:next w:val="a2"/>
    <w:qFormat/>
    <w:rsid w:val="00A95F6F"/>
    <w:pPr>
      <w:numPr>
        <w:numId w:val="15"/>
      </w:numPr>
      <w:tabs>
        <w:tab w:val="clear" w:pos="288"/>
        <w:tab w:val="left" w:pos="357"/>
      </w:tabs>
      <w:spacing w:after="50" w:line="180" w:lineRule="exact"/>
      <w:ind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1802E3"/>
    <w:pPr>
      <w:numPr>
        <w:numId w:val="16"/>
      </w:numPr>
      <w:tabs>
        <w:tab w:val="clear" w:pos="288"/>
        <w:tab w:val="left" w:pos="709"/>
      </w:tabs>
      <w:spacing w:after="60"/>
      <w:ind w:left="714" w:hanging="357"/>
    </w:pPr>
  </w:style>
  <w:style w:type="paragraph" w:customStyle="1" w:styleId="aff7">
    <w:name w:val="Строка таблицы"/>
    <w:basedOn w:val="a2"/>
    <w:qFormat/>
    <w:rsid w:val="00A95F6F"/>
    <w:pPr>
      <w:tabs>
        <w:tab w:val="left" w:pos="1021"/>
      </w:tabs>
    </w:pPr>
    <w:rPr>
      <w:sz w:val="16"/>
    </w:rPr>
  </w:style>
  <w:style w:type="paragraph" w:customStyle="1" w:styleId="aff8">
    <w:name w:val="Финансирование"/>
    <w:basedOn w:val="a2"/>
    <w:qFormat/>
    <w:rsid w:val="00A95F6F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A95F6F"/>
    <w:pPr>
      <w:suppressAutoHyphens/>
    </w:pPr>
    <w:rPr>
      <w:rFonts w:eastAsia="Times New Roman"/>
    </w:rPr>
  </w:style>
  <w:style w:type="paragraph" w:styleId="1">
    <w:name w:val="heading 1"/>
    <w:basedOn w:val="a2"/>
    <w:next w:val="a3"/>
    <w:link w:val="10"/>
    <w:qFormat/>
    <w:rsid w:val="00A95F6F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A95F6F"/>
    <w:pPr>
      <w:keepNext/>
      <w:keepLines/>
      <w:numPr>
        <w:ilvl w:val="1"/>
        <w:numId w:val="1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A95F6F"/>
    <w:pPr>
      <w:numPr>
        <w:ilvl w:val="2"/>
        <w:numId w:val="13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A95F6F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A95F6F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A95F6F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Аннотация"/>
    <w:basedOn w:val="a8"/>
    <w:qFormat/>
    <w:rsid w:val="00A95F6F"/>
    <w:pPr>
      <w:ind w:firstLine="289"/>
      <w:jc w:val="both"/>
    </w:pPr>
    <w:rPr>
      <w:b/>
      <w:i w:val="0"/>
      <w:sz w:val="18"/>
    </w:rPr>
  </w:style>
  <w:style w:type="paragraph" w:customStyle="1" w:styleId="a9">
    <w:name w:val="Авторы"/>
    <w:basedOn w:val="a2"/>
    <w:next w:val="a2"/>
    <w:qFormat/>
    <w:rsid w:val="00A95F6F"/>
    <w:pPr>
      <w:spacing w:before="240" w:after="120"/>
      <w:jc w:val="center"/>
    </w:pPr>
    <w:rPr>
      <w:sz w:val="24"/>
    </w:rPr>
  </w:style>
  <w:style w:type="paragraph" w:customStyle="1" w:styleId="aa">
    <w:name w:val="Аффилиация"/>
    <w:qFormat/>
    <w:rsid w:val="007832C1"/>
    <w:pPr>
      <w:keepNext/>
      <w:jc w:val="right"/>
    </w:pPr>
    <w:rPr>
      <w:rFonts w:eastAsia="Times New Roman"/>
      <w:i/>
      <w:szCs w:val="28"/>
      <w:lang w:eastAsia="ru-RU"/>
    </w:rPr>
  </w:style>
  <w:style w:type="paragraph" w:customStyle="1" w:styleId="ab">
    <w:name w:val="Биб_список"/>
    <w:basedOn w:val="a2"/>
    <w:next w:val="a2"/>
    <w:qFormat/>
    <w:rsid w:val="007832C1"/>
    <w:pPr>
      <w:tabs>
        <w:tab w:val="left" w:pos="1134"/>
      </w:tabs>
    </w:pPr>
    <w:rPr>
      <w:szCs w:val="28"/>
    </w:rPr>
  </w:style>
  <w:style w:type="paragraph" w:customStyle="1" w:styleId="ac">
    <w:name w:val="Литература"/>
    <w:basedOn w:val="a2"/>
    <w:qFormat/>
    <w:rsid w:val="007832C1"/>
    <w:pPr>
      <w:keepNext/>
      <w:spacing w:before="360" w:after="120"/>
      <w:jc w:val="center"/>
    </w:pPr>
    <w:rPr>
      <w:b/>
      <w:sz w:val="22"/>
      <w:szCs w:val="28"/>
    </w:rPr>
  </w:style>
  <w:style w:type="paragraph" w:customStyle="1" w:styleId="ad">
    <w:name w:val="Науч.рук"/>
    <w:qFormat/>
    <w:rsid w:val="007832C1"/>
    <w:pPr>
      <w:spacing w:before="360" w:after="120"/>
      <w:ind w:firstLine="709"/>
      <w:jc w:val="both"/>
    </w:pPr>
    <w:rPr>
      <w:rFonts w:eastAsia="Calibri"/>
      <w:bCs/>
      <w:i/>
      <w:szCs w:val="22"/>
    </w:rPr>
  </w:style>
  <w:style w:type="paragraph" w:customStyle="1" w:styleId="21">
    <w:name w:val="Заголовок2"/>
    <w:link w:val="22"/>
    <w:qFormat/>
    <w:rsid w:val="007832C1"/>
    <w:pPr>
      <w:suppressAutoHyphens/>
      <w:spacing w:before="240" w:after="240"/>
      <w:jc w:val="center"/>
    </w:pPr>
    <w:rPr>
      <w:rFonts w:eastAsia="Times New Roman"/>
      <w:b/>
      <w:sz w:val="26"/>
      <w:szCs w:val="26"/>
      <w:lang w:eastAsia="ru-RU"/>
    </w:rPr>
  </w:style>
  <w:style w:type="character" w:customStyle="1" w:styleId="22">
    <w:name w:val="Заголовок2 Знак"/>
    <w:basedOn w:val="a4"/>
    <w:link w:val="21"/>
    <w:rsid w:val="007832C1"/>
    <w:rPr>
      <w:rFonts w:eastAsia="Times New Roman"/>
      <w:b/>
      <w:sz w:val="26"/>
      <w:szCs w:val="26"/>
      <w:lang w:eastAsia="ru-RU"/>
    </w:rPr>
  </w:style>
  <w:style w:type="paragraph" w:customStyle="1" w:styleId="ae">
    <w:name w:val="УДК"/>
    <w:basedOn w:val="a2"/>
    <w:link w:val="af"/>
    <w:qFormat/>
    <w:rsid w:val="007832C1"/>
    <w:pPr>
      <w:keepNext/>
    </w:pPr>
    <w:rPr>
      <w:szCs w:val="24"/>
    </w:rPr>
  </w:style>
  <w:style w:type="character" w:customStyle="1" w:styleId="af">
    <w:name w:val="УДК Знак"/>
    <w:basedOn w:val="a4"/>
    <w:link w:val="ae"/>
    <w:rsid w:val="007832C1"/>
    <w:rPr>
      <w:rFonts w:eastAsia="Calibri"/>
      <w:szCs w:val="24"/>
    </w:rPr>
  </w:style>
  <w:style w:type="paragraph" w:customStyle="1" w:styleId="af0">
    <w:name w:val="Подпись к рисунку"/>
    <w:qFormat/>
    <w:rsid w:val="007832C1"/>
    <w:pPr>
      <w:spacing w:before="120" w:after="360"/>
      <w:jc w:val="center"/>
    </w:pPr>
    <w:rPr>
      <w:rFonts w:eastAsia="Times New Roman"/>
      <w:szCs w:val="28"/>
    </w:rPr>
  </w:style>
  <w:style w:type="paragraph" w:customStyle="1" w:styleId="a1">
    <w:name w:val="Таблица"/>
    <w:basedOn w:val="a2"/>
    <w:next w:val="a2"/>
    <w:qFormat/>
    <w:rsid w:val="00A95F6F"/>
    <w:pPr>
      <w:numPr>
        <w:numId w:val="17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1">
    <w:name w:val="Таблица название"/>
    <w:qFormat/>
    <w:rsid w:val="007832C1"/>
    <w:pPr>
      <w:keepNext/>
      <w:suppressAutoHyphens/>
      <w:spacing w:after="120" w:line="235" w:lineRule="auto"/>
      <w:jc w:val="center"/>
    </w:pPr>
    <w:rPr>
      <w:rFonts w:eastAsia="Calibri"/>
      <w:b/>
      <w:szCs w:val="24"/>
    </w:rPr>
  </w:style>
  <w:style w:type="paragraph" w:customStyle="1" w:styleId="-0">
    <w:name w:val="Таблица-текст"/>
    <w:qFormat/>
    <w:rsid w:val="007832C1"/>
    <w:pPr>
      <w:suppressAutoHyphens/>
      <w:spacing w:line="235" w:lineRule="auto"/>
      <w:jc w:val="center"/>
    </w:pPr>
    <w:rPr>
      <w:rFonts w:eastAsia="Calibri"/>
    </w:rPr>
  </w:style>
  <w:style w:type="paragraph" w:customStyle="1" w:styleId="-1">
    <w:name w:val="Таблица-шапка"/>
    <w:qFormat/>
    <w:rsid w:val="007832C1"/>
    <w:pPr>
      <w:suppressAutoHyphens/>
      <w:jc w:val="center"/>
    </w:pPr>
    <w:rPr>
      <w:rFonts w:eastAsia="Calibri"/>
      <w:b/>
      <w:sz w:val="18"/>
    </w:rPr>
  </w:style>
  <w:style w:type="paragraph" w:styleId="af2">
    <w:name w:val="Document Map"/>
    <w:basedOn w:val="a2"/>
    <w:link w:val="af3"/>
    <w:uiPriority w:val="99"/>
    <w:semiHidden/>
    <w:unhideWhenUsed/>
    <w:rsid w:val="00287B33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4"/>
    <w:link w:val="af2"/>
    <w:uiPriority w:val="99"/>
    <w:semiHidden/>
    <w:rsid w:val="00287B33"/>
    <w:rPr>
      <w:rFonts w:ascii="Tahoma" w:eastAsia="Calibri" w:hAnsi="Tahoma" w:cs="Tahoma"/>
      <w:sz w:val="16"/>
      <w:szCs w:val="16"/>
    </w:rPr>
  </w:style>
  <w:style w:type="paragraph" w:styleId="af4">
    <w:name w:val="Balloon Text"/>
    <w:basedOn w:val="a2"/>
    <w:link w:val="af5"/>
    <w:uiPriority w:val="99"/>
    <w:semiHidden/>
    <w:unhideWhenUsed/>
    <w:rsid w:val="00287B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4"/>
    <w:link w:val="af4"/>
    <w:uiPriority w:val="99"/>
    <w:semiHidden/>
    <w:rsid w:val="00287B33"/>
    <w:rPr>
      <w:rFonts w:ascii="Tahoma" w:eastAsia="Calibri" w:hAnsi="Tahoma" w:cs="Tahoma"/>
      <w:sz w:val="16"/>
      <w:szCs w:val="16"/>
    </w:rPr>
  </w:style>
  <w:style w:type="paragraph" w:styleId="af6">
    <w:name w:val="footnote text"/>
    <w:basedOn w:val="a2"/>
    <w:link w:val="af7"/>
    <w:uiPriority w:val="99"/>
    <w:semiHidden/>
    <w:unhideWhenUsed/>
    <w:rsid w:val="00381793"/>
  </w:style>
  <w:style w:type="character" w:customStyle="1" w:styleId="af7">
    <w:name w:val="Текст сноски Знак"/>
    <w:basedOn w:val="a4"/>
    <w:link w:val="af6"/>
    <w:uiPriority w:val="99"/>
    <w:semiHidden/>
    <w:rsid w:val="00381793"/>
    <w:rPr>
      <w:rFonts w:eastAsia="Calibri"/>
    </w:rPr>
  </w:style>
  <w:style w:type="character" w:styleId="af8">
    <w:name w:val="footnote reference"/>
    <w:basedOn w:val="a4"/>
    <w:uiPriority w:val="99"/>
    <w:semiHidden/>
    <w:unhideWhenUsed/>
    <w:rsid w:val="00381793"/>
    <w:rPr>
      <w:vertAlign w:val="superscript"/>
    </w:rPr>
  </w:style>
  <w:style w:type="character" w:customStyle="1" w:styleId="10">
    <w:name w:val="Заголовок 1 Знак"/>
    <w:link w:val="1"/>
    <w:rsid w:val="00A95F6F"/>
    <w:rPr>
      <w:rFonts w:eastAsia="SimSun"/>
      <w:smallCaps/>
      <w:noProof/>
    </w:rPr>
  </w:style>
  <w:style w:type="table" w:styleId="af9">
    <w:name w:val="Table Grid"/>
    <w:basedOn w:val="a5"/>
    <w:uiPriority w:val="59"/>
    <w:rsid w:val="00A95F6F"/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4"/>
    <w:uiPriority w:val="99"/>
    <w:semiHidden/>
    <w:rsid w:val="00521DC8"/>
    <w:rPr>
      <w:color w:val="808080"/>
    </w:rPr>
  </w:style>
  <w:style w:type="character" w:styleId="afb">
    <w:name w:val="Hyperlink"/>
    <w:uiPriority w:val="99"/>
    <w:unhideWhenUsed/>
    <w:rsid w:val="00A95F6F"/>
    <w:rPr>
      <w:color w:val="0000FF"/>
      <w:u w:val="single"/>
    </w:rPr>
  </w:style>
  <w:style w:type="paragraph" w:styleId="afc">
    <w:name w:val="List Paragraph"/>
    <w:basedOn w:val="a2"/>
    <w:uiPriority w:val="34"/>
    <w:qFormat/>
    <w:rsid w:val="00363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s-markdown-paragraph">
    <w:name w:val="ds-markdown-paragraph"/>
    <w:basedOn w:val="a2"/>
    <w:rsid w:val="001A056E"/>
    <w:pPr>
      <w:spacing w:before="100" w:beforeAutospacing="1" w:after="100" w:afterAutospacing="1"/>
    </w:pPr>
    <w:rPr>
      <w:szCs w:val="24"/>
      <w:lang w:eastAsia="ru-RU"/>
    </w:rPr>
  </w:style>
  <w:style w:type="character" w:styleId="afd">
    <w:name w:val="Strong"/>
    <w:basedOn w:val="a4"/>
    <w:uiPriority w:val="22"/>
    <w:qFormat/>
    <w:rsid w:val="00711004"/>
    <w:rPr>
      <w:b/>
      <w:bCs/>
    </w:rPr>
  </w:style>
  <w:style w:type="character" w:customStyle="1" w:styleId="20">
    <w:name w:val="Заголовок 2 Знак"/>
    <w:link w:val="2"/>
    <w:rsid w:val="00A95F6F"/>
    <w:rPr>
      <w:rFonts w:eastAsia="SimSun"/>
      <w:i/>
      <w:iCs/>
      <w:noProof/>
    </w:rPr>
  </w:style>
  <w:style w:type="character" w:customStyle="1" w:styleId="30">
    <w:name w:val="Заголовок 3 Знак"/>
    <w:link w:val="3"/>
    <w:uiPriority w:val="1"/>
    <w:semiHidden/>
    <w:rsid w:val="00A95F6F"/>
    <w:rPr>
      <w:rFonts w:eastAsia="SimSun"/>
      <w:i/>
      <w:iCs/>
      <w:noProof/>
    </w:rPr>
  </w:style>
  <w:style w:type="table" w:customStyle="1" w:styleId="TableNormal">
    <w:name w:val="Table Normal"/>
    <w:uiPriority w:val="2"/>
    <w:semiHidden/>
    <w:unhideWhenUsed/>
    <w:qFormat/>
    <w:rsid w:val="00E8711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E87112"/>
    <w:pPr>
      <w:widowControl w:val="0"/>
      <w:autoSpaceDE w:val="0"/>
      <w:autoSpaceDN w:val="0"/>
      <w:spacing w:line="223" w:lineRule="exact"/>
      <w:ind w:left="9"/>
      <w:jc w:val="center"/>
    </w:pPr>
    <w:rPr>
      <w:sz w:val="22"/>
    </w:rPr>
  </w:style>
  <w:style w:type="paragraph" w:styleId="a3">
    <w:name w:val="Body Text"/>
    <w:basedOn w:val="a2"/>
    <w:link w:val="afe"/>
    <w:rsid w:val="00A95F6F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e">
    <w:name w:val="Основной текст Знак"/>
    <w:link w:val="a3"/>
    <w:rsid w:val="00A95F6F"/>
    <w:rPr>
      <w:rFonts w:eastAsia="MS Mincho"/>
      <w:spacing w:val="-1"/>
    </w:rPr>
  </w:style>
  <w:style w:type="paragraph" w:customStyle="1" w:styleId="a8">
    <w:name w:val="Организация"/>
    <w:basedOn w:val="a2"/>
    <w:qFormat/>
    <w:rsid w:val="00A95F6F"/>
    <w:pPr>
      <w:spacing w:after="120"/>
      <w:jc w:val="center"/>
    </w:pPr>
    <w:rPr>
      <w:i/>
    </w:rPr>
  </w:style>
  <w:style w:type="paragraph" w:styleId="aff">
    <w:name w:val="header"/>
    <w:basedOn w:val="a2"/>
    <w:link w:val="aff0"/>
    <w:uiPriority w:val="99"/>
    <w:unhideWhenUsed/>
    <w:rsid w:val="00A95F6F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f0">
    <w:name w:val="Верхний колонтитул Знак"/>
    <w:link w:val="aff"/>
    <w:uiPriority w:val="99"/>
    <w:rsid w:val="00A95F6F"/>
    <w:rPr>
      <w:rFonts w:eastAsia="Times New Roman"/>
      <w:i/>
      <w:color w:val="0D0D0D"/>
      <w:sz w:val="16"/>
    </w:rPr>
  </w:style>
  <w:style w:type="character" w:customStyle="1" w:styleId="40">
    <w:name w:val="Заголовок 4 Знак"/>
    <w:link w:val="4"/>
    <w:uiPriority w:val="1"/>
    <w:semiHidden/>
    <w:rsid w:val="00A95F6F"/>
    <w:rPr>
      <w:rFonts w:eastAsia="SimSun"/>
      <w:i/>
      <w:iCs/>
      <w:noProof/>
    </w:rPr>
  </w:style>
  <w:style w:type="character" w:customStyle="1" w:styleId="50">
    <w:name w:val="Заголовок 5 Знак"/>
    <w:link w:val="5"/>
    <w:rsid w:val="00A95F6F"/>
    <w:rPr>
      <w:rFonts w:eastAsia="SimSun"/>
      <w:smallCaps/>
      <w:noProof/>
    </w:rPr>
  </w:style>
  <w:style w:type="character" w:customStyle="1" w:styleId="60">
    <w:name w:val="Заголовок 6 Знак"/>
    <w:link w:val="6"/>
    <w:uiPriority w:val="9"/>
    <w:semiHidden/>
    <w:rsid w:val="00A95F6F"/>
    <w:rPr>
      <w:rFonts w:eastAsia="SimSun"/>
      <w:i/>
      <w:iCs/>
      <w:color w:val="000000"/>
    </w:rPr>
  </w:style>
  <w:style w:type="paragraph" w:customStyle="1" w:styleId="aff1">
    <w:name w:val="Ключевые слова"/>
    <w:basedOn w:val="a2"/>
    <w:next w:val="1"/>
    <w:qFormat/>
    <w:rsid w:val="00A95F6F"/>
    <w:pPr>
      <w:spacing w:after="200"/>
      <w:ind w:firstLine="289"/>
      <w:jc w:val="both"/>
    </w:pPr>
    <w:rPr>
      <w:b/>
      <w:i/>
      <w:sz w:val="18"/>
    </w:rPr>
  </w:style>
  <w:style w:type="paragraph" w:customStyle="1" w:styleId="aff2">
    <w:name w:val="Мэйл"/>
    <w:basedOn w:val="a2"/>
    <w:qFormat/>
    <w:rsid w:val="00A95F6F"/>
    <w:pPr>
      <w:spacing w:after="120"/>
      <w:jc w:val="center"/>
    </w:pPr>
    <w:rPr>
      <w:lang w:val="en-US"/>
    </w:rPr>
  </w:style>
  <w:style w:type="paragraph" w:styleId="aff3">
    <w:name w:val="Title"/>
    <w:basedOn w:val="a2"/>
    <w:next w:val="a2"/>
    <w:link w:val="aff4"/>
    <w:qFormat/>
    <w:rsid w:val="00A95F6F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ff4">
    <w:name w:val="Название Знак"/>
    <w:link w:val="aff3"/>
    <w:rsid w:val="00A95F6F"/>
    <w:rPr>
      <w:rFonts w:eastAsia="SimSun"/>
      <w:color w:val="000000"/>
      <w:kern w:val="28"/>
      <w:sz w:val="48"/>
      <w:szCs w:val="52"/>
    </w:rPr>
  </w:style>
  <w:style w:type="paragraph" w:customStyle="1" w:styleId="a">
    <w:name w:val="Название рисунка"/>
    <w:basedOn w:val="a2"/>
    <w:qFormat/>
    <w:rsid w:val="00A95F6F"/>
    <w:pPr>
      <w:numPr>
        <w:numId w:val="14"/>
      </w:numPr>
      <w:tabs>
        <w:tab w:val="left" w:pos="289"/>
      </w:tabs>
      <w:spacing w:before="120" w:after="200"/>
    </w:pPr>
    <w:rPr>
      <w:sz w:val="16"/>
    </w:rPr>
  </w:style>
  <w:style w:type="paragraph" w:styleId="aff5">
    <w:name w:val="footer"/>
    <w:basedOn w:val="a2"/>
    <w:link w:val="aff6"/>
    <w:uiPriority w:val="99"/>
    <w:unhideWhenUsed/>
    <w:rsid w:val="00A95F6F"/>
    <w:pPr>
      <w:tabs>
        <w:tab w:val="center" w:pos="4677"/>
        <w:tab w:val="right" w:pos="9355"/>
      </w:tabs>
      <w:jc w:val="center"/>
    </w:pPr>
  </w:style>
  <w:style w:type="character" w:customStyle="1" w:styleId="aff6">
    <w:name w:val="Нижний колонтитул Знак"/>
    <w:link w:val="aff5"/>
    <w:uiPriority w:val="99"/>
    <w:rsid w:val="00A95F6F"/>
    <w:rPr>
      <w:rFonts w:eastAsia="Times New Roman"/>
    </w:rPr>
  </w:style>
  <w:style w:type="paragraph" w:styleId="a0">
    <w:name w:val="Bibliography"/>
    <w:basedOn w:val="a3"/>
    <w:next w:val="a2"/>
    <w:qFormat/>
    <w:rsid w:val="00A95F6F"/>
    <w:pPr>
      <w:numPr>
        <w:numId w:val="15"/>
      </w:numPr>
      <w:tabs>
        <w:tab w:val="clear" w:pos="288"/>
        <w:tab w:val="left" w:pos="357"/>
      </w:tabs>
      <w:spacing w:after="50" w:line="180" w:lineRule="exact"/>
      <w:ind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1802E3"/>
    <w:pPr>
      <w:numPr>
        <w:numId w:val="16"/>
      </w:numPr>
      <w:tabs>
        <w:tab w:val="clear" w:pos="288"/>
        <w:tab w:val="left" w:pos="709"/>
      </w:tabs>
      <w:spacing w:after="60"/>
      <w:ind w:left="714" w:hanging="357"/>
    </w:pPr>
  </w:style>
  <w:style w:type="paragraph" w:customStyle="1" w:styleId="aff7">
    <w:name w:val="Строка таблицы"/>
    <w:basedOn w:val="a2"/>
    <w:qFormat/>
    <w:rsid w:val="00A95F6F"/>
    <w:pPr>
      <w:tabs>
        <w:tab w:val="left" w:pos="1021"/>
      </w:tabs>
    </w:pPr>
    <w:rPr>
      <w:sz w:val="16"/>
    </w:rPr>
  </w:style>
  <w:style w:type="paragraph" w:customStyle="1" w:styleId="aff8">
    <w:name w:val="Финансирование"/>
    <w:basedOn w:val="a2"/>
    <w:qFormat/>
    <w:rsid w:val="00A95F6F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7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5478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560319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2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6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0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4556279">
                                              <w:marLeft w:val="480"/>
                                              <w:marRight w:val="48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55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35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201583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43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35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0804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946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792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2858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360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722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877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81858C"/>
                    <w:bottom w:val="none" w:sz="0" w:space="0" w:color="auto"/>
                    <w:right w:val="none" w:sz="0" w:space="0" w:color="auto"/>
                  </w:divBdr>
                </w:div>
                <w:div w:id="925455538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81858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64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1855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682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240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729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064F7-664E-4AC2-9EBB-298A0B77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Светлана Александровна</dc:creator>
  <cp:lastModifiedBy>Ri</cp:lastModifiedBy>
  <cp:revision>2</cp:revision>
  <cp:lastPrinted>2026-04-02T12:56:00Z</cp:lastPrinted>
  <dcterms:created xsi:type="dcterms:W3CDTF">2026-04-06T08:16:00Z</dcterms:created>
  <dcterms:modified xsi:type="dcterms:W3CDTF">2026-04-06T08:16:00Z</dcterms:modified>
</cp:coreProperties>
</file>