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5FDC2" w14:textId="1874F41D" w:rsidR="004615B7" w:rsidRDefault="00C26AA3" w:rsidP="004615B7">
      <w:pPr>
        <w:pStyle w:val="a6"/>
      </w:pPr>
      <w:r w:rsidRPr="00C26AA3">
        <w:t>Байесовская многокритериальная оптимизация режимов технологической линии для повышения общей эффективности оборудования</w:t>
      </w:r>
    </w:p>
    <w:p w14:paraId="50E11B56" w14:textId="77777777" w:rsidR="0045618C" w:rsidRDefault="0045618C" w:rsidP="009F446D">
      <w:pPr>
        <w:pStyle w:val="a9"/>
        <w:sectPr w:rsidR="0045618C" w:rsidSect="0045618C">
          <w:type w:val="nextColumn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382F7238" w14:textId="069D054D" w:rsidR="00D80951" w:rsidRPr="0045618C" w:rsidRDefault="00F05068" w:rsidP="0045618C">
      <w:pPr>
        <w:pStyle w:val="a9"/>
        <w:spacing w:before="360"/>
      </w:pPr>
      <w:r>
        <w:lastRenderedPageBreak/>
        <w:t xml:space="preserve">А. </w:t>
      </w:r>
      <w:r w:rsidR="00C26AA3">
        <w:t>Н</w:t>
      </w:r>
      <w:r>
        <w:t xml:space="preserve">. </w:t>
      </w:r>
      <w:r w:rsidR="00C26AA3" w:rsidRPr="0045618C">
        <w:t>Рассказова</w:t>
      </w:r>
    </w:p>
    <w:p w14:paraId="0F3DA38A" w14:textId="5E210BC5" w:rsidR="00C26AA3" w:rsidRDefault="00C26AA3" w:rsidP="009F446D">
      <w:pPr>
        <w:pStyle w:val="ab"/>
        <w:rPr>
          <w:i/>
          <w:lang w:val="ru-RU"/>
        </w:rPr>
      </w:pPr>
      <w:r w:rsidRPr="00C26AA3">
        <w:rPr>
          <w:i/>
          <w:lang w:val="ru-RU"/>
        </w:rPr>
        <w:t>Санкт-Петербургский политехнический университет Петра Великого</w:t>
      </w:r>
    </w:p>
    <w:p w14:paraId="4AB7ACC4" w14:textId="51E84580" w:rsidR="009F446D" w:rsidRPr="004615B7" w:rsidRDefault="00380270" w:rsidP="0045618C">
      <w:pPr>
        <w:pStyle w:val="ab"/>
        <w:spacing w:after="0"/>
      </w:pPr>
      <w:hyperlink r:id="rId7" w:history="1">
        <w:r w:rsidR="00637976" w:rsidRPr="004615B7">
          <w:rPr>
            <w:rStyle w:val="af4"/>
            <w:color w:val="auto"/>
            <w:u w:val="none"/>
          </w:rPr>
          <w:t>um-urii@mail.ru</w:t>
        </w:r>
      </w:hyperlink>
      <w:r w:rsidR="00C26AA3" w:rsidRPr="004615B7">
        <w:t xml:space="preserve"> </w:t>
      </w:r>
    </w:p>
    <w:p w14:paraId="7720F850" w14:textId="60AE4BB8" w:rsidR="00D80951" w:rsidRPr="009F446D" w:rsidRDefault="0045618C" w:rsidP="0045618C">
      <w:pPr>
        <w:pStyle w:val="a9"/>
      </w:pPr>
      <w:r>
        <w:br w:type="column"/>
      </w:r>
      <w:r w:rsidR="00C26AA3">
        <w:lastRenderedPageBreak/>
        <w:t>Д. Р</w:t>
      </w:r>
      <w:r w:rsidR="00D80951">
        <w:t xml:space="preserve">. </w:t>
      </w:r>
      <w:proofErr w:type="spellStart"/>
      <w:r w:rsidR="00C26AA3" w:rsidRPr="003A1897">
        <w:t>Бабиков</w:t>
      </w:r>
      <w:proofErr w:type="spellEnd"/>
    </w:p>
    <w:p w14:paraId="46E31B42" w14:textId="493DA454" w:rsidR="00D80951" w:rsidRPr="0045618C" w:rsidRDefault="00C26AA3" w:rsidP="0045618C">
      <w:pPr>
        <w:pStyle w:val="aa"/>
      </w:pPr>
      <w:r w:rsidRPr="0045618C">
        <w:t>Санкт-Петербургский политехнический университет Петра Великого</w:t>
      </w:r>
    </w:p>
    <w:p w14:paraId="1C4FF15D" w14:textId="77777777" w:rsidR="0045618C" w:rsidRDefault="0045618C" w:rsidP="00791CA2">
      <w:pPr>
        <w:pStyle w:val="ac"/>
        <w:rPr>
          <w:i/>
        </w:rPr>
        <w:sectPr w:rsidR="0045618C" w:rsidSect="0045618C">
          <w:type w:val="continuous"/>
          <w:pgSz w:w="11906" w:h="16838" w:code="9"/>
          <w:pgMar w:top="907" w:right="907" w:bottom="1440" w:left="907" w:header="709" w:footer="709" w:gutter="0"/>
          <w:cols w:num="2" w:space="680"/>
          <w:docGrid w:linePitch="360"/>
        </w:sectPr>
      </w:pPr>
    </w:p>
    <w:p w14:paraId="78D2130C" w14:textId="77777777" w:rsidR="0045618C" w:rsidRPr="0045618C" w:rsidRDefault="0045618C" w:rsidP="0045618C">
      <w:pPr>
        <w:sectPr w:rsidR="0045618C" w:rsidRPr="0045618C" w:rsidSect="0045618C">
          <w:type w:val="continuous"/>
          <w:pgSz w:w="11906" w:h="16838" w:code="9"/>
          <w:pgMar w:top="907" w:right="907" w:bottom="1440" w:left="907" w:header="709" w:footer="709" w:gutter="0"/>
          <w:cols w:space="340"/>
          <w:docGrid w:linePitch="360"/>
        </w:sectPr>
      </w:pPr>
    </w:p>
    <w:p w14:paraId="200254D8" w14:textId="41EB3EB9" w:rsidR="0013123C" w:rsidRPr="00C778AC" w:rsidRDefault="0013123C" w:rsidP="00791CA2">
      <w:pPr>
        <w:pStyle w:val="ac"/>
        <w:rPr>
          <w:rFonts w:eastAsia="MS Mincho"/>
        </w:rPr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3E50BA" w:rsidRPr="003E50BA">
        <w:rPr>
          <w:rFonts w:eastAsia="MS Mincho"/>
        </w:rPr>
        <w:t>В условиях цифровой трансформации промышленности (Индустрия 4.0) критически важной задачей становится повышение общей эффективности работы оборудования (OEE) за счёт перехода от эмпирической настройки производственных линий к алгоритмическому управлению на основе данных. Целью исследования является разработка и программная реализация интеллектуального модуля многокритериальной оптимизации технологических режимов для систем класса MES (</w:t>
      </w:r>
      <w:proofErr w:type="spellStart"/>
      <w:r w:rsidR="003E50BA" w:rsidRPr="003E50BA">
        <w:rPr>
          <w:rFonts w:eastAsia="MS Mincho"/>
        </w:rPr>
        <w:t>Manufacturing</w:t>
      </w:r>
      <w:proofErr w:type="spellEnd"/>
      <w:r w:rsidR="003E50BA" w:rsidRPr="003E50BA">
        <w:rPr>
          <w:rFonts w:eastAsia="MS Mincho"/>
        </w:rPr>
        <w:t xml:space="preserve"> </w:t>
      </w:r>
      <w:proofErr w:type="spellStart"/>
      <w:r w:rsidR="003E50BA" w:rsidRPr="003E50BA">
        <w:rPr>
          <w:rFonts w:eastAsia="MS Mincho"/>
        </w:rPr>
        <w:t>Execution</w:t>
      </w:r>
      <w:proofErr w:type="spellEnd"/>
      <w:r w:rsidR="003E50BA" w:rsidRPr="003E50BA">
        <w:rPr>
          <w:rFonts w:eastAsia="MS Mincho"/>
        </w:rPr>
        <w:t xml:space="preserve"> </w:t>
      </w:r>
      <w:proofErr w:type="spellStart"/>
      <w:r w:rsidR="003E50BA" w:rsidRPr="003E50BA">
        <w:rPr>
          <w:rFonts w:eastAsia="MS Mincho"/>
        </w:rPr>
        <w:t>System</w:t>
      </w:r>
      <w:proofErr w:type="spellEnd"/>
      <w:r w:rsidR="003E50BA" w:rsidRPr="003E50BA">
        <w:rPr>
          <w:rFonts w:eastAsia="MS Mincho"/>
        </w:rPr>
        <w:t>). Эмпирической базой послужили данные систем диспетчерского управления и сбора информации (SCADA) реальной производственной линии автомобилестроительного предприятия ПАО «</w:t>
      </w:r>
      <w:proofErr w:type="spellStart"/>
      <w:r w:rsidR="003E50BA" w:rsidRPr="003E50BA">
        <w:rPr>
          <w:rFonts w:eastAsia="MS Mincho"/>
        </w:rPr>
        <w:t>Соллерс</w:t>
      </w:r>
      <w:proofErr w:type="spellEnd"/>
      <w:r w:rsidR="003E50BA" w:rsidRPr="003E50BA">
        <w:rPr>
          <w:rFonts w:eastAsia="MS Mincho"/>
        </w:rPr>
        <w:t>». Построен автоматизированный конвейер предобработки телеметрических сигналов и суррогатная модель на основе ансамблевого дерева решений (</w:t>
      </w:r>
      <w:proofErr w:type="spellStart"/>
      <w:r w:rsidR="003E50BA" w:rsidRPr="003E50BA">
        <w:rPr>
          <w:rFonts w:eastAsia="MS Mincho"/>
        </w:rPr>
        <w:t>Random</w:t>
      </w:r>
      <w:proofErr w:type="spellEnd"/>
      <w:r w:rsidR="003E50BA" w:rsidRPr="003E50BA">
        <w:rPr>
          <w:rFonts w:eastAsia="MS Mincho"/>
        </w:rPr>
        <w:t xml:space="preserve"> </w:t>
      </w:r>
      <w:proofErr w:type="spellStart"/>
      <w:r w:rsidR="003E50BA" w:rsidRPr="003E50BA">
        <w:rPr>
          <w:rFonts w:eastAsia="MS Mincho"/>
        </w:rPr>
        <w:t>Forest</w:t>
      </w:r>
      <w:proofErr w:type="spellEnd"/>
      <w:r w:rsidR="003E50BA" w:rsidRPr="003E50BA">
        <w:rPr>
          <w:rFonts w:eastAsia="MS Mincho"/>
        </w:rPr>
        <w:t xml:space="preserve"> </w:t>
      </w:r>
      <w:proofErr w:type="spellStart"/>
      <w:r w:rsidR="003E50BA" w:rsidRPr="003E50BA">
        <w:rPr>
          <w:rFonts w:eastAsia="MS Mincho"/>
        </w:rPr>
        <w:t>Regressor</w:t>
      </w:r>
      <w:proofErr w:type="spellEnd"/>
      <w:r w:rsidR="003E50BA" w:rsidRPr="003E50BA">
        <w:rPr>
          <w:rFonts w:eastAsia="MS Mincho"/>
        </w:rPr>
        <w:t xml:space="preserve">), заменяющая дорогостоящие натурные эксперименты вычислительно эффективной симуляцией с учётом случайных аппаратных возмущений. </w:t>
      </w:r>
      <w:proofErr w:type="gramStart"/>
      <w:r w:rsidR="003E50BA" w:rsidRPr="003E50BA">
        <w:rPr>
          <w:rFonts w:eastAsia="MS Mincho"/>
        </w:rPr>
        <w:t>Для поиска оптимальных управляющих параметров применены методы байесовской оптимизации в однокритериальной и многокритериальной постановках.</w:t>
      </w:r>
      <w:proofErr w:type="gramEnd"/>
      <w:r w:rsidR="003E50BA" w:rsidRPr="003E50BA">
        <w:rPr>
          <w:rFonts w:eastAsia="MS Mincho"/>
        </w:rPr>
        <w:t xml:space="preserve"> Показано, что предложенный подход позволяет повысить OEE с 66.7% до 85.58% при ограничении уровня брака не более 5% и достичь оптимума существенно быстрее класси</w:t>
      </w:r>
      <w:r w:rsidR="003E50BA">
        <w:rPr>
          <w:rFonts w:eastAsia="MS Mincho"/>
        </w:rPr>
        <w:t>ческих эвристических алгоритмов</w:t>
      </w:r>
      <w:r w:rsidR="000B402D">
        <w:rPr>
          <w:rFonts w:eastAsia="MS Mincho"/>
        </w:rPr>
        <w:t>.</w:t>
      </w:r>
    </w:p>
    <w:p w14:paraId="147DAB27" w14:textId="0A267EBD" w:rsidR="0013123C" w:rsidRDefault="0013123C" w:rsidP="0013123C">
      <w:pPr>
        <w:pStyle w:val="ad"/>
      </w:pPr>
      <w:r w:rsidRPr="0013123C">
        <w:t xml:space="preserve">Ключевые слова: </w:t>
      </w:r>
      <w:r w:rsidR="00C26AA3" w:rsidRPr="00C26AA3">
        <w:rPr>
          <w:rFonts w:eastAsia="MS Mincho"/>
        </w:rPr>
        <w:t xml:space="preserve">общая эффективность оборудования; OEE; байесовская оптимизация; суррогатное моделирование; машинное обучение; MES; </w:t>
      </w:r>
      <w:r w:rsidR="003A1897">
        <w:rPr>
          <w:rFonts w:eastAsia="MS Mincho"/>
        </w:rPr>
        <w:t>Индустрия 4.0; цифровой двойник</w:t>
      </w:r>
    </w:p>
    <w:p w14:paraId="341BB1FD" w14:textId="75A3464E" w:rsidR="0013123C" w:rsidRDefault="003A1897" w:rsidP="0013123C">
      <w:pPr>
        <w:pStyle w:val="1"/>
      </w:pPr>
      <w:r>
        <w:t>Введение</w:t>
      </w:r>
    </w:p>
    <w:p w14:paraId="258800F1" w14:textId="77777777" w:rsidR="005E53B7" w:rsidRDefault="005E53B7" w:rsidP="00C26AA3">
      <w:pPr>
        <w:pStyle w:val="a2"/>
      </w:pPr>
      <w:r w:rsidRPr="005E53B7">
        <w:t xml:space="preserve">Современный этап развития промышленности, описываемый концепцией «Индустрия 4.0», связан с переходом от локальных систем автоматизации к интегрированным </w:t>
      </w:r>
      <w:proofErr w:type="spellStart"/>
      <w:r w:rsidRPr="005E53B7">
        <w:t>киберфизическим</w:t>
      </w:r>
      <w:proofErr w:type="spellEnd"/>
      <w:r w:rsidRPr="005E53B7">
        <w:t xml:space="preserve"> системам</w:t>
      </w:r>
      <w:r>
        <w:t xml:space="preserve"> [1]</w:t>
      </w:r>
      <w:r w:rsidRPr="005E53B7">
        <w:t>. Ключевой задачей цифровой трансформации становится повышение отдачи от существующих производственных активов за счёт преобразования накапливаемых больших данных (Big Data) в конкретные управляющие воздействия в системах управления производственными процессами (</w:t>
      </w:r>
      <w:proofErr w:type="spellStart"/>
      <w:r w:rsidRPr="005E53B7">
        <w:t>Manufacturing</w:t>
      </w:r>
      <w:proofErr w:type="spellEnd"/>
      <w:r w:rsidRPr="005E53B7">
        <w:t xml:space="preserve"> </w:t>
      </w:r>
      <w:proofErr w:type="spellStart"/>
      <w:r w:rsidRPr="005E53B7">
        <w:t>Execution</w:t>
      </w:r>
      <w:proofErr w:type="spellEnd"/>
      <w:r w:rsidRPr="005E53B7">
        <w:t xml:space="preserve"> </w:t>
      </w:r>
      <w:proofErr w:type="spellStart"/>
      <w:r w:rsidRPr="005E53B7">
        <w:t>Systems</w:t>
      </w:r>
      <w:proofErr w:type="spellEnd"/>
      <w:r w:rsidRPr="005E53B7">
        <w:t>, MES)</w:t>
      </w:r>
      <w:r>
        <w:t xml:space="preserve"> [2, 3]</w:t>
      </w:r>
      <w:r w:rsidRPr="005E53B7">
        <w:t>.</w:t>
      </w:r>
    </w:p>
    <w:p w14:paraId="6D98E2B5" w14:textId="77777777" w:rsidR="005E53B7" w:rsidRDefault="005E53B7" w:rsidP="00C26AA3">
      <w:pPr>
        <w:pStyle w:val="a2"/>
      </w:pPr>
      <w:r w:rsidRPr="005E53B7">
        <w:t>Комплексной метрикой эффективности использования оборудования является общая эффективность оборудования (</w:t>
      </w:r>
      <w:proofErr w:type="spellStart"/>
      <w:r w:rsidRPr="005E53B7">
        <w:t>Overall</w:t>
      </w:r>
      <w:proofErr w:type="spellEnd"/>
      <w:r w:rsidRPr="005E53B7">
        <w:t xml:space="preserve"> </w:t>
      </w:r>
      <w:proofErr w:type="spellStart"/>
      <w:r w:rsidRPr="005E53B7">
        <w:t>Equipment</w:t>
      </w:r>
      <w:proofErr w:type="spellEnd"/>
      <w:r w:rsidRPr="005E53B7">
        <w:t xml:space="preserve"> </w:t>
      </w:r>
      <w:proofErr w:type="spellStart"/>
      <w:r w:rsidRPr="005E53B7">
        <w:t>Effectiveness</w:t>
      </w:r>
      <w:proofErr w:type="spellEnd"/>
      <w:r w:rsidRPr="005E53B7">
        <w:t xml:space="preserve">, OEE) </w:t>
      </w:r>
      <w:r>
        <w:t>[4]</w:t>
      </w:r>
      <w:r w:rsidRPr="005E53B7">
        <w:t xml:space="preserve">. При </w:t>
      </w:r>
      <w:proofErr w:type="gramStart"/>
      <w:r w:rsidRPr="005E53B7">
        <w:t>том</w:t>
      </w:r>
      <w:proofErr w:type="gramEnd"/>
      <w:r w:rsidRPr="005E53B7">
        <w:t xml:space="preserve"> что мировым ориентиром считается значение OEE около 85%, для многих российских и зарубежных предприятий этот </w:t>
      </w:r>
      <w:r w:rsidRPr="005E53B7">
        <w:lastRenderedPageBreak/>
        <w:t xml:space="preserve">показатель остаётся в диапазоне 50–70% </w:t>
      </w:r>
      <w:r>
        <w:t>[5]</w:t>
      </w:r>
      <w:r w:rsidRPr="005E53B7">
        <w:t xml:space="preserve">, что указывает на значительные скрытые резервы мощности, теряемые из-за </w:t>
      </w:r>
      <w:proofErr w:type="spellStart"/>
      <w:r w:rsidRPr="005E53B7">
        <w:t>микропростоев</w:t>
      </w:r>
      <w:proofErr w:type="spellEnd"/>
      <w:r w:rsidRPr="005E53B7">
        <w:t>, неоптимальных режимов и брака</w:t>
      </w:r>
      <w:r>
        <w:t>.</w:t>
      </w:r>
    </w:p>
    <w:p w14:paraId="1D3E2CB2" w14:textId="77777777" w:rsidR="005E53B7" w:rsidRDefault="005E53B7" w:rsidP="00C26AA3">
      <w:pPr>
        <w:pStyle w:val="a2"/>
      </w:pPr>
      <w:r w:rsidRPr="005E53B7">
        <w:t xml:space="preserve">Основной причиной </w:t>
      </w:r>
      <w:proofErr w:type="spellStart"/>
      <w:r w:rsidRPr="005E53B7">
        <w:t>субоптимального</w:t>
      </w:r>
      <w:proofErr w:type="spellEnd"/>
      <w:r w:rsidRPr="005E53B7">
        <w:t xml:space="preserve"> уровня OEE является практика задания режимов работы сложных технологических линий на основе субъективного опыта наладчиков и консервативных настроек, заданных при пусконаладке</w:t>
      </w:r>
      <w:r>
        <w:t xml:space="preserve"> [2].</w:t>
      </w:r>
      <w:r w:rsidR="003470F1">
        <w:t xml:space="preserve"> </w:t>
      </w:r>
      <w:r w:rsidRPr="005E53B7">
        <w:t>В динамичной производственной среде статические установки приводят к системным потерям, а локальное улучшение одного компонента OEE часто сопровождается ухудшением других показателей</w:t>
      </w:r>
      <w:r>
        <w:t>.</w:t>
      </w:r>
    </w:p>
    <w:p w14:paraId="754574B7" w14:textId="77777777" w:rsidR="005E53B7" w:rsidRDefault="005E53B7" w:rsidP="00C26AA3">
      <w:pPr>
        <w:pStyle w:val="a2"/>
      </w:pPr>
      <w:r w:rsidRPr="005E53B7">
        <w:t xml:space="preserve">Для оптимизации нелинейных производственных процессов всё шире применяются методы машинного обучения </w:t>
      </w:r>
      <w:r>
        <w:t>[6].</w:t>
      </w:r>
      <w:r w:rsidRPr="005E53B7">
        <w:t xml:space="preserve"> Существенный интерес представляет байесовская оптимизация (</w:t>
      </w:r>
      <w:proofErr w:type="spellStart"/>
      <w:r w:rsidRPr="005E53B7">
        <w:t>Bayesian</w:t>
      </w:r>
      <w:proofErr w:type="spellEnd"/>
      <w:r w:rsidRPr="005E53B7">
        <w:t xml:space="preserve"> </w:t>
      </w:r>
      <w:proofErr w:type="spellStart"/>
      <w:r w:rsidRPr="005E53B7">
        <w:t>Optimization</w:t>
      </w:r>
      <w:proofErr w:type="spellEnd"/>
      <w:r w:rsidRPr="005E53B7">
        <w:t>, BO) с использованием Гауссовских процессов в качестве суррогатной вероятностной модели</w:t>
      </w:r>
      <w:r>
        <w:t xml:space="preserve"> [7, 8]</w:t>
      </w:r>
      <w:r w:rsidRPr="005E53B7">
        <w:t xml:space="preserve">, позволяющая искать глобальный оптимум при ограниченном числе испытаний </w:t>
      </w:r>
      <w:r>
        <w:t>[8]</w:t>
      </w:r>
      <w:r w:rsidRPr="005E53B7">
        <w:t>. Это особенно важно для промышленности, где эксперименты на реальной линии рискованны и дорогостоящи.</w:t>
      </w:r>
    </w:p>
    <w:p w14:paraId="049B7856" w14:textId="77777777" w:rsidR="005E53B7" w:rsidRDefault="005E53B7" w:rsidP="003A1897">
      <w:pPr>
        <w:pStyle w:val="a2"/>
      </w:pPr>
      <w:r w:rsidRPr="005E53B7">
        <w:t xml:space="preserve">Для безопасного подбора настроек строятся цифровые двойники — имитационные модели, откалиброванные по реальным производственным данным </w:t>
      </w:r>
      <w:r>
        <w:t xml:space="preserve">[9]. </w:t>
      </w:r>
      <w:r w:rsidRPr="005E53B7">
        <w:t xml:space="preserve">Встроенный в цикл оптимизации симулятор позволяет получать </w:t>
      </w:r>
      <w:proofErr w:type="gramStart"/>
      <w:r w:rsidRPr="005E53B7">
        <w:t>Парето-оптимальные</w:t>
      </w:r>
      <w:proofErr w:type="gramEnd"/>
      <w:r w:rsidRPr="005E53B7">
        <w:t xml:space="preserve"> режимы, балансирующие выпуск, уровень брака и износ оборудования </w:t>
      </w:r>
      <w:r>
        <w:t>[10]. Цель настоящей работы –</w:t>
      </w:r>
      <w:r w:rsidRPr="005E53B7">
        <w:t xml:space="preserve"> разработать, алгоритмически обосновать и программно реализовать </w:t>
      </w:r>
      <w:r w:rsidRPr="003A1897">
        <w:t>интеллектуальный</w:t>
      </w:r>
      <w:r w:rsidRPr="005E53B7">
        <w:t xml:space="preserve"> модуль многокритериальной оптимизации для систем класса MES, обеспечивающий автоматическую выработку рекомендаций по настройкам параметров линии и устойчивый прирост OEE относительно базового уровня.</w:t>
      </w:r>
    </w:p>
    <w:p w14:paraId="5B64256D" w14:textId="754C2F0A" w:rsidR="00C26AA3" w:rsidRDefault="003A1897" w:rsidP="00C26AA3">
      <w:pPr>
        <w:pStyle w:val="1"/>
      </w:pPr>
      <w:r>
        <w:t>Методы и методология</w:t>
      </w:r>
    </w:p>
    <w:p w14:paraId="2BFCAA8E" w14:textId="77777777" w:rsidR="00C26AA3" w:rsidRPr="00DA6BCF" w:rsidRDefault="00DA6BCF" w:rsidP="003A1897">
      <w:pPr>
        <w:pStyle w:val="2"/>
      </w:pPr>
      <w:r w:rsidRPr="00DA6BCF">
        <w:t>Источник и структура промышленных данных</w:t>
      </w:r>
    </w:p>
    <w:p w14:paraId="1727C8E7" w14:textId="77777777" w:rsidR="003E50BA" w:rsidRDefault="003E50BA" w:rsidP="003E50BA">
      <w:pPr>
        <w:pStyle w:val="a2"/>
      </w:pPr>
      <w:r>
        <w:t>Эмпирической базой исследования послужил массив SCADA</w:t>
      </w:r>
      <w:r w:rsidRPr="003A1897">
        <w:rPr>
          <w:rFonts w:ascii="Cambria Math" w:hAnsi="Cambria Math" w:cs="Cambria Math"/>
        </w:rPr>
        <w:t>‑</w:t>
      </w:r>
      <w:r>
        <w:t>данных автоматизированной технологической линии сборки ПАО «</w:t>
      </w:r>
      <w:proofErr w:type="spellStart"/>
      <w:r>
        <w:t>Соллерс</w:t>
      </w:r>
      <w:proofErr w:type="spellEnd"/>
      <w:r>
        <w:t>», сгенерированный на основе имитационной модели, откалиброванной по реальным производственным данным. Полученный многомерный временной ряд с высокой частотой дискретизации (от 1 до 10 секунд) воспроизводит телеметрию системы диспетчерского управления и сбора данных с учётом аппаратных шумов датчиков.</w:t>
      </w:r>
    </w:p>
    <w:p w14:paraId="6C530C0C" w14:textId="77777777" w:rsidR="00DA6BCF" w:rsidRPr="00DA6BCF" w:rsidRDefault="003E50BA" w:rsidP="003E50BA">
      <w:pPr>
        <w:pStyle w:val="a2"/>
      </w:pPr>
      <w:r>
        <w:lastRenderedPageBreak/>
        <w:t xml:space="preserve">Структура данных включает три группы параметров: технологические режимы (скорость конвейера </w:t>
      </w:r>
      <w:proofErr w:type="spellStart"/>
      <w:r>
        <w:t>V_conveyor</w:t>
      </w:r>
      <w:proofErr w:type="spellEnd"/>
      <w:r>
        <w:t xml:space="preserve">, усилие прессования </w:t>
      </w:r>
      <w:proofErr w:type="spellStart"/>
      <w:r>
        <w:t>F_press</w:t>
      </w:r>
      <w:proofErr w:type="spellEnd"/>
      <w:r>
        <w:t>, температуры рабочих зон T_zone1, T_zone2), диагностические параметры (уровень вибрации и потребляемая мощность) и производственные метрики (выпуск, количество дефектов, статусы состояний оборудования: работа, простой, наладка, авария). Высокая частота измерений (до 86 400 записей в сутки), наличие шумов, пропусков и выбросов потребовали применения специализированного конвейера предобработки данных.</w:t>
      </w:r>
    </w:p>
    <w:p w14:paraId="49022929" w14:textId="77777777" w:rsidR="00DA6BCF" w:rsidRPr="00DA6BCF" w:rsidRDefault="00DA6BCF" w:rsidP="003A1897">
      <w:pPr>
        <w:pStyle w:val="2"/>
      </w:pPr>
      <w:r w:rsidRPr="00DA6BCF">
        <w:t>Предобработка данных SCADA</w:t>
      </w:r>
    </w:p>
    <w:p w14:paraId="72F1ED06" w14:textId="77777777" w:rsidR="003E50BA" w:rsidRPr="003A1897" w:rsidRDefault="003E50BA" w:rsidP="003A1897">
      <w:pPr>
        <w:pStyle w:val="a2"/>
      </w:pPr>
      <w:r w:rsidRPr="003A1897">
        <w:t>Исходные SCADA</w:t>
      </w:r>
      <w:r w:rsidRPr="003A1897">
        <w:rPr>
          <w:rFonts w:ascii="Cambria Math" w:hAnsi="Cambria Math" w:cs="Cambria Math"/>
        </w:rPr>
        <w:t>‑</w:t>
      </w:r>
      <w:r w:rsidRPr="003A1897">
        <w:t>данные представляют собой многомерный временной ряд, используемый в качестве основного источника оперативной информации в современных MES/SCADA</w:t>
      </w:r>
      <w:r w:rsidRPr="003A1897">
        <w:rPr>
          <w:rFonts w:ascii="Cambria Math" w:hAnsi="Cambria Math" w:cs="Cambria Math"/>
        </w:rPr>
        <w:t>‑</w:t>
      </w:r>
      <w:r w:rsidRPr="003A1897">
        <w:t>архитектурах [2, 3]. Высокая частота регистрации сигналов и наличие шумов измерения, пропусков и аномальных значений обусловили необходимость специализированной процедуры предобработки [6].</w:t>
      </w:r>
    </w:p>
    <w:p w14:paraId="461EE4EF" w14:textId="77777777" w:rsidR="00A73E29" w:rsidRDefault="00A73E29" w:rsidP="00DA6BCF">
      <w:pPr>
        <w:pStyle w:val="a2"/>
      </w:pPr>
      <w:r w:rsidRPr="00A73E29">
        <w:t xml:space="preserve">Алгоритмический конвейер предобработки включал синхронизацию временных меток, линейную интерполяцию пропусков и обработку аномальных наблюдений методом </w:t>
      </w:r>
      <w:proofErr w:type="spellStart"/>
      <w:r w:rsidRPr="00A73E29">
        <w:t>межквартильного</w:t>
      </w:r>
      <w:proofErr w:type="spellEnd"/>
      <w:r w:rsidRPr="00A73E29">
        <w:t xml:space="preserve"> размаха (IQR) со стратегией </w:t>
      </w:r>
      <w:proofErr w:type="spellStart"/>
      <w:r w:rsidRPr="00A73E29">
        <w:t>винзоризации</w:t>
      </w:r>
      <w:proofErr w:type="spellEnd"/>
      <w:r w:rsidRPr="00A73E29">
        <w:t xml:space="preserve"> для снижения влияния аппаратных сбоев на статистику признаков. Далее выполнялась временная агрегация: суммирование для счетчиков выпуска и брака и усреднение для непрерывных технологических режимов.</w:t>
      </w:r>
    </w:p>
    <w:p w14:paraId="2A417214" w14:textId="77777777" w:rsidR="00A73E29" w:rsidRDefault="00A73E29" w:rsidP="00DA6BCF">
      <w:pPr>
        <w:pStyle w:val="a2"/>
      </w:pPr>
      <w:r w:rsidRPr="00A73E29">
        <w:t>Формировались инженерные признаки, повышающие информативность данных: скользящие средние, агрегированные показатели и взаимодействия параметров (например, разность температур рабочих зон), что позволяет учитывать инерционность оборудования и нелинейные зависимости между переменными</w:t>
      </w:r>
      <w:r>
        <w:t xml:space="preserve"> [6].</w:t>
      </w:r>
      <w:r w:rsidRPr="00A73E29">
        <w:t xml:space="preserve"> На заключительном этапе по очищенным данным рассчитывались компоненты OEE (доступность, производительность, качество), после чего интегральный показатель OEE, вычисленный </w:t>
      </w:r>
      <w:proofErr w:type="spellStart"/>
      <w:r w:rsidRPr="00A73E29">
        <w:t>мультипликативно</w:t>
      </w:r>
      <w:proofErr w:type="spellEnd"/>
      <w:r w:rsidRPr="00A73E29">
        <w:t>, использовался в качестве целевой функции при оптимизации</w:t>
      </w:r>
      <w:r>
        <w:t xml:space="preserve"> [4]</w:t>
      </w:r>
      <w:r w:rsidRPr="00A73E29">
        <w:t>.</w:t>
      </w:r>
    </w:p>
    <w:p w14:paraId="2BC22728" w14:textId="77777777" w:rsidR="00DA6BCF" w:rsidRPr="00DA6BCF" w:rsidRDefault="00DA6BCF" w:rsidP="003A1897">
      <w:pPr>
        <w:pStyle w:val="2"/>
      </w:pPr>
      <w:r w:rsidRPr="00DA6BCF">
        <w:t>Построение суррогатной модели и формализация целевой функции</w:t>
      </w:r>
    </w:p>
    <w:p w14:paraId="526504B8" w14:textId="77777777" w:rsidR="00DA6BCF" w:rsidRPr="003A1897" w:rsidRDefault="00A73E29" w:rsidP="003A1897">
      <w:pPr>
        <w:pStyle w:val="a2"/>
      </w:pPr>
      <w:r w:rsidRPr="003A1897">
        <w:t>Прямая оценка OEE на физическом оборудовании или детализированной имитационной модели требует значительных временных и ресурсных затрат, поэтому была реализована концепция суррогатного моделирования (</w:t>
      </w:r>
      <w:proofErr w:type="spellStart"/>
      <w:r w:rsidRPr="003A1897">
        <w:t>Surrogate</w:t>
      </w:r>
      <w:r w:rsidRPr="003A1897">
        <w:rPr>
          <w:rFonts w:ascii="Cambria Math" w:hAnsi="Cambria Math" w:cs="Cambria Math"/>
        </w:rPr>
        <w:t>‑</w:t>
      </w:r>
      <w:r w:rsidRPr="003A1897">
        <w:t>Based</w:t>
      </w:r>
      <w:proofErr w:type="spellEnd"/>
      <w:r w:rsidRPr="003A1897">
        <w:t xml:space="preserve"> </w:t>
      </w:r>
      <w:proofErr w:type="spellStart"/>
      <w:r w:rsidRPr="003A1897">
        <w:t>Optimization</w:t>
      </w:r>
      <w:proofErr w:type="spellEnd"/>
      <w:r w:rsidRPr="003A1897">
        <w:t xml:space="preserve">) — построение вычислительно эффективной аппроксимации целевой функции по историческим данным </w:t>
      </w:r>
      <w:r w:rsidR="00DA6BCF" w:rsidRPr="003A1897">
        <w:t xml:space="preserve">[8]. </w:t>
      </w:r>
    </w:p>
    <w:p w14:paraId="0872E2DC" w14:textId="77777777" w:rsidR="00DA6BCF" w:rsidRPr="003A1897" w:rsidRDefault="00A73E29" w:rsidP="00DA6BCF">
      <w:pPr>
        <w:pStyle w:val="a2"/>
      </w:pPr>
      <w:r w:rsidRPr="00A73E29">
        <w:t xml:space="preserve">Вектор управляющих параметров x включает скорость конвейера </w:t>
      </w:r>
      <w:proofErr w:type="spellStart"/>
      <w:r w:rsidRPr="00A73E29">
        <w:t>V_conveyor</w:t>
      </w:r>
      <w:proofErr w:type="spellEnd"/>
      <w:r w:rsidRPr="00A73E29">
        <w:t xml:space="preserve">, усилие прессования </w:t>
      </w:r>
      <w:proofErr w:type="spellStart"/>
      <w:r w:rsidRPr="00A73E29">
        <w:t>F_press</w:t>
      </w:r>
      <w:proofErr w:type="spellEnd"/>
      <w:r w:rsidRPr="00A73E29">
        <w:t xml:space="preserve"> и температуры рабочих зон T_zone1, T_zone2. В качестве суррогатных моделей рассматривались алгоритмы машинного обучения, устойчивые к нелинейностям и шуму: случайный лес (</w:t>
      </w:r>
      <w:proofErr w:type="spellStart"/>
      <w:r w:rsidRPr="00A73E29">
        <w:t>Random</w:t>
      </w:r>
      <w:proofErr w:type="spellEnd"/>
      <w:r w:rsidRPr="00A73E29">
        <w:t xml:space="preserve"> </w:t>
      </w:r>
      <w:proofErr w:type="spellStart"/>
      <w:r w:rsidRPr="00A73E29">
        <w:t>Forest</w:t>
      </w:r>
      <w:proofErr w:type="spellEnd"/>
      <w:r w:rsidRPr="00A73E29">
        <w:t xml:space="preserve"> </w:t>
      </w:r>
      <w:proofErr w:type="spellStart"/>
      <w:r w:rsidRPr="00A73E29">
        <w:t>Regressor</w:t>
      </w:r>
      <w:proofErr w:type="spellEnd"/>
      <w:r w:rsidRPr="00A73E29">
        <w:t xml:space="preserve">) и градиентный </w:t>
      </w:r>
      <w:proofErr w:type="spellStart"/>
      <w:r w:rsidRPr="00A73E29">
        <w:t>бустинг</w:t>
      </w:r>
      <w:proofErr w:type="spellEnd"/>
      <w:r w:rsidRPr="00A73E29">
        <w:t xml:space="preserve"> (</w:t>
      </w:r>
      <w:proofErr w:type="spellStart"/>
      <w:r w:rsidRPr="00A73E29">
        <w:t>Gradient</w:t>
      </w:r>
      <w:proofErr w:type="spellEnd"/>
      <w:r w:rsidRPr="00A73E29">
        <w:t xml:space="preserve"> </w:t>
      </w:r>
      <w:proofErr w:type="spellStart"/>
      <w:r w:rsidRPr="00A73E29">
        <w:t>Boosting</w:t>
      </w:r>
      <w:proofErr w:type="spellEnd"/>
      <w:r w:rsidRPr="00A73E29">
        <w:t xml:space="preserve"> </w:t>
      </w:r>
      <w:proofErr w:type="spellStart"/>
      <w:r w:rsidRPr="003A1897">
        <w:t>Regressor</w:t>
      </w:r>
      <w:proofErr w:type="spellEnd"/>
      <w:r w:rsidRPr="003A1897">
        <w:t>) [6]. По результатам кросс</w:t>
      </w:r>
      <w:r w:rsidRPr="003A1897">
        <w:rPr>
          <w:rFonts w:ascii="Cambria Math" w:hAnsi="Cambria Math" w:cs="Cambria Math"/>
        </w:rPr>
        <w:t>‑</w:t>
      </w:r>
      <w:proofErr w:type="spellStart"/>
      <w:r w:rsidRPr="003A1897">
        <w:t>валидации</w:t>
      </w:r>
      <w:proofErr w:type="spellEnd"/>
      <w:r w:rsidRPr="003A1897">
        <w:t xml:space="preserve"> (разбиение 80/20 с масштабированием признаков) наилучшую обобщающую способность показал ансамбль случайного леса, интегрированный в функцию</w:t>
      </w:r>
      <w:r w:rsidRPr="003A1897">
        <w:rPr>
          <w:rFonts w:ascii="Cambria Math" w:hAnsi="Cambria Math" w:cs="Cambria Math"/>
        </w:rPr>
        <w:t>‑</w:t>
      </w:r>
      <w:r w:rsidRPr="003A1897">
        <w:t>симулятор.</w:t>
      </w:r>
    </w:p>
    <w:p w14:paraId="3A75C77F" w14:textId="77777777" w:rsidR="00DA6BCF" w:rsidRDefault="00A73E29" w:rsidP="00DA6BCF">
      <w:pPr>
        <w:pStyle w:val="a2"/>
      </w:pPr>
      <w:r w:rsidRPr="00A73E29">
        <w:lastRenderedPageBreak/>
        <w:t xml:space="preserve">Для приближения симулятора к стохастической природе производства в предсказания суррогатной модели добавлялся гауссов шум. Дополнительно рассчитывались время цикла </w:t>
      </w:r>
      <w:proofErr w:type="spellStart"/>
      <w:r w:rsidRPr="00A73E29">
        <w:t>cycle_time</w:t>
      </w:r>
      <w:proofErr w:type="spellEnd"/>
      <w:r w:rsidRPr="00A73E29">
        <w:t xml:space="preserve"> (как функция скорости конвейера) и доля брака </w:t>
      </w:r>
      <w:proofErr w:type="spellStart"/>
      <w:r w:rsidRPr="00A73E29">
        <w:t>defect_rate</w:t>
      </w:r>
      <w:proofErr w:type="spellEnd"/>
      <w:r w:rsidRPr="00A73E29">
        <w:t xml:space="preserve"> на основе эмпирически установленной связи с OEE</w:t>
      </w:r>
      <w:r w:rsidR="00DA6BCF">
        <w:t>.</w:t>
      </w:r>
    </w:p>
    <w:p w14:paraId="5373281B" w14:textId="77777777" w:rsidR="00DA6BCF" w:rsidRDefault="00A73E29" w:rsidP="00A73E29">
      <w:pPr>
        <w:pStyle w:val="a2"/>
      </w:pPr>
      <w:r>
        <w:t xml:space="preserve">Задача однокритериальной оптимизации формализована как поиск вектора параметров </w:t>
      </w:r>
      <w:r>
        <w:rPr>
          <w:lang w:val="en-US"/>
        </w:rPr>
        <w:t>x</w:t>
      </w:r>
      <w:r w:rsidRPr="00A73E29">
        <w:t>*</w:t>
      </w:r>
      <w:r>
        <w:t>, максимизирующего значение OEE при соблюдении технологических и физических ограничений (1)–(3).</w:t>
      </w:r>
    </w:p>
    <w:p w14:paraId="03D66CE7" w14:textId="77777777" w:rsidR="00DA6BCF" w:rsidRDefault="00DA6BCF" w:rsidP="00DA6BCF">
      <w:pPr>
        <w:pStyle w:val="a2"/>
        <w:ind w:firstLine="0"/>
        <w:jc w:val="right"/>
        <w:rPr>
          <w:rFonts w:ascii="Symbol" w:hAnsi="Symbol" w:cs="Symbol"/>
        </w:rPr>
      </w:pPr>
      <w:r>
        <w:t>X</w:t>
      </w:r>
      <w:r w:rsidRPr="00DA6BCF">
        <w:rPr>
          <w:rFonts w:ascii="Symbol" w:hAnsi="Symbol" w:cs="Symbol"/>
          <w:vertAlign w:val="superscript"/>
          <w:lang w:val="en-US"/>
        </w:rPr>
        <w:t></w:t>
      </w:r>
      <w:r>
        <w:rPr>
          <w:rFonts w:ascii="Symbol" w:hAnsi="Symbol" w:cs="Symbol"/>
          <w:lang w:val="en-US"/>
        </w:rPr>
        <w:t></w:t>
      </w:r>
      <w:r>
        <w:rPr>
          <w:rFonts w:ascii="Symbol" w:hAnsi="Symbol" w:cs="Symbol"/>
          <w:lang w:val="en-US"/>
        </w:rPr>
        <w:t></w:t>
      </w:r>
      <w:r>
        <w:rPr>
          <w:rFonts w:ascii="Symbol" w:hAnsi="Symbol" w:cs="Symbol"/>
        </w:rPr>
        <w:t></w:t>
      </w:r>
      <w:r>
        <w:rPr>
          <w:lang w:val="en-US"/>
        </w:rPr>
        <w:t>arg</w:t>
      </w:r>
      <w:r w:rsidR="00082B1F">
        <w:rPr>
          <w:lang w:val="en-US"/>
        </w:rPr>
        <w:t>max</w:t>
      </w:r>
      <w:r w:rsidR="00082B1F" w:rsidRPr="00082B1F">
        <w:t xml:space="preserve"> </w:t>
      </w:r>
      <w:r w:rsidR="00082B1F">
        <w:rPr>
          <w:lang w:val="en-US"/>
        </w:rPr>
        <w:t>OEE</w:t>
      </w:r>
      <w:r w:rsidR="00082B1F" w:rsidRPr="00082B1F">
        <w:t>(</w:t>
      </w:r>
      <w:r w:rsidR="00082B1F">
        <w:rPr>
          <w:lang w:val="en-US"/>
        </w:rPr>
        <w:t>x</w:t>
      </w:r>
      <w:r w:rsidR="00082B1F" w:rsidRPr="00082B1F">
        <w:t>)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>
        <w:rPr>
          <w:rFonts w:ascii="Symbol" w:hAnsi="Symbol" w:cs="Symbol"/>
        </w:rPr>
        <w:t></w:t>
      </w:r>
      <w:r w:rsidRPr="003915FB">
        <w:rPr>
          <w:rFonts w:ascii="Symbol" w:hAnsi="Symbol" w:cs="Symbol"/>
        </w:rPr>
        <w:t></w:t>
      </w:r>
      <w:r w:rsidRPr="003915FB">
        <w:rPr>
          <w:rFonts w:ascii="Symbol" w:hAnsi="Symbol" w:cs="Symbol"/>
        </w:rPr>
        <w:t></w:t>
      </w:r>
      <w:r w:rsidRPr="003915FB">
        <w:rPr>
          <w:rFonts w:ascii="Symbol" w:hAnsi="Symbol" w:cs="Symbol"/>
        </w:rPr>
        <w:t></w:t>
      </w:r>
    </w:p>
    <w:p w14:paraId="541C8C45" w14:textId="77777777" w:rsidR="00082B1F" w:rsidRDefault="00A73E29" w:rsidP="00082B1F">
      <w:pPr>
        <w:pStyle w:val="a2"/>
      </w:pPr>
      <w:r w:rsidRPr="00A73E29">
        <w:t xml:space="preserve">Граничные условия параметров определялись по </w:t>
      </w:r>
      <w:r w:rsidRPr="003A1897">
        <w:t>5</w:t>
      </w:r>
      <w:r w:rsidRPr="003A1897">
        <w:rPr>
          <w:rFonts w:ascii="Cambria Math" w:hAnsi="Cambria Math" w:cs="Cambria Math"/>
        </w:rPr>
        <w:t>‑</w:t>
      </w:r>
      <w:r w:rsidRPr="003A1897">
        <w:t>му и 95</w:t>
      </w:r>
      <w:r w:rsidRPr="003A1897">
        <w:rPr>
          <w:rFonts w:ascii="Cambria Math" w:hAnsi="Cambria Math" w:cs="Cambria Math"/>
        </w:rPr>
        <w:t>‑</w:t>
      </w:r>
      <w:r w:rsidRPr="003A1897">
        <w:t>му</w:t>
      </w:r>
      <w:r w:rsidRPr="00A73E29">
        <w:t xml:space="preserve"> перцентилям исторических данных, а требование к качеству задавалось ограничением на максимальную долю брака.</w:t>
      </w:r>
    </w:p>
    <w:p w14:paraId="663E0F4D" w14:textId="766A84E3" w:rsidR="00082B1F" w:rsidRDefault="00082B1F" w:rsidP="00082B1F">
      <w:pPr>
        <w:pStyle w:val="a2"/>
        <w:ind w:firstLine="0"/>
        <w:jc w:val="right"/>
      </w:pPr>
      <w:proofErr w:type="spellStart"/>
      <w:r>
        <w:t>x_min</w:t>
      </w:r>
      <w:proofErr w:type="spellEnd"/>
      <w:r>
        <w:t xml:space="preserve"> ≤ x ≤ </w:t>
      </w:r>
      <w:proofErr w:type="spellStart"/>
      <w:r>
        <w:t>x_max</w:t>
      </w:r>
      <w:proofErr w:type="spellEnd"/>
      <w:r>
        <w:t xml:space="preserve">. </w:t>
      </w:r>
      <w:r w:rsidR="003A1897">
        <w:tab/>
      </w:r>
      <w:r w:rsidR="003A1897">
        <w:tab/>
      </w:r>
      <w:r w:rsidR="003A1897">
        <w:tab/>
        <w:t xml:space="preserve">  </w:t>
      </w:r>
      <w:r>
        <w:t>(2)</w:t>
      </w:r>
    </w:p>
    <w:p w14:paraId="75DDEDD0" w14:textId="77777777" w:rsidR="00082B1F" w:rsidRDefault="00A73E29" w:rsidP="00082B1F">
      <w:pPr>
        <w:pStyle w:val="a2"/>
      </w:pPr>
      <w:r w:rsidRPr="00A73E29">
        <w:t>Для учёта ограничений внутри алгоритма безусловной оптимизации применялась штрафная функция: при превышении допустимого уровня брака значение целевой функции уменьшалось с весовым коэффициентом 0.5, что исключает закрепление алгоритма в недопустимых областях и стимулирует поиск технологически корректных компромиссных режимов.</w:t>
      </w:r>
    </w:p>
    <w:p w14:paraId="5DF93388" w14:textId="67789D96" w:rsidR="00082B1F" w:rsidRDefault="00082B1F" w:rsidP="00082B1F">
      <w:pPr>
        <w:pStyle w:val="a2"/>
        <w:ind w:firstLine="0"/>
        <w:jc w:val="right"/>
      </w:pPr>
      <w:proofErr w:type="spellStart"/>
      <w:r>
        <w:t>defect_rate</w:t>
      </w:r>
      <w:proofErr w:type="spellEnd"/>
      <w:r>
        <w:t xml:space="preserve">(x) ≤ 5%. </w:t>
      </w:r>
      <w:r w:rsidR="003A1897">
        <w:tab/>
      </w:r>
      <w:r w:rsidR="003A1897">
        <w:tab/>
      </w:r>
      <w:r w:rsidR="003A1897">
        <w:tab/>
      </w:r>
      <w:r>
        <w:t>(3)</w:t>
      </w:r>
    </w:p>
    <w:p w14:paraId="3C3AC2B2" w14:textId="77777777" w:rsidR="00082B1F" w:rsidRPr="00082B1F" w:rsidRDefault="00082B1F" w:rsidP="003A1897">
      <w:pPr>
        <w:pStyle w:val="2"/>
      </w:pPr>
      <w:r w:rsidRPr="00082B1F">
        <w:t>Математический аппарат байесовской оптимизации</w:t>
      </w:r>
    </w:p>
    <w:p w14:paraId="354BFBC9" w14:textId="77777777" w:rsidR="00082B1F" w:rsidRDefault="00A73E29" w:rsidP="00A73E29">
      <w:pPr>
        <w:pStyle w:val="a2"/>
      </w:pPr>
      <w:r>
        <w:t>Поиск глобального экстремума целевой функции (1) осуществлялся методом байесовской оптимизации. Оптимизационный цикл опирается на вероятностную суррогатную модель М</w:t>
      </w:r>
      <w:r w:rsidRPr="004D51F3">
        <w:t xml:space="preserve"> </w:t>
      </w:r>
      <w:r>
        <w:t xml:space="preserve">и функцию приобретения </w:t>
      </w:r>
      <w:r w:rsidR="003470F1">
        <w:sym w:font="Symbol" w:char="F061"/>
      </w:r>
      <w:r>
        <w:t>(</w:t>
      </w:r>
      <w:r w:rsidR="003470F1">
        <w:rPr>
          <w:lang w:val="en-US"/>
        </w:rPr>
        <w:t>x</w:t>
      </w:r>
      <w:r>
        <w:t>), которые последовательно уточняются по мере накопления наблюдений.</w:t>
      </w:r>
    </w:p>
    <w:p w14:paraId="3F070EAF" w14:textId="77777777" w:rsidR="00082B1F" w:rsidRDefault="004D70A5" w:rsidP="00082B1F">
      <w:pPr>
        <w:pStyle w:val="a2"/>
      </w:pPr>
      <w:r w:rsidRPr="004D70A5">
        <w:t xml:space="preserve">Стандартная реализация алгоритма предполагает, что на каждой итерации t для моделирования целевой функции f(x) применяется </w:t>
      </w:r>
      <w:proofErr w:type="spellStart"/>
      <w:r w:rsidRPr="004D70A5">
        <w:t>Гауссовский</w:t>
      </w:r>
      <w:proofErr w:type="spellEnd"/>
      <w:r w:rsidRPr="004D70A5">
        <w:t xml:space="preserve"> процесс (</w:t>
      </w:r>
      <w:proofErr w:type="spellStart"/>
      <w:r w:rsidRPr="004D70A5">
        <w:t>Gaussian</w:t>
      </w:r>
      <w:proofErr w:type="spellEnd"/>
      <w:r w:rsidRPr="004D70A5">
        <w:t xml:space="preserve"> </w:t>
      </w:r>
      <w:proofErr w:type="spellStart"/>
      <w:r w:rsidRPr="004D70A5">
        <w:t>Process</w:t>
      </w:r>
      <w:proofErr w:type="spellEnd"/>
      <w:r w:rsidRPr="004D70A5">
        <w:t>, GP). Эта стохастическая модель однозначно характеризуется математическим ожиданием μ(x) совместно с</w:t>
      </w:r>
      <w:r>
        <w:t xml:space="preserve"> ковариационным ядром k(x, x')</w:t>
      </w:r>
      <w:r w:rsidR="00082B1F">
        <w:t xml:space="preserve"> [7]:</w:t>
      </w:r>
    </w:p>
    <w:p w14:paraId="0CCB200D" w14:textId="1789C728" w:rsidR="00082B1F" w:rsidRDefault="00082B1F" w:rsidP="00082B1F">
      <w:pPr>
        <w:pStyle w:val="a2"/>
        <w:ind w:firstLine="0"/>
        <w:jc w:val="right"/>
      </w:pPr>
      <w:r w:rsidRPr="00D278B7">
        <w:rPr>
          <w:position w:val="-10"/>
          <w:lang w:val="en-US"/>
        </w:rPr>
        <w:object w:dxaOrig="2480" w:dyaOrig="320" w14:anchorId="4B0A9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3.45pt;height:15.45pt" o:ole="">
            <v:imagedata r:id="rId8" o:title=""/>
          </v:shape>
          <o:OLEObject Type="Embed" ProgID="Equation.DSMT4" ShapeID="_x0000_i1025" DrawAspect="Content" ObjectID="_1836656495" r:id="rId9"/>
        </w:object>
      </w:r>
      <w:r w:rsidRPr="00D278B7">
        <w:t xml:space="preserve"> </w:t>
      </w:r>
      <w:r w:rsidR="003A1897">
        <w:tab/>
      </w:r>
      <w:r w:rsidR="003A1897">
        <w:tab/>
      </w:r>
      <w:r w:rsidRPr="00D278B7">
        <w:t>(4)</w:t>
      </w:r>
    </w:p>
    <w:p w14:paraId="67994958" w14:textId="77777777" w:rsidR="004D51F3" w:rsidRDefault="004D70A5" w:rsidP="004D51F3">
      <w:pPr>
        <w:pStyle w:val="a2"/>
      </w:pPr>
      <w:r w:rsidRPr="004D70A5">
        <w:t>Использование такого математического аппарата выгодно тем, что помимо точечного прогноза отклика системы мы получаем меру неопределенности этого прогноза в виде дисперсии σ²(x). Именно это свойство служит фундаментом для корректного распределения усилий между исследованием неизвестных зон и эксп</w:t>
      </w:r>
      <w:r>
        <w:t>луатацией локальных экстремумов</w:t>
      </w:r>
      <w:r w:rsidR="004D51F3">
        <w:t>.</w:t>
      </w:r>
    </w:p>
    <w:p w14:paraId="7E9F9EC4" w14:textId="59C8E466" w:rsidR="00773BB1" w:rsidRDefault="00773BB1" w:rsidP="00773BB1">
      <w:pPr>
        <w:pStyle w:val="a2"/>
        <w:ind w:firstLine="0"/>
        <w:jc w:val="right"/>
      </w:pPr>
      <w:r w:rsidRPr="00D278B7">
        <w:rPr>
          <w:position w:val="-24"/>
        </w:rPr>
        <w:object w:dxaOrig="2200" w:dyaOrig="480" w14:anchorId="71203439">
          <v:shape id="_x0000_i1026" type="#_x0000_t75" style="width:110.15pt;height:24pt" o:ole="">
            <v:imagedata r:id="rId10" o:title=""/>
          </v:shape>
          <o:OLEObject Type="Embed" ProgID="Equation.DSMT4" ShapeID="_x0000_i1026" DrawAspect="Content" ObjectID="_1836656496" r:id="rId11"/>
        </w:object>
      </w:r>
      <w:r w:rsidRPr="00D278B7">
        <w:t>,</w:t>
      </w:r>
      <w:r w:rsidR="003A1897">
        <w:tab/>
      </w:r>
      <w:r w:rsidR="003A1897">
        <w:tab/>
        <w:t xml:space="preserve">         </w:t>
      </w:r>
      <w:r w:rsidRPr="00D278B7">
        <w:t>(5)</w:t>
      </w:r>
    </w:p>
    <w:p w14:paraId="4C9AB153" w14:textId="77777777" w:rsidR="00773BB1" w:rsidRDefault="00773BB1" w:rsidP="003A1897">
      <w:pPr>
        <w:pStyle w:val="a2"/>
        <w:ind w:firstLine="0"/>
      </w:pPr>
      <w:r w:rsidRPr="00D278B7">
        <w:t xml:space="preserve">где </w:t>
      </w:r>
      <w:proofErr w:type="spellStart"/>
      <w:r w:rsidRPr="00D278B7">
        <w:rPr>
          <w:i/>
        </w:rPr>
        <w:t>D</w:t>
      </w:r>
      <w:r w:rsidRPr="00D278B7">
        <w:rPr>
          <w:i/>
          <w:vertAlign w:val="subscript"/>
        </w:rPr>
        <w:t>t</w:t>
      </w:r>
      <w:proofErr w:type="spellEnd"/>
      <w:r w:rsidRPr="00D278B7">
        <w:rPr>
          <w:i/>
        </w:rPr>
        <w:t xml:space="preserve"> = {(x</w:t>
      </w:r>
      <w:r w:rsidRPr="00D278B7">
        <w:rPr>
          <w:i/>
          <w:vertAlign w:val="subscript"/>
        </w:rPr>
        <w:t>1</w:t>
      </w:r>
      <w:r w:rsidRPr="00D278B7">
        <w:rPr>
          <w:i/>
        </w:rPr>
        <w:t>, y</w:t>
      </w:r>
      <w:r w:rsidRPr="00D278B7">
        <w:rPr>
          <w:i/>
          <w:vertAlign w:val="subscript"/>
        </w:rPr>
        <w:t>1</w:t>
      </w:r>
      <w:r w:rsidRPr="00D278B7">
        <w:rPr>
          <w:i/>
        </w:rPr>
        <w:t>), ..., (</w:t>
      </w:r>
      <w:proofErr w:type="spellStart"/>
      <w:r w:rsidRPr="00D278B7">
        <w:rPr>
          <w:i/>
        </w:rPr>
        <w:t>x</w:t>
      </w:r>
      <w:r w:rsidRPr="00D278B7">
        <w:rPr>
          <w:i/>
          <w:vertAlign w:val="subscript"/>
        </w:rPr>
        <w:t>t</w:t>
      </w:r>
      <w:proofErr w:type="spellEnd"/>
      <w:r w:rsidRPr="00D278B7">
        <w:rPr>
          <w:i/>
        </w:rPr>
        <w:t xml:space="preserve">, </w:t>
      </w:r>
      <w:proofErr w:type="spellStart"/>
      <w:r w:rsidRPr="00D278B7">
        <w:rPr>
          <w:i/>
        </w:rPr>
        <w:t>y</w:t>
      </w:r>
      <w:r w:rsidRPr="00D278B7">
        <w:rPr>
          <w:i/>
          <w:vertAlign w:val="subscript"/>
        </w:rPr>
        <w:t>t</w:t>
      </w:r>
      <w:proofErr w:type="spellEnd"/>
      <w:r w:rsidRPr="00D278B7">
        <w:rPr>
          <w:i/>
        </w:rPr>
        <w:t>)}</w:t>
      </w:r>
      <w:r w:rsidRPr="00D278B7">
        <w:t xml:space="preserve"> — обучающая выборка (набор исторических данных), накопленная алгоритмом к итерации t.</w:t>
      </w:r>
    </w:p>
    <w:p w14:paraId="65919B2F" w14:textId="77777777" w:rsidR="004D51F3" w:rsidRPr="00D570BD" w:rsidRDefault="00D570BD" w:rsidP="003A1897">
      <w:pPr>
        <w:pStyle w:val="a2"/>
      </w:pPr>
      <w:r>
        <w:t xml:space="preserve">В рамках исследования в качестве функции </w:t>
      </w:r>
      <w:r>
        <w:sym w:font="Symbol" w:char="F061"/>
      </w:r>
      <w:r w:rsidRPr="00D570BD">
        <w:t>(</w:t>
      </w:r>
      <w:r>
        <w:rPr>
          <w:lang w:val="en-US"/>
        </w:rPr>
        <w:t>x</w:t>
      </w:r>
      <w:r w:rsidRPr="00D570BD">
        <w:t xml:space="preserve">) </w:t>
      </w:r>
      <w:r>
        <w:t>использовалась классическая функция ожидаемого улучшения (</w:t>
      </w:r>
      <w:proofErr w:type="spellStart"/>
      <w:r>
        <w:t>Expected</w:t>
      </w:r>
      <w:proofErr w:type="spellEnd"/>
      <w:r>
        <w:t xml:space="preserve"> </w:t>
      </w:r>
      <w:proofErr w:type="spellStart"/>
      <w:r>
        <w:t>Improvement</w:t>
      </w:r>
      <w:proofErr w:type="spellEnd"/>
      <w:r>
        <w:t xml:space="preserve">, EI), оценивающая ожидаемый выигрыш целевой функции при выборе новой точки по сравнению с текущим наилучшим значением. При предположении нормального </w:t>
      </w:r>
      <w:r>
        <w:lastRenderedPageBreak/>
        <w:t xml:space="preserve">предиктивного распределения EI выражается через ожидаемое значение отклика и стандартное отклонение в точке x, а также текущий максимум целевой функции; </w:t>
      </w:r>
      <w:proofErr w:type="spellStart"/>
      <w:r>
        <w:t>гиперпараметр</w:t>
      </w:r>
      <w:proofErr w:type="spellEnd"/>
      <w:r>
        <w:t xml:space="preserve"> </w:t>
      </w:r>
      <w:r w:rsidR="003470F1">
        <w:sym w:font="Symbol" w:char="F078"/>
      </w:r>
      <w:r>
        <w:t xml:space="preserve"> управляет балансом между исследованием новых областей пространства параметров и уточнением уже найденных максимумов. </w:t>
      </w:r>
      <w:proofErr w:type="gramStart"/>
      <w:r>
        <w:t>Подробное аналитическое выражение EI и его вывод приведены в монографии Гарнетта</w:t>
      </w:r>
      <w:r w:rsidRPr="00D570BD">
        <w:t xml:space="preserve"> [10].</w:t>
      </w:r>
      <w:proofErr w:type="gramEnd"/>
    </w:p>
    <w:p w14:paraId="1DFB58B5" w14:textId="0EBE8721" w:rsidR="00630BD1" w:rsidRPr="003A1897" w:rsidRDefault="003A1897" w:rsidP="003A1897">
      <w:pPr>
        <w:pStyle w:val="1"/>
      </w:pPr>
      <w:r w:rsidRPr="003A1897">
        <w:t>Результаты</w:t>
      </w:r>
    </w:p>
    <w:p w14:paraId="28392FB4" w14:textId="3E52C7EB" w:rsidR="009F446D" w:rsidRPr="00A80B33" w:rsidRDefault="00A80B33" w:rsidP="003A1897">
      <w:pPr>
        <w:pStyle w:val="2"/>
      </w:pPr>
      <w:r w:rsidRPr="00A80B33">
        <w:t>Оценка базового уровня OEE</w:t>
      </w:r>
    </w:p>
    <w:p w14:paraId="34E7C5F0" w14:textId="20E96D16" w:rsidR="00F4135D" w:rsidRDefault="00F4135D" w:rsidP="00F4135D">
      <w:pPr>
        <w:pStyle w:val="a2"/>
      </w:pPr>
      <w:r>
        <w:t>Точкой отсчёта для сравнения алгоритмов послужил базовый показатель OEE, рассчитанный по исторической выборке из 998 агрегированных записей SCADA, охватывающей как штатные производственные периоды, так и интервалы пониженной производительности. Сводные статистические характеристики приведены в табл</w:t>
      </w:r>
      <w:r w:rsidR="003A1897">
        <w:t>.</w:t>
      </w:r>
      <w:r>
        <w:t xml:space="preserve"> 1.</w:t>
      </w:r>
    </w:p>
    <w:p w14:paraId="3AA14ED8" w14:textId="77777777" w:rsidR="00A80B33" w:rsidRDefault="00F4135D" w:rsidP="00F4135D">
      <w:pPr>
        <w:pStyle w:val="a2"/>
      </w:pPr>
      <w:r>
        <w:t>Полученные результаты свидетельствуют о серьёзных резервах повышения эффективности: медианное значение OEE зафиксировано на уровне 66.7% при стандартном отклонении 14.83%, что существенно ниже отраслевого ориентира в 85% и одновременно указывает на нестабильность текущего технологического процесса</w:t>
      </w:r>
      <w:r w:rsidR="00A80B33">
        <w:t>.</w:t>
      </w:r>
    </w:p>
    <w:p w14:paraId="595A9952" w14:textId="77777777" w:rsidR="00A80B33" w:rsidRPr="0071573A" w:rsidRDefault="00A80B33" w:rsidP="00A80B33">
      <w:pPr>
        <w:pStyle w:val="a0"/>
      </w:pPr>
    </w:p>
    <w:tbl>
      <w:tblPr>
        <w:tblStyle w:val="af"/>
        <w:tblW w:w="4876" w:type="dxa"/>
        <w:jc w:val="center"/>
        <w:tblLook w:val="04A0" w:firstRow="1" w:lastRow="0" w:firstColumn="1" w:lastColumn="0" w:noHBand="0" w:noVBand="1"/>
      </w:tblPr>
      <w:tblGrid>
        <w:gridCol w:w="3654"/>
        <w:gridCol w:w="1222"/>
      </w:tblGrid>
      <w:tr w:rsidR="00A80B33" w14:paraId="380EC8F3" w14:textId="77777777" w:rsidTr="003A1897">
        <w:trPr>
          <w:jc w:val="center"/>
        </w:trPr>
        <w:tc>
          <w:tcPr>
            <w:tcW w:w="2661" w:type="dxa"/>
          </w:tcPr>
          <w:p w14:paraId="03B8CB5D" w14:textId="77777777" w:rsidR="00A80B33" w:rsidRPr="00AE6C42" w:rsidRDefault="00A80B33" w:rsidP="003A1897">
            <w:pPr>
              <w:pStyle w:val="af0"/>
            </w:pPr>
            <w:r>
              <w:t xml:space="preserve">Показатель </w:t>
            </w:r>
          </w:p>
        </w:tc>
        <w:tc>
          <w:tcPr>
            <w:tcW w:w="890" w:type="dxa"/>
          </w:tcPr>
          <w:p w14:paraId="635E69D4" w14:textId="77777777" w:rsidR="00A80B33" w:rsidRPr="00A80B33" w:rsidRDefault="00A80B33" w:rsidP="003A1897">
            <w:pPr>
              <w:pStyle w:val="af0"/>
            </w:pPr>
            <w:r w:rsidRPr="00A80B33">
              <w:t>Значение</w:t>
            </w:r>
          </w:p>
        </w:tc>
      </w:tr>
      <w:tr w:rsidR="00A80B33" w14:paraId="094074AB" w14:textId="77777777" w:rsidTr="003A1897">
        <w:trPr>
          <w:jc w:val="center"/>
        </w:trPr>
        <w:tc>
          <w:tcPr>
            <w:tcW w:w="2661" w:type="dxa"/>
            <w:vAlign w:val="center"/>
          </w:tcPr>
          <w:p w14:paraId="2A3FF170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Среднее значение</w:t>
            </w:r>
            <w:proofErr w:type="gramStart"/>
            <w:r w:rsidRPr="00D278B7">
              <w:rPr>
                <w:lang w:eastAsia="ru-RU"/>
              </w:rPr>
              <w:t xml:space="preserve"> (μ)</w:t>
            </w:r>
            <w:proofErr w:type="gramEnd"/>
          </w:p>
        </w:tc>
        <w:tc>
          <w:tcPr>
            <w:tcW w:w="890" w:type="dxa"/>
            <w:vAlign w:val="center"/>
          </w:tcPr>
          <w:p w14:paraId="721E2363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66.70%</w:t>
            </w:r>
          </w:p>
        </w:tc>
      </w:tr>
      <w:tr w:rsidR="00A80B33" w14:paraId="1AB02323" w14:textId="77777777" w:rsidTr="003A1897">
        <w:trPr>
          <w:jc w:val="center"/>
        </w:trPr>
        <w:tc>
          <w:tcPr>
            <w:tcW w:w="2661" w:type="dxa"/>
            <w:vAlign w:val="center"/>
          </w:tcPr>
          <w:p w14:paraId="08C88696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Стандартное отклонение</w:t>
            </w:r>
            <w:proofErr w:type="gramStart"/>
            <w:r w:rsidRPr="00D278B7">
              <w:rPr>
                <w:lang w:eastAsia="ru-RU"/>
              </w:rPr>
              <w:t xml:space="preserve"> (σ)</w:t>
            </w:r>
            <w:proofErr w:type="gramEnd"/>
          </w:p>
        </w:tc>
        <w:tc>
          <w:tcPr>
            <w:tcW w:w="890" w:type="dxa"/>
            <w:vAlign w:val="center"/>
          </w:tcPr>
          <w:p w14:paraId="0FDFE064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14.83%</w:t>
            </w:r>
          </w:p>
        </w:tc>
      </w:tr>
      <w:tr w:rsidR="00A80B33" w14:paraId="69A94F03" w14:textId="77777777" w:rsidTr="003A1897">
        <w:trPr>
          <w:jc w:val="center"/>
        </w:trPr>
        <w:tc>
          <w:tcPr>
            <w:tcW w:w="2661" w:type="dxa"/>
            <w:vAlign w:val="center"/>
          </w:tcPr>
          <w:p w14:paraId="7240C224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5-й перцентиль</w:t>
            </w:r>
          </w:p>
        </w:tc>
        <w:tc>
          <w:tcPr>
            <w:tcW w:w="890" w:type="dxa"/>
            <w:vAlign w:val="center"/>
          </w:tcPr>
          <w:p w14:paraId="3964C368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40.20%</w:t>
            </w:r>
          </w:p>
        </w:tc>
      </w:tr>
      <w:tr w:rsidR="00A80B33" w14:paraId="4017EB6A" w14:textId="77777777" w:rsidTr="003A1897">
        <w:trPr>
          <w:jc w:val="center"/>
        </w:trPr>
        <w:tc>
          <w:tcPr>
            <w:tcW w:w="2661" w:type="dxa"/>
            <w:vAlign w:val="center"/>
          </w:tcPr>
          <w:p w14:paraId="1F4904F4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Медиана</w:t>
            </w:r>
          </w:p>
        </w:tc>
        <w:tc>
          <w:tcPr>
            <w:tcW w:w="890" w:type="dxa"/>
            <w:vAlign w:val="center"/>
          </w:tcPr>
          <w:p w14:paraId="4F4FB678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68.30%</w:t>
            </w:r>
          </w:p>
        </w:tc>
      </w:tr>
      <w:tr w:rsidR="00A80B33" w14:paraId="446B2F39" w14:textId="77777777" w:rsidTr="003A1897">
        <w:trPr>
          <w:jc w:val="center"/>
        </w:trPr>
        <w:tc>
          <w:tcPr>
            <w:tcW w:w="2661" w:type="dxa"/>
            <w:vAlign w:val="center"/>
          </w:tcPr>
          <w:p w14:paraId="70AF28D5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95-й перцентиль</w:t>
            </w:r>
          </w:p>
        </w:tc>
        <w:tc>
          <w:tcPr>
            <w:tcW w:w="890" w:type="dxa"/>
            <w:vAlign w:val="center"/>
          </w:tcPr>
          <w:p w14:paraId="0ABE5FBB" w14:textId="77777777" w:rsidR="00A80B33" w:rsidRPr="00D278B7" w:rsidRDefault="00A80B33" w:rsidP="003A1897">
            <w:pPr>
              <w:pStyle w:val="af0"/>
              <w:rPr>
                <w:lang w:eastAsia="ru-RU"/>
              </w:rPr>
            </w:pPr>
            <w:r w:rsidRPr="00D278B7">
              <w:rPr>
                <w:lang w:eastAsia="ru-RU"/>
              </w:rPr>
              <w:t>89.50%</w:t>
            </w:r>
          </w:p>
        </w:tc>
      </w:tr>
    </w:tbl>
    <w:p w14:paraId="5EFF7093" w14:textId="77777777" w:rsidR="00A80B33" w:rsidRDefault="00A80B33" w:rsidP="00A80B33">
      <w:pPr>
        <w:pStyle w:val="a2"/>
      </w:pPr>
    </w:p>
    <w:p w14:paraId="088EB390" w14:textId="77777777" w:rsidR="00A80B33" w:rsidRPr="00961FF2" w:rsidRDefault="00A80B33" w:rsidP="003A1897">
      <w:pPr>
        <w:pStyle w:val="2"/>
      </w:pPr>
      <w:r w:rsidRPr="00961FF2">
        <w:t>Сравнительный анализ методов однокритериальной оптимизации</w:t>
      </w:r>
    </w:p>
    <w:p w14:paraId="658B4DF6" w14:textId="77777777" w:rsidR="00F4135D" w:rsidRDefault="00F4135D" w:rsidP="003A1897">
      <w:pPr>
        <w:pStyle w:val="a2"/>
      </w:pPr>
      <w:r>
        <w:t xml:space="preserve">С целью поиска наилучших режимов линии по критерию OEE выполнена </w:t>
      </w:r>
      <w:r w:rsidRPr="003A1897">
        <w:t>серия</w:t>
      </w:r>
      <w:r>
        <w:t xml:space="preserve"> контролируемых вычислительных экспериментов. В качестве объектов сравнения выступили три реализации байесовской оптимизации: TPE на базе библиотеки </w:t>
      </w:r>
      <w:proofErr w:type="spellStart"/>
      <w:r>
        <w:t>Optuna</w:t>
      </w:r>
      <w:proofErr w:type="spellEnd"/>
      <w:r>
        <w:t xml:space="preserve">, метод GP+EI, реализованный через </w:t>
      </w:r>
      <w:proofErr w:type="spellStart"/>
      <w:r>
        <w:t>BoTorch</w:t>
      </w:r>
      <w:proofErr w:type="spellEnd"/>
      <w:r>
        <w:t xml:space="preserve">, и </w:t>
      </w:r>
      <w:proofErr w:type="spellStart"/>
      <w:r>
        <w:t>GPyOpt</w:t>
      </w:r>
      <w:proofErr w:type="spellEnd"/>
      <w:r>
        <w:t xml:space="preserve"> (инструмент, использующий гауссовские процессы на основе </w:t>
      </w:r>
      <w:proofErr w:type="spellStart"/>
      <w:r>
        <w:t>GPy</w:t>
      </w:r>
      <w:proofErr w:type="spellEnd"/>
      <w:r>
        <w:t>). Им противопоставлены классические глобальные эвристики: дифференциальная эволюция, имитация отжига и случайный поиск.</w:t>
      </w:r>
    </w:p>
    <w:p w14:paraId="2C3ACE7B" w14:textId="2470B622" w:rsidR="00A80B33" w:rsidRDefault="00F4135D" w:rsidP="00F4135D">
      <w:pPr>
        <w:pStyle w:val="a2"/>
      </w:pPr>
      <w:r>
        <w:t>Для обеспечения статистической состоятельности выводов каждый алгоритм прогонялся десятикратно с независимо выбранными начальными точками при ограничении в 100 итераций на запуск.</w:t>
      </w:r>
      <w:r w:rsidR="00A80B33" w:rsidRPr="00715BE3">
        <w:t xml:space="preserve"> Усреднённые данные </w:t>
      </w:r>
      <w:r w:rsidR="003A1897">
        <w:t>–</w:t>
      </w:r>
      <w:r w:rsidR="00A80B33" w:rsidRPr="00715BE3">
        <w:t xml:space="preserve"> в</w:t>
      </w:r>
      <w:r w:rsidR="005E53B7">
        <w:t xml:space="preserve"> </w:t>
      </w:r>
      <w:r w:rsidR="00A80B33" w:rsidRPr="00715BE3">
        <w:t>табл</w:t>
      </w:r>
      <w:r w:rsidR="003A1897">
        <w:t>.</w:t>
      </w:r>
      <w:r w:rsidR="00A80B33" w:rsidRPr="00715BE3">
        <w:t xml:space="preserve"> 2.</w:t>
      </w:r>
    </w:p>
    <w:p w14:paraId="670FFEAD" w14:textId="77777777" w:rsidR="00A80B33" w:rsidRDefault="00A80B33" w:rsidP="00A80B33">
      <w:pPr>
        <w:pStyle w:val="a2"/>
      </w:pPr>
      <w:proofErr w:type="gramStart"/>
      <w:r w:rsidRPr="00715BE3">
        <w:t>Наивысший</w:t>
      </w:r>
      <w:proofErr w:type="gramEnd"/>
      <w:r w:rsidRPr="00715BE3">
        <w:t xml:space="preserve"> OEE (86.38%) дала дифференциальная эволюция. Но разница с байесовскими методами (85.58%) минимальна — меньше одного процентного пункта. Зато TPE работает в 6 раз быстрее дифференциальной эволюции и в 43 раза быстрее GP+EI, сохраняя при этом качество решения.</w:t>
      </w:r>
    </w:p>
    <w:p w14:paraId="6BAA2350" w14:textId="5ED4D800" w:rsidR="00826789" w:rsidRPr="0071573A" w:rsidRDefault="003A1897" w:rsidP="00826789">
      <w:pPr>
        <w:pStyle w:val="a0"/>
        <w:ind w:left="714" w:hanging="357"/>
      </w:pPr>
      <w:r>
        <w:br w:type="column"/>
      </w:r>
    </w:p>
    <w:tbl>
      <w:tblPr>
        <w:tblStyle w:val="af"/>
        <w:tblW w:w="486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850"/>
        <w:gridCol w:w="851"/>
        <w:gridCol w:w="1043"/>
      </w:tblGrid>
      <w:tr w:rsidR="00826789" w14:paraId="66F44448" w14:textId="77777777" w:rsidTr="003A1897">
        <w:trPr>
          <w:jc w:val="center"/>
        </w:trPr>
        <w:tc>
          <w:tcPr>
            <w:tcW w:w="1271" w:type="dxa"/>
            <w:vAlign w:val="center"/>
          </w:tcPr>
          <w:p w14:paraId="7919A68D" w14:textId="77777777" w:rsidR="00826789" w:rsidRPr="00AE6C42" w:rsidRDefault="00826789" w:rsidP="003A1897">
            <w:pPr>
              <w:pStyle w:val="af0"/>
              <w:ind w:left="-57" w:right="-57"/>
              <w:jc w:val="center"/>
            </w:pPr>
            <w:r>
              <w:t>Метод</w:t>
            </w:r>
          </w:p>
        </w:tc>
        <w:tc>
          <w:tcPr>
            <w:tcW w:w="851" w:type="dxa"/>
            <w:vAlign w:val="center"/>
          </w:tcPr>
          <w:p w14:paraId="68175E0A" w14:textId="77777777" w:rsidR="00826789" w:rsidRPr="00826789" w:rsidRDefault="00826789" w:rsidP="003A1897">
            <w:pPr>
              <w:pStyle w:val="af0"/>
              <w:ind w:left="-57" w:right="-57"/>
              <w:jc w:val="center"/>
            </w:pPr>
            <w:r w:rsidRPr="00826789">
              <w:t>Лучшее OEE, %</w:t>
            </w:r>
          </w:p>
        </w:tc>
        <w:tc>
          <w:tcPr>
            <w:tcW w:w="850" w:type="dxa"/>
            <w:vAlign w:val="center"/>
          </w:tcPr>
          <w:p w14:paraId="637F9859" w14:textId="77777777" w:rsidR="00826789" w:rsidRPr="00826789" w:rsidRDefault="00826789" w:rsidP="003A1897">
            <w:pPr>
              <w:pStyle w:val="af0"/>
              <w:ind w:left="-57" w:right="-57"/>
              <w:jc w:val="center"/>
            </w:pPr>
            <w:r w:rsidRPr="00826789">
              <w:t>Прирост OEE, %</w:t>
            </w:r>
          </w:p>
        </w:tc>
        <w:tc>
          <w:tcPr>
            <w:tcW w:w="851" w:type="dxa"/>
            <w:vAlign w:val="center"/>
          </w:tcPr>
          <w:p w14:paraId="31046BB2" w14:textId="77777777" w:rsidR="00826789" w:rsidRPr="00826789" w:rsidRDefault="00826789" w:rsidP="003A1897">
            <w:pPr>
              <w:pStyle w:val="af0"/>
              <w:ind w:left="-57" w:right="-57"/>
              <w:jc w:val="center"/>
            </w:pPr>
            <w:r w:rsidRPr="00826789">
              <w:t xml:space="preserve">Время </w:t>
            </w:r>
            <w:proofErr w:type="spellStart"/>
            <w:proofErr w:type="gramStart"/>
            <w:r w:rsidRPr="00826789">
              <w:t>выпол</w:t>
            </w:r>
            <w:proofErr w:type="spellEnd"/>
            <w:r>
              <w:t>-</w:t>
            </w:r>
            <w:r w:rsidRPr="00826789">
              <w:t>нения</w:t>
            </w:r>
            <w:proofErr w:type="gramEnd"/>
            <w:r w:rsidRPr="00826789">
              <w:t>, сек</w:t>
            </w:r>
          </w:p>
        </w:tc>
        <w:tc>
          <w:tcPr>
            <w:tcW w:w="1043" w:type="dxa"/>
            <w:vAlign w:val="center"/>
          </w:tcPr>
          <w:p w14:paraId="11A44B95" w14:textId="266F5A15" w:rsidR="00826789" w:rsidRPr="00826789" w:rsidRDefault="00826789" w:rsidP="003A1897">
            <w:pPr>
              <w:pStyle w:val="af0"/>
              <w:ind w:left="-57" w:right="-57"/>
              <w:jc w:val="center"/>
            </w:pPr>
            <w:r w:rsidRPr="00826789">
              <w:t>Итераций до сходимости</w:t>
            </w:r>
          </w:p>
        </w:tc>
      </w:tr>
      <w:tr w:rsidR="00826789" w14:paraId="7E0F9897" w14:textId="77777777" w:rsidTr="003A1897">
        <w:trPr>
          <w:jc w:val="center"/>
        </w:trPr>
        <w:tc>
          <w:tcPr>
            <w:tcW w:w="1271" w:type="dxa"/>
          </w:tcPr>
          <w:p w14:paraId="43EC5DFD" w14:textId="77777777" w:rsidR="00826789" w:rsidRPr="00E129F4" w:rsidRDefault="00826789" w:rsidP="003A1897">
            <w:pPr>
              <w:pStyle w:val="af0"/>
            </w:pPr>
            <w:proofErr w:type="spellStart"/>
            <w:r w:rsidRPr="00E129F4">
              <w:t>Optuna</w:t>
            </w:r>
            <w:proofErr w:type="spellEnd"/>
            <w:r w:rsidRPr="00E129F4">
              <w:t xml:space="preserve"> (TPE)</w:t>
            </w:r>
          </w:p>
        </w:tc>
        <w:tc>
          <w:tcPr>
            <w:tcW w:w="851" w:type="dxa"/>
            <w:vAlign w:val="center"/>
          </w:tcPr>
          <w:p w14:paraId="5DDE98F6" w14:textId="77777777" w:rsidR="00826789" w:rsidRPr="00153AF4" w:rsidRDefault="00826789" w:rsidP="003A1897">
            <w:pPr>
              <w:pStyle w:val="af0"/>
            </w:pPr>
            <w:r w:rsidRPr="00153AF4">
              <w:t>85.58 ± 0.50</w:t>
            </w:r>
          </w:p>
        </w:tc>
        <w:tc>
          <w:tcPr>
            <w:tcW w:w="850" w:type="dxa"/>
            <w:vAlign w:val="center"/>
          </w:tcPr>
          <w:p w14:paraId="3F9EFE58" w14:textId="77777777" w:rsidR="00826789" w:rsidRPr="00153AF4" w:rsidRDefault="00826789" w:rsidP="003A1897">
            <w:pPr>
              <w:pStyle w:val="af0"/>
            </w:pPr>
            <w:r w:rsidRPr="00153AF4">
              <w:t>+18.88</w:t>
            </w:r>
          </w:p>
        </w:tc>
        <w:tc>
          <w:tcPr>
            <w:tcW w:w="851" w:type="dxa"/>
            <w:vAlign w:val="center"/>
          </w:tcPr>
          <w:p w14:paraId="51903BCD" w14:textId="77777777" w:rsidR="00826789" w:rsidRPr="00153AF4" w:rsidRDefault="00826789" w:rsidP="003A1897">
            <w:pPr>
              <w:pStyle w:val="af0"/>
            </w:pPr>
            <w:r w:rsidRPr="00153AF4">
              <w:t>1.59 ± 0.04</w:t>
            </w:r>
          </w:p>
        </w:tc>
        <w:tc>
          <w:tcPr>
            <w:tcW w:w="1043" w:type="dxa"/>
            <w:vAlign w:val="center"/>
          </w:tcPr>
          <w:p w14:paraId="25530C67" w14:textId="77777777" w:rsidR="00826789" w:rsidRPr="00153AF4" w:rsidRDefault="00826789" w:rsidP="003A1897">
            <w:pPr>
              <w:pStyle w:val="af0"/>
            </w:pPr>
            <w:r w:rsidRPr="00153AF4">
              <w:t>54.1 ± 29.4</w:t>
            </w:r>
          </w:p>
        </w:tc>
      </w:tr>
      <w:tr w:rsidR="00826789" w14:paraId="6AD7C8F4" w14:textId="77777777" w:rsidTr="003A1897">
        <w:trPr>
          <w:jc w:val="center"/>
        </w:trPr>
        <w:tc>
          <w:tcPr>
            <w:tcW w:w="1271" w:type="dxa"/>
          </w:tcPr>
          <w:p w14:paraId="375DDC81" w14:textId="77777777" w:rsidR="00826789" w:rsidRPr="00E129F4" w:rsidRDefault="00826789" w:rsidP="003A1897">
            <w:pPr>
              <w:pStyle w:val="af0"/>
            </w:pPr>
            <w:proofErr w:type="spellStart"/>
            <w:r w:rsidRPr="00E129F4">
              <w:t>BoTorch</w:t>
            </w:r>
            <w:proofErr w:type="spellEnd"/>
            <w:r w:rsidRPr="00E129F4">
              <w:t xml:space="preserve"> (GP+EI)</w:t>
            </w:r>
          </w:p>
        </w:tc>
        <w:tc>
          <w:tcPr>
            <w:tcW w:w="851" w:type="dxa"/>
            <w:vAlign w:val="center"/>
          </w:tcPr>
          <w:p w14:paraId="26E12040" w14:textId="77777777" w:rsidR="00826789" w:rsidRPr="00153AF4" w:rsidRDefault="00826789" w:rsidP="003A1897">
            <w:pPr>
              <w:pStyle w:val="af0"/>
            </w:pPr>
            <w:r w:rsidRPr="00153AF4">
              <w:t>85.57 ± 0.48</w:t>
            </w:r>
          </w:p>
        </w:tc>
        <w:tc>
          <w:tcPr>
            <w:tcW w:w="850" w:type="dxa"/>
            <w:vAlign w:val="center"/>
          </w:tcPr>
          <w:p w14:paraId="259EF37F" w14:textId="77777777" w:rsidR="00826789" w:rsidRPr="00153AF4" w:rsidRDefault="00826789" w:rsidP="003A1897">
            <w:pPr>
              <w:pStyle w:val="af0"/>
            </w:pPr>
            <w:r w:rsidRPr="00153AF4">
              <w:t>+18.87</w:t>
            </w:r>
          </w:p>
        </w:tc>
        <w:tc>
          <w:tcPr>
            <w:tcW w:w="851" w:type="dxa"/>
            <w:vAlign w:val="center"/>
          </w:tcPr>
          <w:p w14:paraId="5DF0041C" w14:textId="77777777" w:rsidR="00826789" w:rsidRPr="00153AF4" w:rsidRDefault="00826789" w:rsidP="003A1897">
            <w:pPr>
              <w:pStyle w:val="af0"/>
            </w:pPr>
            <w:r w:rsidRPr="00153AF4">
              <w:t>69.91 ± 9.67</w:t>
            </w:r>
          </w:p>
        </w:tc>
        <w:tc>
          <w:tcPr>
            <w:tcW w:w="1043" w:type="dxa"/>
            <w:vAlign w:val="center"/>
          </w:tcPr>
          <w:p w14:paraId="5BDA901E" w14:textId="77777777" w:rsidR="00826789" w:rsidRPr="00153AF4" w:rsidRDefault="00826789" w:rsidP="003A1897">
            <w:pPr>
              <w:pStyle w:val="af0"/>
            </w:pPr>
            <w:r w:rsidRPr="00153AF4">
              <w:t>35.1 ± 19.8</w:t>
            </w:r>
          </w:p>
        </w:tc>
      </w:tr>
      <w:tr w:rsidR="00826789" w14:paraId="5A542565" w14:textId="77777777" w:rsidTr="003A1897">
        <w:trPr>
          <w:jc w:val="center"/>
        </w:trPr>
        <w:tc>
          <w:tcPr>
            <w:tcW w:w="1271" w:type="dxa"/>
          </w:tcPr>
          <w:p w14:paraId="734534B8" w14:textId="77777777" w:rsidR="00826789" w:rsidRPr="00E129F4" w:rsidRDefault="00826789" w:rsidP="003A1897">
            <w:pPr>
              <w:pStyle w:val="af0"/>
            </w:pPr>
            <w:proofErr w:type="spellStart"/>
            <w:r w:rsidRPr="00E129F4">
              <w:t>GPyOpt</w:t>
            </w:r>
            <w:proofErr w:type="spellEnd"/>
          </w:p>
        </w:tc>
        <w:tc>
          <w:tcPr>
            <w:tcW w:w="851" w:type="dxa"/>
            <w:vAlign w:val="center"/>
          </w:tcPr>
          <w:p w14:paraId="41046F41" w14:textId="77777777" w:rsidR="00826789" w:rsidRPr="00153AF4" w:rsidRDefault="00826789" w:rsidP="003A1897">
            <w:pPr>
              <w:pStyle w:val="af0"/>
            </w:pPr>
            <w:r w:rsidRPr="00153AF4">
              <w:t>84.21</w:t>
            </w:r>
          </w:p>
        </w:tc>
        <w:tc>
          <w:tcPr>
            <w:tcW w:w="850" w:type="dxa"/>
            <w:vAlign w:val="center"/>
          </w:tcPr>
          <w:p w14:paraId="622CE68E" w14:textId="77777777" w:rsidR="00826789" w:rsidRPr="00153AF4" w:rsidRDefault="00826789" w:rsidP="003A1897">
            <w:pPr>
              <w:pStyle w:val="af0"/>
            </w:pPr>
            <w:r w:rsidRPr="00153AF4">
              <w:t>+17.51</w:t>
            </w:r>
          </w:p>
        </w:tc>
        <w:tc>
          <w:tcPr>
            <w:tcW w:w="851" w:type="dxa"/>
            <w:vAlign w:val="center"/>
          </w:tcPr>
          <w:p w14:paraId="6F95BC89" w14:textId="77777777" w:rsidR="00826789" w:rsidRPr="00153AF4" w:rsidRDefault="00826789" w:rsidP="003A1897">
            <w:pPr>
              <w:pStyle w:val="af0"/>
            </w:pPr>
            <w:r w:rsidRPr="00153AF4">
              <w:t>≈ 50.0</w:t>
            </w:r>
          </w:p>
        </w:tc>
        <w:tc>
          <w:tcPr>
            <w:tcW w:w="1043" w:type="dxa"/>
            <w:vAlign w:val="center"/>
          </w:tcPr>
          <w:p w14:paraId="5E6EC3A3" w14:textId="77777777" w:rsidR="00826789" w:rsidRPr="00153AF4" w:rsidRDefault="00826789" w:rsidP="003A1897">
            <w:pPr>
              <w:pStyle w:val="af0"/>
            </w:pPr>
            <w:r w:rsidRPr="00153AF4">
              <w:t>≈ 40.0</w:t>
            </w:r>
          </w:p>
        </w:tc>
      </w:tr>
      <w:tr w:rsidR="00826789" w14:paraId="39ACFDC1" w14:textId="77777777" w:rsidTr="003A1897">
        <w:trPr>
          <w:jc w:val="center"/>
        </w:trPr>
        <w:tc>
          <w:tcPr>
            <w:tcW w:w="1271" w:type="dxa"/>
          </w:tcPr>
          <w:p w14:paraId="692B8415" w14:textId="77777777" w:rsidR="00826789" w:rsidRPr="00E129F4" w:rsidRDefault="00826789" w:rsidP="003A1897">
            <w:pPr>
              <w:pStyle w:val="af0"/>
            </w:pPr>
            <w:proofErr w:type="spellStart"/>
            <w:r w:rsidRPr="00E129F4">
              <w:t>Differential</w:t>
            </w:r>
            <w:proofErr w:type="spellEnd"/>
            <w:r w:rsidRPr="00E129F4">
              <w:t xml:space="preserve"> </w:t>
            </w:r>
            <w:proofErr w:type="spellStart"/>
            <w:r w:rsidRPr="00E129F4">
              <w:t>Evolution</w:t>
            </w:r>
            <w:proofErr w:type="spellEnd"/>
          </w:p>
        </w:tc>
        <w:tc>
          <w:tcPr>
            <w:tcW w:w="851" w:type="dxa"/>
            <w:vAlign w:val="center"/>
          </w:tcPr>
          <w:p w14:paraId="45770527" w14:textId="77777777" w:rsidR="00826789" w:rsidRPr="00153AF4" w:rsidRDefault="00826789" w:rsidP="003A1897">
            <w:pPr>
              <w:pStyle w:val="af0"/>
            </w:pPr>
            <w:r w:rsidRPr="00153AF4">
              <w:t>86.38 ± 0.14</w:t>
            </w:r>
          </w:p>
        </w:tc>
        <w:tc>
          <w:tcPr>
            <w:tcW w:w="850" w:type="dxa"/>
            <w:vAlign w:val="center"/>
          </w:tcPr>
          <w:p w14:paraId="020D75C0" w14:textId="77777777" w:rsidR="00826789" w:rsidRPr="00153AF4" w:rsidRDefault="00826789" w:rsidP="003A1897">
            <w:pPr>
              <w:pStyle w:val="af0"/>
            </w:pPr>
            <w:r w:rsidRPr="00153AF4">
              <w:t>+19.68</w:t>
            </w:r>
          </w:p>
        </w:tc>
        <w:tc>
          <w:tcPr>
            <w:tcW w:w="851" w:type="dxa"/>
            <w:vAlign w:val="center"/>
          </w:tcPr>
          <w:p w14:paraId="596AEC4A" w14:textId="77777777" w:rsidR="00826789" w:rsidRPr="00153AF4" w:rsidRDefault="00826789" w:rsidP="003A1897">
            <w:pPr>
              <w:pStyle w:val="af0"/>
            </w:pPr>
            <w:r w:rsidRPr="00153AF4">
              <w:t>9.39 ± 0.71</w:t>
            </w:r>
          </w:p>
        </w:tc>
        <w:tc>
          <w:tcPr>
            <w:tcW w:w="1043" w:type="dxa"/>
            <w:vAlign w:val="center"/>
          </w:tcPr>
          <w:p w14:paraId="75F7ACCC" w14:textId="77777777" w:rsidR="00826789" w:rsidRPr="00153AF4" w:rsidRDefault="00826789" w:rsidP="003A1897">
            <w:pPr>
              <w:pStyle w:val="af0"/>
            </w:pPr>
            <w:r w:rsidRPr="00153AF4">
              <w:t>95.1 ± 0.3</w:t>
            </w:r>
          </w:p>
        </w:tc>
      </w:tr>
      <w:tr w:rsidR="00826789" w14:paraId="57137BA0" w14:textId="77777777" w:rsidTr="003A1897">
        <w:trPr>
          <w:jc w:val="center"/>
        </w:trPr>
        <w:tc>
          <w:tcPr>
            <w:tcW w:w="1271" w:type="dxa"/>
          </w:tcPr>
          <w:p w14:paraId="3C8FA177" w14:textId="77777777" w:rsidR="00826789" w:rsidRPr="00E129F4" w:rsidRDefault="00826789" w:rsidP="003A1897">
            <w:pPr>
              <w:pStyle w:val="af0"/>
            </w:pPr>
            <w:proofErr w:type="spellStart"/>
            <w:r w:rsidRPr="00E129F4">
              <w:t>Simulated</w:t>
            </w:r>
            <w:proofErr w:type="spellEnd"/>
            <w:r w:rsidRPr="00E129F4">
              <w:t xml:space="preserve"> </w:t>
            </w:r>
            <w:proofErr w:type="spellStart"/>
            <w:r w:rsidRPr="00E129F4">
              <w:t>Annealing</w:t>
            </w:r>
            <w:proofErr w:type="spellEnd"/>
          </w:p>
        </w:tc>
        <w:tc>
          <w:tcPr>
            <w:tcW w:w="851" w:type="dxa"/>
            <w:vAlign w:val="center"/>
          </w:tcPr>
          <w:p w14:paraId="6D322F97" w14:textId="77777777" w:rsidR="00826789" w:rsidRPr="00153AF4" w:rsidRDefault="00826789" w:rsidP="003A1897">
            <w:pPr>
              <w:pStyle w:val="af0"/>
            </w:pPr>
            <w:r w:rsidRPr="00153AF4">
              <w:t>86.24 ± 0.53</w:t>
            </w:r>
          </w:p>
        </w:tc>
        <w:tc>
          <w:tcPr>
            <w:tcW w:w="850" w:type="dxa"/>
            <w:vAlign w:val="center"/>
          </w:tcPr>
          <w:p w14:paraId="39589A22" w14:textId="77777777" w:rsidR="00826789" w:rsidRPr="00153AF4" w:rsidRDefault="00826789" w:rsidP="003A1897">
            <w:pPr>
              <w:pStyle w:val="af0"/>
            </w:pPr>
            <w:r w:rsidRPr="00153AF4">
              <w:t>+19.54</w:t>
            </w:r>
          </w:p>
        </w:tc>
        <w:tc>
          <w:tcPr>
            <w:tcW w:w="851" w:type="dxa"/>
            <w:vAlign w:val="center"/>
          </w:tcPr>
          <w:p w14:paraId="171DE1F2" w14:textId="77777777" w:rsidR="00826789" w:rsidRPr="00153AF4" w:rsidRDefault="00826789" w:rsidP="003A1897">
            <w:pPr>
              <w:pStyle w:val="af0"/>
            </w:pPr>
            <w:r w:rsidRPr="00153AF4">
              <w:t>6.66 ± 0.03</w:t>
            </w:r>
          </w:p>
        </w:tc>
        <w:tc>
          <w:tcPr>
            <w:tcW w:w="1043" w:type="dxa"/>
            <w:vAlign w:val="center"/>
          </w:tcPr>
          <w:p w14:paraId="7071C15A" w14:textId="77777777" w:rsidR="00826789" w:rsidRPr="00153AF4" w:rsidRDefault="00826789" w:rsidP="003A1897">
            <w:pPr>
              <w:pStyle w:val="af0"/>
            </w:pPr>
            <w:r w:rsidRPr="00153AF4">
              <w:t>97.0 ± 0.0</w:t>
            </w:r>
          </w:p>
        </w:tc>
      </w:tr>
      <w:tr w:rsidR="00826789" w:rsidRPr="00D278B7" w14:paraId="50335E1A" w14:textId="77777777" w:rsidTr="003A1897">
        <w:trPr>
          <w:jc w:val="center"/>
        </w:trPr>
        <w:tc>
          <w:tcPr>
            <w:tcW w:w="1271" w:type="dxa"/>
          </w:tcPr>
          <w:p w14:paraId="217A928D" w14:textId="77777777" w:rsidR="00826789" w:rsidRDefault="00826789" w:rsidP="003A1897">
            <w:pPr>
              <w:pStyle w:val="af0"/>
            </w:pPr>
            <w:proofErr w:type="spellStart"/>
            <w:r w:rsidRPr="00E129F4">
              <w:t>Random</w:t>
            </w:r>
            <w:proofErr w:type="spellEnd"/>
            <w:r w:rsidRPr="00E129F4">
              <w:t xml:space="preserve"> </w:t>
            </w:r>
            <w:proofErr w:type="spellStart"/>
            <w:r w:rsidRPr="00E129F4">
              <w:t>Search</w:t>
            </w:r>
            <w:proofErr w:type="spellEnd"/>
          </w:p>
        </w:tc>
        <w:tc>
          <w:tcPr>
            <w:tcW w:w="851" w:type="dxa"/>
            <w:vAlign w:val="center"/>
          </w:tcPr>
          <w:p w14:paraId="7654F480" w14:textId="77777777" w:rsidR="00826789" w:rsidRPr="00153AF4" w:rsidRDefault="00826789" w:rsidP="003A1897">
            <w:pPr>
              <w:pStyle w:val="af0"/>
            </w:pPr>
            <w:r w:rsidRPr="00153AF4">
              <w:t>81.97 ± 1.36</w:t>
            </w:r>
          </w:p>
        </w:tc>
        <w:tc>
          <w:tcPr>
            <w:tcW w:w="850" w:type="dxa"/>
            <w:vAlign w:val="center"/>
          </w:tcPr>
          <w:p w14:paraId="3434C511" w14:textId="77777777" w:rsidR="00826789" w:rsidRPr="00153AF4" w:rsidRDefault="00826789" w:rsidP="003A1897">
            <w:pPr>
              <w:pStyle w:val="af0"/>
            </w:pPr>
            <w:r w:rsidRPr="00153AF4">
              <w:t>+15.27</w:t>
            </w:r>
          </w:p>
        </w:tc>
        <w:tc>
          <w:tcPr>
            <w:tcW w:w="851" w:type="dxa"/>
            <w:vAlign w:val="center"/>
          </w:tcPr>
          <w:p w14:paraId="6778ECAC" w14:textId="77777777" w:rsidR="00826789" w:rsidRPr="00153AF4" w:rsidRDefault="00826789" w:rsidP="003A1897">
            <w:pPr>
              <w:pStyle w:val="af0"/>
            </w:pPr>
            <w:r w:rsidRPr="00153AF4">
              <w:t>0.84 ± 0.03</w:t>
            </w:r>
          </w:p>
        </w:tc>
        <w:tc>
          <w:tcPr>
            <w:tcW w:w="1043" w:type="dxa"/>
            <w:vAlign w:val="center"/>
          </w:tcPr>
          <w:p w14:paraId="251C77F9" w14:textId="77777777" w:rsidR="00826789" w:rsidRDefault="00826789" w:rsidP="003A1897">
            <w:pPr>
              <w:pStyle w:val="af0"/>
            </w:pPr>
            <w:r w:rsidRPr="00153AF4">
              <w:t>43.1 ± 13.1</w:t>
            </w:r>
          </w:p>
        </w:tc>
      </w:tr>
    </w:tbl>
    <w:p w14:paraId="5DADF2B2" w14:textId="77777777" w:rsidR="00A80B33" w:rsidRDefault="00A80B33" w:rsidP="00380270">
      <w:pPr>
        <w:pStyle w:val="a2"/>
        <w:spacing w:after="0"/>
      </w:pPr>
      <w:bookmarkStart w:id="0" w:name="_GoBack"/>
      <w:bookmarkEnd w:id="0"/>
    </w:p>
    <w:p w14:paraId="75447C0A" w14:textId="0BD7CD1A" w:rsidR="00720D9E" w:rsidRDefault="00720D9E" w:rsidP="00720D9E">
      <w:pPr>
        <w:pStyle w:val="a2"/>
      </w:pPr>
      <w:r>
        <w:t>Распределение результатов по десяти запускам показано на рис</w:t>
      </w:r>
      <w:r w:rsidR="003A1897">
        <w:t>.</w:t>
      </w:r>
      <w:r>
        <w:t xml:space="preserve"> 1 (коробчатые диаграммы).</w:t>
      </w:r>
    </w:p>
    <w:p w14:paraId="5F57829E" w14:textId="77777777" w:rsidR="00A80B33" w:rsidRDefault="00720D9E" w:rsidP="00720D9E">
      <w:pPr>
        <w:pStyle w:val="a2"/>
      </w:pPr>
      <w:r>
        <w:t xml:space="preserve">Диаграммы подтверждают: байесовские методы стабильны (разброс для </w:t>
      </w:r>
      <w:proofErr w:type="spellStart"/>
      <w:r>
        <w:t>Optuna</w:t>
      </w:r>
      <w:proofErr w:type="spellEnd"/>
      <w:r>
        <w:t xml:space="preserve"> и </w:t>
      </w:r>
      <w:proofErr w:type="spellStart"/>
      <w:r>
        <w:t>BoTorch</w:t>
      </w:r>
      <w:proofErr w:type="spellEnd"/>
      <w:r>
        <w:t xml:space="preserve"> ≤ 0.5%). Случайный поиск, напротив, демонстрирует дисперсию 1.36% и часто застревает в локальных минимумах.</w:t>
      </w:r>
    </w:p>
    <w:p w14:paraId="3B3AD252" w14:textId="77777777" w:rsidR="00F87E36" w:rsidRDefault="00F87E36" w:rsidP="00F87E36">
      <w:pPr>
        <w:pStyle w:val="a2"/>
        <w:spacing w:before="180"/>
        <w:ind w:firstLine="0"/>
        <w:jc w:val="center"/>
      </w:pPr>
      <w:r w:rsidRPr="00D278B7">
        <w:rPr>
          <w:noProof/>
          <w:lang w:eastAsia="ru-RU"/>
        </w:rPr>
        <w:drawing>
          <wp:inline distT="0" distB="0" distL="0" distR="0" wp14:anchorId="7B80701B" wp14:editId="68779E64">
            <wp:extent cx="2304000" cy="1499824"/>
            <wp:effectExtent l="0" t="0" r="127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49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37558" w14:textId="77777777" w:rsidR="00153F81" w:rsidRPr="00F074EC" w:rsidRDefault="00153F81" w:rsidP="003A1897">
      <w:pPr>
        <w:pStyle w:val="a"/>
      </w:pPr>
      <w:r w:rsidRPr="00153F81">
        <w:t xml:space="preserve">Распределение </w:t>
      </w:r>
      <w:proofErr w:type="gramStart"/>
      <w:r w:rsidRPr="00153F81">
        <w:t>максимального</w:t>
      </w:r>
      <w:proofErr w:type="gramEnd"/>
      <w:r w:rsidRPr="00153F81">
        <w:t xml:space="preserve"> OEE для разных алгоритмов (10 независимых запусков)</w:t>
      </w:r>
    </w:p>
    <w:p w14:paraId="4BD99DD7" w14:textId="77777777" w:rsidR="00F87E36" w:rsidRPr="00961FF2" w:rsidRDefault="00F87E36" w:rsidP="003A1897">
      <w:pPr>
        <w:pStyle w:val="2"/>
      </w:pPr>
      <w:r w:rsidRPr="00F87E36">
        <w:t>Сходимость и устойчивость</w:t>
      </w:r>
    </w:p>
    <w:p w14:paraId="76891805" w14:textId="77777777" w:rsidR="00F87E36" w:rsidRPr="00961FF2" w:rsidRDefault="00F87E36" w:rsidP="00F87E36">
      <w:pPr>
        <w:pStyle w:val="a2"/>
      </w:pPr>
      <w:r w:rsidRPr="00F87E36">
        <w:t>В реальном производстве алгоритм должен работать независимо от начальных настроек. Чтобы проверить устойчивость TPE, мы запустили его 50 раз с разными стартовыми т</w:t>
      </w:r>
      <w:r>
        <w:t>очками</w:t>
      </w:r>
      <w:r w:rsidRPr="00715BE3">
        <w:t>.</w:t>
      </w:r>
    </w:p>
    <w:p w14:paraId="046B6CA2" w14:textId="77777777" w:rsidR="00A80B33" w:rsidRDefault="00F87E36" w:rsidP="003228DA">
      <w:pPr>
        <w:pStyle w:val="a2"/>
        <w:ind w:firstLine="0"/>
        <w:jc w:val="center"/>
      </w:pPr>
      <w:r w:rsidRPr="00D278B7">
        <w:rPr>
          <w:noProof/>
          <w:lang w:eastAsia="ru-RU"/>
        </w:rPr>
        <w:drawing>
          <wp:inline distT="0" distB="0" distL="0" distR="0" wp14:anchorId="50CE2503" wp14:editId="70EDA92D">
            <wp:extent cx="2304000" cy="1535703"/>
            <wp:effectExtent l="0" t="0" r="127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000" cy="153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33D39" w14:textId="77777777" w:rsidR="00F87E36" w:rsidRPr="00F074EC" w:rsidRDefault="00F87E36" w:rsidP="00153F81">
      <w:pPr>
        <w:pStyle w:val="a"/>
      </w:pPr>
      <w:proofErr w:type="gramStart"/>
      <w:r w:rsidRPr="00F87E36">
        <w:t>Финальное</w:t>
      </w:r>
      <w:proofErr w:type="gramEnd"/>
      <w:r w:rsidRPr="00F87E36">
        <w:t xml:space="preserve"> OEE в зависимости от случайной начальной точки (TPE)</w:t>
      </w:r>
    </w:p>
    <w:p w14:paraId="50C07A4A" w14:textId="77777777" w:rsidR="00F87E36" w:rsidRDefault="00F87E36" w:rsidP="00F87E36">
      <w:pPr>
        <w:pStyle w:val="a2"/>
      </w:pPr>
      <w:r>
        <w:t>Начальная точка практически не влияет на конечный результат (корреляция Пирсона r = –0.084). В среднем OEE вырастал на 34.5%. Байесовский метод устойчив и уверенно выходит из локальных ловушек.</w:t>
      </w:r>
    </w:p>
    <w:p w14:paraId="032046C6" w14:textId="784A36AA" w:rsidR="00A80B33" w:rsidRDefault="00F87E36" w:rsidP="00F87E36">
      <w:pPr>
        <w:pStyle w:val="a2"/>
      </w:pPr>
      <w:r>
        <w:t>График сходимости TPE (логарифмический рост целевой функции) – на рис</w:t>
      </w:r>
      <w:r w:rsidR="003A1897">
        <w:t>.</w:t>
      </w:r>
      <w:r>
        <w:t xml:space="preserve"> 3.</w:t>
      </w:r>
    </w:p>
    <w:p w14:paraId="0847BDE6" w14:textId="77777777" w:rsidR="00F87E36" w:rsidRDefault="00F87E36" w:rsidP="003228DA">
      <w:pPr>
        <w:pStyle w:val="a2"/>
        <w:ind w:firstLine="0"/>
        <w:jc w:val="center"/>
      </w:pPr>
      <w:r w:rsidRPr="00D278B7">
        <w:rPr>
          <w:noProof/>
          <w:lang w:eastAsia="ru-RU"/>
        </w:rPr>
        <w:lastRenderedPageBreak/>
        <w:drawing>
          <wp:inline distT="0" distB="0" distL="0" distR="0" wp14:anchorId="260EC9EB" wp14:editId="5F105DCE">
            <wp:extent cx="2383971" cy="142946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848" cy="1435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CDB3A" w14:textId="77777777" w:rsidR="00F87E36" w:rsidRPr="00F074EC" w:rsidRDefault="00F87E36" w:rsidP="003A1897">
      <w:pPr>
        <w:pStyle w:val="a"/>
      </w:pPr>
      <w:r w:rsidRPr="00715BE3">
        <w:t>Сходимость целевой функции при байесовской оптимизации</w:t>
      </w:r>
    </w:p>
    <w:p w14:paraId="76831327" w14:textId="77777777" w:rsidR="00F87E36" w:rsidRDefault="00153F81" w:rsidP="003A1897">
      <w:pPr>
        <w:pStyle w:val="a2"/>
      </w:pPr>
      <w:r w:rsidRPr="00153F81">
        <w:t>Активная фаза исследования (</w:t>
      </w:r>
      <w:proofErr w:type="spellStart"/>
      <w:r w:rsidRPr="00153F81">
        <w:t>exploration</w:t>
      </w:r>
      <w:proofErr w:type="spellEnd"/>
      <w:r w:rsidRPr="00153F81">
        <w:t>) заканчивается к 25-й итерации (OEE = 84.5%). После 50-й итерации (85.3%) алгоритм переключается на тонкую настройку (</w:t>
      </w:r>
      <w:proofErr w:type="spellStart"/>
      <w:r w:rsidRPr="00153F81">
        <w:t>exploitation</w:t>
      </w:r>
      <w:proofErr w:type="spellEnd"/>
      <w:r w:rsidRPr="00153F81">
        <w:t xml:space="preserve">) — дальнейший прирост </w:t>
      </w:r>
      <w:r w:rsidRPr="003A1897">
        <w:t>минимален</w:t>
      </w:r>
      <w:r w:rsidRPr="00153F81">
        <w:t xml:space="preserve"> (&lt; 0.3%). В системах реального времени достаточно ограничить поиск 50–75 итерациями.</w:t>
      </w:r>
    </w:p>
    <w:p w14:paraId="1D82C0F2" w14:textId="77777777" w:rsidR="00153F81" w:rsidRPr="00961FF2" w:rsidRDefault="00153F81" w:rsidP="003A1897">
      <w:pPr>
        <w:pStyle w:val="2"/>
      </w:pPr>
      <w:r w:rsidRPr="00153F81">
        <w:t>Многокритериальная оптимизация</w:t>
      </w:r>
    </w:p>
    <w:p w14:paraId="3C30CE78" w14:textId="77777777" w:rsidR="00153F81" w:rsidRDefault="00153F81" w:rsidP="003A1897">
      <w:pPr>
        <w:pStyle w:val="a2"/>
      </w:pPr>
      <w:r>
        <w:t xml:space="preserve">Помимо </w:t>
      </w:r>
      <w:r w:rsidRPr="003A1897">
        <w:t>прямой</w:t>
      </w:r>
      <w:r>
        <w:t xml:space="preserve"> максимизации OEE, мы искали компромисс между эффективностью и временем цикла. Для этого построили фронт Парето с помощью алгоритмов NSGA-II и </w:t>
      </w:r>
      <w:proofErr w:type="spellStart"/>
      <w:r>
        <w:t>qEHVI</w:t>
      </w:r>
      <w:proofErr w:type="spellEnd"/>
      <w:r>
        <w:t>.</w:t>
      </w:r>
    </w:p>
    <w:p w14:paraId="376DA12B" w14:textId="77777777" w:rsidR="00153F81" w:rsidRDefault="00153F81" w:rsidP="00153F81">
      <w:pPr>
        <w:pStyle w:val="a2"/>
      </w:pPr>
      <w:r>
        <w:t>Лучшее сбалансированное решение дало OEE = 82.5% при времени цикла 20.9 с. Эффективность чуть ниже однокритериального максимума (86.4%), зато цикл сокращён на 1–2 секунды на деталь — в масштабе массового производства это выгоднее. Конкретный режим диспетчер может выбрать из фронта Парето через интерфейс MES, подстраиваясь под текущие приоритеты.</w:t>
      </w:r>
    </w:p>
    <w:p w14:paraId="03CCC4B8" w14:textId="325AC38A" w:rsidR="0096184B" w:rsidRPr="003A1897" w:rsidRDefault="003A1897" w:rsidP="003A1897">
      <w:pPr>
        <w:pStyle w:val="1"/>
      </w:pPr>
      <w:r w:rsidRPr="003A1897">
        <w:t>Обсуждение</w:t>
      </w:r>
    </w:p>
    <w:p w14:paraId="61A36F01" w14:textId="77777777" w:rsidR="0096184B" w:rsidRDefault="0096184B" w:rsidP="0096184B">
      <w:pPr>
        <w:pStyle w:val="a2"/>
      </w:pPr>
      <w:r>
        <w:t>Наша работа подтверждает: машинное обучение и байесовская оптимизация действительно способны заметно повысить эффективность производства. Анализ исторических данных показал средний OEE = 66.7% — типичный уровень для произво</w:t>
      </w:r>
      <w:proofErr w:type="gramStart"/>
      <w:r>
        <w:t>дств с р</w:t>
      </w:r>
      <w:proofErr w:type="gramEnd"/>
      <w:r>
        <w:t>учной настройкой.</w:t>
      </w:r>
    </w:p>
    <w:p w14:paraId="55E660FD" w14:textId="77777777" w:rsidR="0096184B" w:rsidRDefault="0096184B" w:rsidP="0096184B">
      <w:pPr>
        <w:pStyle w:val="a2"/>
      </w:pPr>
      <w:r>
        <w:t xml:space="preserve">Классические эвристики (дифференциальная эволюция) достигают </w:t>
      </w:r>
      <w:proofErr w:type="gramStart"/>
      <w:r>
        <w:t>высокого</w:t>
      </w:r>
      <w:proofErr w:type="gramEnd"/>
      <w:r>
        <w:t xml:space="preserve"> OEE (86.38%), но медленно. Сотни итераций делают их непригодными для реального времени. TPE, напротив, выходит на 85.58% всего за 1.6 секунды. Суррогатная модель исключает натурные эксперименты и риски поломки линии.</w:t>
      </w:r>
    </w:p>
    <w:p w14:paraId="0223ABC5" w14:textId="77777777" w:rsidR="0096184B" w:rsidRDefault="0096184B" w:rsidP="0096184B">
      <w:pPr>
        <w:pStyle w:val="a2"/>
      </w:pPr>
      <w:r>
        <w:t xml:space="preserve">Многокритериальная оптимизация (NSGA-II) доказала свою практическую значимость [10]. В реальной практике максимизация OEE не всегда является приоритетом: зачастую требуется найти компромисс между эффективностью оборудования и пропускной способностью. Найденное </w:t>
      </w:r>
      <w:proofErr w:type="gramStart"/>
      <w:r>
        <w:t>Парето-оптимальное</w:t>
      </w:r>
      <w:proofErr w:type="gramEnd"/>
      <w:r>
        <w:t xml:space="preserve"> решение (OEE = 82.5% при сокращении времени цикла до 20.9 с) представляет собой гибкий инструмент для диспетчера MES-системы, позволяющий оперативно переключать режимы работы.</w:t>
      </w:r>
    </w:p>
    <w:p w14:paraId="2D816096" w14:textId="77777777" w:rsidR="0096184B" w:rsidRDefault="0096184B" w:rsidP="0096184B">
      <w:pPr>
        <w:pStyle w:val="a2"/>
      </w:pPr>
      <w:r>
        <w:t>Необходимо отметить ряд объективных ограничений исследования:</w:t>
      </w:r>
    </w:p>
    <w:p w14:paraId="576320ED" w14:textId="77777777" w:rsidR="0096184B" w:rsidRDefault="0096184B" w:rsidP="00895A39">
      <w:pPr>
        <w:pStyle w:val="-"/>
        <w:numPr>
          <w:ilvl w:val="2"/>
          <w:numId w:val="19"/>
        </w:numPr>
        <w:ind w:left="578" w:hanging="289"/>
      </w:pPr>
      <w:r>
        <w:t>Зависимость модели от исторической выборки конкретной линии ПАО «</w:t>
      </w:r>
      <w:proofErr w:type="spellStart"/>
      <w:r>
        <w:t>Соллерс</w:t>
      </w:r>
      <w:proofErr w:type="spellEnd"/>
      <w:r>
        <w:t>».</w:t>
      </w:r>
    </w:p>
    <w:p w14:paraId="10F30B0D" w14:textId="77777777" w:rsidR="0096184B" w:rsidRDefault="0096184B" w:rsidP="00895A39">
      <w:pPr>
        <w:pStyle w:val="-"/>
        <w:numPr>
          <w:ilvl w:val="2"/>
          <w:numId w:val="19"/>
        </w:numPr>
        <w:ind w:left="578" w:hanging="289"/>
      </w:pPr>
      <w:r>
        <w:t>Ограниченная размерность пространства поиска (не учитывались скрытые факторы среды).</w:t>
      </w:r>
    </w:p>
    <w:p w14:paraId="56FBBB3A" w14:textId="77777777" w:rsidR="0096184B" w:rsidRDefault="0096184B" w:rsidP="00895A39">
      <w:pPr>
        <w:pStyle w:val="-"/>
        <w:numPr>
          <w:ilvl w:val="2"/>
          <w:numId w:val="19"/>
        </w:numPr>
        <w:ind w:left="578" w:hanging="289"/>
      </w:pPr>
      <w:r>
        <w:lastRenderedPageBreak/>
        <w:t>Стационарность моделируемого процесса (без учета физического износа узлов).</w:t>
      </w:r>
    </w:p>
    <w:p w14:paraId="124A812E" w14:textId="77777777" w:rsidR="0096184B" w:rsidRDefault="0096184B" w:rsidP="00895A39">
      <w:pPr>
        <w:pStyle w:val="-"/>
        <w:numPr>
          <w:ilvl w:val="2"/>
          <w:numId w:val="19"/>
        </w:numPr>
        <w:ind w:left="578" w:hanging="289"/>
      </w:pPr>
      <w:r>
        <w:t xml:space="preserve">Отсутствие </w:t>
      </w:r>
      <w:proofErr w:type="gramStart"/>
      <w:r>
        <w:t>натурной</w:t>
      </w:r>
      <w:proofErr w:type="gramEnd"/>
      <w:r>
        <w:t xml:space="preserve"> валидации перед внедрением.</w:t>
      </w:r>
    </w:p>
    <w:p w14:paraId="4F4A84C5" w14:textId="15EE3816" w:rsidR="002B05E3" w:rsidRPr="003A1897" w:rsidRDefault="003A1897" w:rsidP="003A1897">
      <w:pPr>
        <w:pStyle w:val="1"/>
      </w:pPr>
      <w:r w:rsidRPr="003A1897">
        <w:t>Заключение</w:t>
      </w:r>
    </w:p>
    <w:p w14:paraId="78D46935" w14:textId="77777777" w:rsidR="002B05E3" w:rsidRPr="003A1897" w:rsidRDefault="002B05E3" w:rsidP="003A1897">
      <w:pPr>
        <w:pStyle w:val="a2"/>
      </w:pPr>
      <w:r>
        <w:t xml:space="preserve">В рамках данной работы предложена и программно реализована методология многокритериальной оптимизации технологических режимов на базе интеллектуального анализа SCADA-данных. Научная новизна заключается в разработке алгоритмического конвейера, объединяющего методы предиктивной </w:t>
      </w:r>
      <w:r w:rsidRPr="003A1897">
        <w:t>аналитики и байесовской оптимизации для максимизации показателя OEE без проведения дорогостоящих физических экспериментов.</w:t>
      </w:r>
    </w:p>
    <w:p w14:paraId="07D508D3" w14:textId="77777777" w:rsidR="002B05E3" w:rsidRDefault="002B05E3" w:rsidP="003A1897">
      <w:pPr>
        <w:pStyle w:val="a2"/>
      </w:pPr>
      <w:r w:rsidRPr="003A1897">
        <w:t>К основным</w:t>
      </w:r>
      <w:r>
        <w:t xml:space="preserve"> научным и практическ</w:t>
      </w:r>
      <w:r w:rsidR="000D2096">
        <w:t>им результатам работы о</w:t>
      </w:r>
      <w:r w:rsidR="00895A39">
        <w:t>тносятся следующие:</w:t>
      </w:r>
      <w:r w:rsidR="000D2096">
        <w:t xml:space="preserve"> </w:t>
      </w:r>
      <w:r w:rsidR="00895A39">
        <w:t>в</w:t>
      </w:r>
      <w:r w:rsidR="000D2096">
        <w:t>о-первых, р</w:t>
      </w:r>
      <w:r>
        <w:t>азработан интеллектуальный модуль предобработки промышленных данных.</w:t>
      </w:r>
      <w:r w:rsidR="000D2096">
        <w:t xml:space="preserve"> Во-вторых, п</w:t>
      </w:r>
      <w:r>
        <w:t>остроена суррогатная модель (</w:t>
      </w:r>
      <w:proofErr w:type="spellStart"/>
      <w:r>
        <w:t>Random</w:t>
      </w:r>
      <w:proofErr w:type="spellEnd"/>
      <w:r>
        <w:t xml:space="preserve"> </w:t>
      </w:r>
      <w:proofErr w:type="spellStart"/>
      <w:r>
        <w:t>Forest</w:t>
      </w:r>
      <w:proofErr w:type="spellEnd"/>
      <w:r>
        <w:t>), аппроксимирующая зависимость OEE от технологических режимов с учетом вероятностного производственного брака.</w:t>
      </w:r>
      <w:r w:rsidR="000D2096">
        <w:t xml:space="preserve"> В-третьих, э</w:t>
      </w:r>
      <w:r>
        <w:t>кспериментально доказано преимущество метода байесовской оптимизации (TPE) перед классическими эвристиками по вычислительной эффективности.</w:t>
      </w:r>
      <w:r w:rsidR="000D2096">
        <w:t xml:space="preserve"> И, наконец, с</w:t>
      </w:r>
      <w:r>
        <w:t xml:space="preserve">формирован фронт </w:t>
      </w:r>
      <w:proofErr w:type="gramStart"/>
      <w:r>
        <w:t>Парето-оптимальных</w:t>
      </w:r>
      <w:proofErr w:type="gramEnd"/>
      <w:r>
        <w:t xml:space="preserve"> решений, позволяющий гибко варьировать режимы между максимизацией качества и минимизацией времени такта.</w:t>
      </w:r>
    </w:p>
    <w:p w14:paraId="12C02FCB" w14:textId="77777777" w:rsidR="002B05E3" w:rsidRDefault="002B05E3" w:rsidP="002B05E3">
      <w:pPr>
        <w:pStyle w:val="a2"/>
      </w:pPr>
      <w:r>
        <w:t xml:space="preserve">Разработанный программный комплекс готов к интеграции </w:t>
      </w:r>
      <w:proofErr w:type="gramStart"/>
      <w:r>
        <w:t>в</w:t>
      </w:r>
      <w:proofErr w:type="gramEnd"/>
      <w:r>
        <w:t xml:space="preserve"> современные MES-системы. Дальнейшим направлением исследований является интеграция алгоритмов обучения с подкреплением (</w:t>
      </w:r>
      <w:proofErr w:type="spellStart"/>
      <w:r>
        <w:t>Reinforcement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>) для обеспечения адаптивной самонастройки параметров при физическом износе инструмента</w:t>
      </w:r>
      <w:r w:rsidRPr="002B05E3">
        <w:t>.</w:t>
      </w:r>
    </w:p>
    <w:p w14:paraId="71F62781" w14:textId="77777777" w:rsidR="002B05E3" w:rsidRDefault="002B05E3" w:rsidP="002B05E3">
      <w:pPr>
        <w:pStyle w:val="5"/>
      </w:pPr>
      <w:r>
        <w:t>Список литературы</w:t>
      </w:r>
    </w:p>
    <w:p w14:paraId="0B5678E0" w14:textId="56A5F4E3" w:rsidR="00E60BD8" w:rsidRPr="00E60BD8" w:rsidRDefault="00E60BD8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proofErr w:type="spellStart"/>
      <w:r w:rsidRPr="00E60BD8">
        <w:t>Акбердина</w:t>
      </w:r>
      <w:proofErr w:type="spellEnd"/>
      <w:r w:rsidRPr="00E60BD8">
        <w:t xml:space="preserve"> В.В. Цифровая трансформация промышленности: тенденции, управление, стратегии. Екатеринбург: Институт экономики </w:t>
      </w:r>
      <w:proofErr w:type="spellStart"/>
      <w:r w:rsidRPr="00E60BD8">
        <w:t>УрО</w:t>
      </w:r>
      <w:proofErr w:type="spellEnd"/>
      <w:r w:rsidRPr="00E60BD8">
        <w:t xml:space="preserve"> РАН, 2022. 312 с.</w:t>
      </w:r>
    </w:p>
    <w:p w14:paraId="0F67EA57" w14:textId="703F400A" w:rsidR="00E60BD8" w:rsidRPr="00E60BD8" w:rsidRDefault="00E60BD8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r w:rsidRPr="00E60BD8">
        <w:t>Фролов Е.</w:t>
      </w:r>
      <w:r w:rsidR="0045618C">
        <w:t xml:space="preserve">Б., </w:t>
      </w:r>
      <w:proofErr w:type="spellStart"/>
      <w:r w:rsidR="0045618C">
        <w:t>Загидуллин</w:t>
      </w:r>
      <w:proofErr w:type="spellEnd"/>
      <w:r w:rsidR="0045618C">
        <w:t xml:space="preserve"> Р.</w:t>
      </w:r>
      <w:r w:rsidRPr="00E60BD8">
        <w:t>Р. Использование MES-систем для интеллектуального управления предприятием // Инновации в управлении. 2022. № 3. С. 108-115.</w:t>
      </w:r>
    </w:p>
    <w:p w14:paraId="2095D197" w14:textId="7BA5E275" w:rsidR="00E60BD8" w:rsidRPr="00E60BD8" w:rsidRDefault="0045618C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r>
        <w:t>Макаров В.М., Лукьянова Н.</w:t>
      </w:r>
      <w:r w:rsidR="00E60BD8" w:rsidRPr="00E60BD8">
        <w:t>В. Современные MES-системы в управлении производством // Инновации в менеджменте. 2022. № 4. С. 34-42.</w:t>
      </w:r>
    </w:p>
    <w:p w14:paraId="2E965A5C" w14:textId="4F2C5CFB" w:rsidR="00E60BD8" w:rsidRPr="00E60BD8" w:rsidRDefault="0045618C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r>
        <w:t xml:space="preserve">Скворцов А.В., </w:t>
      </w:r>
      <w:proofErr w:type="spellStart"/>
      <w:r>
        <w:t>Кукаренко</w:t>
      </w:r>
      <w:proofErr w:type="spellEnd"/>
      <w:r>
        <w:t xml:space="preserve"> Е.</w:t>
      </w:r>
      <w:r w:rsidR="00E60BD8" w:rsidRPr="00E60BD8">
        <w:t>П. Оценка эффективности производственного оборудования (OEE) с применением технологий цифровизации // Организатор производства. 2021. Т. 29. № 3. С. 55-63.</w:t>
      </w:r>
    </w:p>
    <w:p w14:paraId="5915405B" w14:textId="5D380B94" w:rsidR="00E60BD8" w:rsidRPr="00E60BD8" w:rsidRDefault="0045618C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r>
        <w:t>Исаев В.</w:t>
      </w:r>
      <w:r w:rsidR="00E60BD8" w:rsidRPr="00E60BD8">
        <w:t xml:space="preserve">Н., Баканов А.А. Проблемы повышения эффективности использования производственных мощностей в дискретном производстве // Организатор производства. 2020. Т. </w:t>
      </w:r>
      <w:r>
        <w:t>28. № 2. С. </w:t>
      </w:r>
      <w:r w:rsidR="00E60BD8" w:rsidRPr="00E60BD8">
        <w:t>45-55.</w:t>
      </w:r>
    </w:p>
    <w:p w14:paraId="1F52C119" w14:textId="77777777" w:rsidR="00E60BD8" w:rsidRPr="00E60BD8" w:rsidRDefault="00E60BD8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r w:rsidRPr="003470F1">
        <w:rPr>
          <w:lang w:val="en-US"/>
        </w:rPr>
        <w:t xml:space="preserve">Dogan A., </w:t>
      </w:r>
      <w:proofErr w:type="spellStart"/>
      <w:r w:rsidRPr="003470F1">
        <w:rPr>
          <w:lang w:val="en-US"/>
        </w:rPr>
        <w:t>Birant</w:t>
      </w:r>
      <w:proofErr w:type="spellEnd"/>
      <w:r w:rsidRPr="003470F1">
        <w:rPr>
          <w:lang w:val="en-US"/>
        </w:rPr>
        <w:t xml:space="preserve"> D. Machine learning and data mining in manufacturing // Expert Systems with Applications. </w:t>
      </w:r>
      <w:r w:rsidRPr="00E60BD8">
        <w:t xml:space="preserve">2021. </w:t>
      </w:r>
      <w:proofErr w:type="spellStart"/>
      <w:r w:rsidRPr="00E60BD8">
        <w:t>Vol</w:t>
      </w:r>
      <w:proofErr w:type="spellEnd"/>
      <w:r w:rsidRPr="00E60BD8">
        <w:t>. 166. P. 114060.</w:t>
      </w:r>
    </w:p>
    <w:p w14:paraId="44C68DFC" w14:textId="77777777" w:rsidR="00E60BD8" w:rsidRPr="00E60BD8" w:rsidRDefault="00E60BD8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r w:rsidRPr="003470F1">
        <w:rPr>
          <w:lang w:val="en-US"/>
        </w:rPr>
        <w:t xml:space="preserve">Garnett R. Bayesian Optimization. Cambridge: Cambridge University Press, 2023. </w:t>
      </w:r>
      <w:r w:rsidRPr="00E60BD8">
        <w:t>356 p.</w:t>
      </w:r>
    </w:p>
    <w:p w14:paraId="1041D557" w14:textId="77777777" w:rsidR="00E60BD8" w:rsidRPr="00E60BD8" w:rsidRDefault="00E60BD8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proofErr w:type="spellStart"/>
      <w:r w:rsidRPr="003470F1">
        <w:rPr>
          <w:lang w:val="en-US"/>
        </w:rPr>
        <w:t>Ghoreishi</w:t>
      </w:r>
      <w:proofErr w:type="spellEnd"/>
      <w:r w:rsidRPr="003470F1">
        <w:rPr>
          <w:lang w:val="en-US"/>
        </w:rPr>
        <w:t xml:space="preserve"> S. et al. Accelerating Manufacturing Decisions using Bayesian Optimization // Reliability Engineering &amp; System Safety. </w:t>
      </w:r>
      <w:r w:rsidRPr="00E60BD8">
        <w:t xml:space="preserve">2021. </w:t>
      </w:r>
      <w:proofErr w:type="spellStart"/>
      <w:r w:rsidRPr="00E60BD8">
        <w:t>Vol</w:t>
      </w:r>
      <w:proofErr w:type="spellEnd"/>
      <w:r w:rsidRPr="00E60BD8">
        <w:t>. 214. P. 107764.</w:t>
      </w:r>
    </w:p>
    <w:p w14:paraId="48A22772" w14:textId="77777777" w:rsidR="00E60BD8" w:rsidRPr="00E60BD8" w:rsidRDefault="00E60BD8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r w:rsidRPr="003470F1">
        <w:rPr>
          <w:lang w:val="en-US"/>
        </w:rPr>
        <w:t xml:space="preserve">Semeraro C. et al. Digital twin paradigm: A systematic literature review // Computers in Industry. </w:t>
      </w:r>
      <w:r w:rsidRPr="00E60BD8">
        <w:t xml:space="preserve">2021. </w:t>
      </w:r>
      <w:proofErr w:type="spellStart"/>
      <w:r w:rsidRPr="00E60BD8">
        <w:t>Vol</w:t>
      </w:r>
      <w:proofErr w:type="spellEnd"/>
      <w:r w:rsidRPr="00E60BD8">
        <w:t>. 130. P. 103469.</w:t>
      </w:r>
    </w:p>
    <w:p w14:paraId="0FD02D23" w14:textId="3B1A6CB1" w:rsidR="002B05E3" w:rsidRDefault="00E60BD8" w:rsidP="00EF7F2A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</w:pPr>
      <w:r w:rsidRPr="003470F1">
        <w:rPr>
          <w:lang w:val="en-US"/>
        </w:rPr>
        <w:t xml:space="preserve">Gao Y. </w:t>
      </w:r>
      <w:proofErr w:type="gramStart"/>
      <w:r w:rsidRPr="003470F1">
        <w:rPr>
          <w:lang w:val="en-US"/>
        </w:rPr>
        <w:t>et al</w:t>
      </w:r>
      <w:proofErr w:type="gramEnd"/>
      <w:r w:rsidRPr="003470F1">
        <w:rPr>
          <w:lang w:val="en-US"/>
        </w:rPr>
        <w:t xml:space="preserve">. Multi-objective optimization using improved NSGA-II for integrated process planning // </w:t>
      </w:r>
      <w:proofErr w:type="spellStart"/>
      <w:r w:rsidRPr="003470F1">
        <w:rPr>
          <w:lang w:val="en-US"/>
        </w:rPr>
        <w:t>Heliyon</w:t>
      </w:r>
      <w:proofErr w:type="spellEnd"/>
      <w:r w:rsidRPr="003470F1">
        <w:rPr>
          <w:lang w:val="en-US"/>
        </w:rPr>
        <w:t xml:space="preserve">. </w:t>
      </w:r>
      <w:r w:rsidRPr="00E60BD8">
        <w:t xml:space="preserve">2024. </w:t>
      </w:r>
      <w:proofErr w:type="spellStart"/>
      <w:r w:rsidRPr="00E60BD8">
        <w:t>Vol</w:t>
      </w:r>
      <w:proofErr w:type="spellEnd"/>
      <w:r w:rsidRPr="00E60BD8">
        <w:t>. 10. No. 12. Art. No. 32514</w:t>
      </w:r>
      <w:r w:rsidR="00637976">
        <w:t>.</w:t>
      </w:r>
    </w:p>
    <w:p w14:paraId="3B10E018" w14:textId="2471B835" w:rsidR="00637976" w:rsidRPr="00637976" w:rsidRDefault="00637976" w:rsidP="00637976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  <w:rPr>
          <w:lang w:val="en-US"/>
        </w:rPr>
      </w:pPr>
      <w:proofErr w:type="spellStart"/>
      <w:r w:rsidRPr="00637976">
        <w:rPr>
          <w:lang w:val="en-US"/>
        </w:rPr>
        <w:lastRenderedPageBreak/>
        <w:t>Kozhubaev</w:t>
      </w:r>
      <w:proofErr w:type="spellEnd"/>
      <w:r w:rsidRPr="00637976">
        <w:rPr>
          <w:lang w:val="en-US"/>
        </w:rPr>
        <w:t xml:space="preserve"> Y., </w:t>
      </w:r>
      <w:proofErr w:type="spellStart"/>
      <w:r w:rsidRPr="00637976">
        <w:rPr>
          <w:lang w:val="en-US"/>
        </w:rPr>
        <w:t>Ovchinnikova</w:t>
      </w:r>
      <w:proofErr w:type="spellEnd"/>
      <w:r w:rsidRPr="00637976">
        <w:rPr>
          <w:lang w:val="en-US"/>
        </w:rPr>
        <w:t xml:space="preserve"> E., </w:t>
      </w:r>
      <w:proofErr w:type="spellStart"/>
      <w:r w:rsidRPr="00637976">
        <w:rPr>
          <w:lang w:val="en-US"/>
        </w:rPr>
        <w:t>Krotova</w:t>
      </w:r>
      <w:proofErr w:type="spellEnd"/>
      <w:r w:rsidRPr="00637976">
        <w:rPr>
          <w:lang w:val="en-US"/>
        </w:rPr>
        <w:t xml:space="preserve"> S., Ivanov V., </w:t>
      </w:r>
      <w:proofErr w:type="spellStart"/>
      <w:r w:rsidRPr="00637976">
        <w:rPr>
          <w:lang w:val="en-US"/>
        </w:rPr>
        <w:t>Ruide</w:t>
      </w:r>
      <w:proofErr w:type="spellEnd"/>
      <w:r w:rsidRPr="00637976">
        <w:rPr>
          <w:lang w:val="en-US"/>
        </w:rPr>
        <w:t xml:space="preserve"> Y. (2023). Energy efficient indoor wireless communication techniques based on BLE technology. E3s Web of Conferences, 389, Article 07011. https://doi.org/10.1051/e3sconf/202338907011</w:t>
      </w:r>
    </w:p>
    <w:p w14:paraId="1171C320" w14:textId="39B48F8A" w:rsidR="00637976" w:rsidRPr="00637976" w:rsidRDefault="00637976" w:rsidP="00637976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  <w:rPr>
          <w:lang w:val="en-US"/>
        </w:rPr>
      </w:pPr>
      <w:r w:rsidRPr="00637976">
        <w:rPr>
          <w:lang w:val="en-US"/>
        </w:rPr>
        <w:t xml:space="preserve">Novak D., </w:t>
      </w:r>
      <w:proofErr w:type="spellStart"/>
      <w:r w:rsidRPr="00637976">
        <w:rPr>
          <w:lang w:val="en-US"/>
        </w:rPr>
        <w:t>Kozhubaev</w:t>
      </w:r>
      <w:proofErr w:type="spellEnd"/>
      <w:r w:rsidRPr="00637976">
        <w:rPr>
          <w:lang w:val="en-US"/>
        </w:rPr>
        <w:t xml:space="preserve"> Y., </w:t>
      </w:r>
      <w:proofErr w:type="spellStart"/>
      <w:r w:rsidRPr="00637976">
        <w:rPr>
          <w:lang w:val="en-US"/>
        </w:rPr>
        <w:t>Nikonova</w:t>
      </w:r>
      <w:proofErr w:type="spellEnd"/>
      <w:r w:rsidRPr="00637976">
        <w:rPr>
          <w:lang w:val="en-US"/>
        </w:rPr>
        <w:t xml:space="preserve"> E., </w:t>
      </w:r>
      <w:proofErr w:type="spellStart"/>
      <w:r w:rsidRPr="00637976">
        <w:rPr>
          <w:lang w:val="en-US"/>
        </w:rPr>
        <w:t>Pivkina</w:t>
      </w:r>
      <w:proofErr w:type="spellEnd"/>
      <w:r w:rsidRPr="00637976">
        <w:rPr>
          <w:lang w:val="en-US"/>
        </w:rPr>
        <w:t xml:space="preserve"> N. (2024). Bricolage as an Alternative Way of Solving Educational Problems. International Journal of Media and Information Literacy, 9(2), 401-412. https://doi.org/10.13187/ijmil.2024.2.401</w:t>
      </w:r>
    </w:p>
    <w:p w14:paraId="54576443" w14:textId="5EF36325" w:rsidR="00637976" w:rsidRPr="00637976" w:rsidRDefault="00637976" w:rsidP="00637976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  <w:rPr>
          <w:lang w:val="en-US"/>
        </w:rPr>
      </w:pPr>
      <w:proofErr w:type="spellStart"/>
      <w:r w:rsidRPr="00637976">
        <w:rPr>
          <w:lang w:val="en-US"/>
        </w:rPr>
        <w:t>Krotova</w:t>
      </w:r>
      <w:proofErr w:type="spellEnd"/>
      <w:r w:rsidRPr="00637976">
        <w:rPr>
          <w:lang w:val="en-US"/>
        </w:rPr>
        <w:t xml:space="preserve"> S., </w:t>
      </w:r>
      <w:proofErr w:type="spellStart"/>
      <w:r w:rsidRPr="00637976">
        <w:rPr>
          <w:lang w:val="en-US"/>
        </w:rPr>
        <w:t>Remizova</w:t>
      </w:r>
      <w:proofErr w:type="spellEnd"/>
      <w:r w:rsidRPr="00637976">
        <w:rPr>
          <w:lang w:val="en-US"/>
        </w:rPr>
        <w:t xml:space="preserve"> I., </w:t>
      </w:r>
      <w:proofErr w:type="spellStart"/>
      <w:r w:rsidRPr="00637976">
        <w:rPr>
          <w:lang w:val="en-US"/>
        </w:rPr>
        <w:t>Ovchinnikova</w:t>
      </w:r>
      <w:proofErr w:type="spellEnd"/>
      <w:r w:rsidRPr="00637976">
        <w:rPr>
          <w:lang w:val="en-US"/>
        </w:rPr>
        <w:t xml:space="preserve"> E., </w:t>
      </w:r>
      <w:proofErr w:type="spellStart"/>
      <w:r w:rsidRPr="00637976">
        <w:rPr>
          <w:lang w:val="en-US"/>
        </w:rPr>
        <w:t>Ilin</w:t>
      </w:r>
      <w:proofErr w:type="spellEnd"/>
      <w:r w:rsidRPr="00637976">
        <w:rPr>
          <w:lang w:val="en-US"/>
        </w:rPr>
        <w:t xml:space="preserve"> A., </w:t>
      </w:r>
      <w:proofErr w:type="spellStart"/>
      <w:r w:rsidRPr="00637976">
        <w:rPr>
          <w:lang w:val="en-US"/>
        </w:rPr>
        <w:t>Kozhubaev</w:t>
      </w:r>
      <w:proofErr w:type="spellEnd"/>
      <w:r w:rsidRPr="00637976">
        <w:rPr>
          <w:lang w:val="en-US"/>
        </w:rPr>
        <w:t xml:space="preserve"> I. (2023). Basic methods of developing an expert system to assess the efficiency of power supply networks. E3s Web of Conferences, 371, Article 03050. https://doi.org/10.1051/e3sconf/202337103050</w:t>
      </w:r>
    </w:p>
    <w:p w14:paraId="37AE3CAD" w14:textId="3A2F5D41" w:rsidR="00637976" w:rsidRPr="00637976" w:rsidRDefault="00637976" w:rsidP="00637976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  <w:rPr>
          <w:lang w:val="en-US"/>
        </w:rPr>
      </w:pPr>
      <w:proofErr w:type="spellStart"/>
      <w:r w:rsidRPr="00637976">
        <w:rPr>
          <w:lang w:val="en-US"/>
        </w:rPr>
        <w:lastRenderedPageBreak/>
        <w:t>Kozhubaev</w:t>
      </w:r>
      <w:proofErr w:type="spellEnd"/>
      <w:r w:rsidRPr="00637976">
        <w:rPr>
          <w:lang w:val="en-US"/>
        </w:rPr>
        <w:t xml:space="preserve"> Y., </w:t>
      </w:r>
      <w:proofErr w:type="spellStart"/>
      <w:r w:rsidRPr="00637976">
        <w:rPr>
          <w:lang w:val="en-US"/>
        </w:rPr>
        <w:t>Ovchinnikova</w:t>
      </w:r>
      <w:proofErr w:type="spellEnd"/>
      <w:r w:rsidRPr="00637976">
        <w:rPr>
          <w:lang w:val="en-US"/>
        </w:rPr>
        <w:t xml:space="preserve"> E., </w:t>
      </w:r>
      <w:proofErr w:type="spellStart"/>
      <w:r w:rsidRPr="00637976">
        <w:rPr>
          <w:lang w:val="en-US"/>
        </w:rPr>
        <w:t>Krotova</w:t>
      </w:r>
      <w:proofErr w:type="spellEnd"/>
      <w:r w:rsidRPr="00637976">
        <w:rPr>
          <w:lang w:val="en-US"/>
        </w:rPr>
        <w:t xml:space="preserve"> S., </w:t>
      </w:r>
      <w:proofErr w:type="spellStart"/>
      <w:r w:rsidRPr="00637976">
        <w:rPr>
          <w:lang w:val="en-US"/>
        </w:rPr>
        <w:t>Ilin</w:t>
      </w:r>
      <w:proofErr w:type="spellEnd"/>
      <w:r w:rsidRPr="00637976">
        <w:rPr>
          <w:lang w:val="en-US"/>
        </w:rPr>
        <w:t xml:space="preserve"> A., </w:t>
      </w:r>
      <w:proofErr w:type="spellStart"/>
      <w:r w:rsidRPr="00637976">
        <w:rPr>
          <w:lang w:val="en-US"/>
        </w:rPr>
        <w:t>Sabbgan</w:t>
      </w:r>
      <w:proofErr w:type="spellEnd"/>
      <w:r w:rsidRPr="00637976">
        <w:rPr>
          <w:lang w:val="en-US"/>
        </w:rPr>
        <w:t xml:space="preserve"> A. (2023). Controlling a combined polymer fuel cell and directional battery system maintaining efficiency at the optimum point. E3s Web of Conferences, 389, Article 02014. https://doi.org/10.1051/e3sconf/202338902014</w:t>
      </w:r>
    </w:p>
    <w:p w14:paraId="325A86A0" w14:textId="46196626" w:rsidR="00637976" w:rsidRPr="00637976" w:rsidRDefault="00637976" w:rsidP="00637976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  <w:rPr>
          <w:lang w:val="en-US"/>
        </w:rPr>
      </w:pPr>
      <w:r w:rsidRPr="00637976">
        <w:rPr>
          <w:lang w:val="en-US"/>
        </w:rPr>
        <w:t xml:space="preserve">Novak D., </w:t>
      </w:r>
      <w:proofErr w:type="spellStart"/>
      <w:r w:rsidRPr="00637976">
        <w:rPr>
          <w:lang w:val="en-US"/>
        </w:rPr>
        <w:t>Kozhubaev</w:t>
      </w:r>
      <w:proofErr w:type="spellEnd"/>
      <w:r w:rsidRPr="00637976">
        <w:rPr>
          <w:lang w:val="en-US"/>
        </w:rPr>
        <w:t xml:space="preserve"> Y., Kang H., Cheng H., </w:t>
      </w:r>
      <w:proofErr w:type="spellStart"/>
      <w:r w:rsidRPr="00637976">
        <w:rPr>
          <w:lang w:val="en-US"/>
        </w:rPr>
        <w:t>Ershov</w:t>
      </w:r>
      <w:proofErr w:type="spellEnd"/>
      <w:r w:rsidRPr="00637976">
        <w:rPr>
          <w:lang w:val="en-US"/>
        </w:rPr>
        <w:t xml:space="preserve"> R. (2025). Intelligent System Study for Asymmetric Positioning of Personnel, Transport, and Equipment Monitoring in Coal Mines. Symmetry, 17(5), Article 755. https://doi.org/10.3390/sym17050755</w:t>
      </w:r>
    </w:p>
    <w:p w14:paraId="7FC890BF" w14:textId="577089FC" w:rsidR="00637976" w:rsidRPr="00637976" w:rsidRDefault="00637976" w:rsidP="00637976">
      <w:pPr>
        <w:pStyle w:val="af1"/>
        <w:numPr>
          <w:ilvl w:val="0"/>
          <w:numId w:val="49"/>
        </w:numPr>
        <w:tabs>
          <w:tab w:val="clear" w:pos="288"/>
          <w:tab w:val="clear" w:pos="720"/>
          <w:tab w:val="left" w:pos="426"/>
        </w:tabs>
        <w:ind w:left="426" w:hanging="426"/>
        <w:rPr>
          <w:lang w:val="en-US"/>
        </w:rPr>
      </w:pPr>
      <w:proofErr w:type="spellStart"/>
      <w:r w:rsidRPr="00637976">
        <w:rPr>
          <w:lang w:val="en-US"/>
        </w:rPr>
        <w:t>Muratbakeev</w:t>
      </w:r>
      <w:proofErr w:type="spellEnd"/>
      <w:r w:rsidRPr="00637976">
        <w:rPr>
          <w:lang w:val="en-US"/>
        </w:rPr>
        <w:t xml:space="preserve"> E., </w:t>
      </w:r>
      <w:proofErr w:type="spellStart"/>
      <w:r w:rsidRPr="00637976">
        <w:rPr>
          <w:lang w:val="en-US"/>
        </w:rPr>
        <w:t>Kozhubaev</w:t>
      </w:r>
      <w:proofErr w:type="spellEnd"/>
      <w:r w:rsidRPr="00637976">
        <w:rPr>
          <w:lang w:val="en-US"/>
        </w:rPr>
        <w:t xml:space="preserve"> Y., Novak D., </w:t>
      </w:r>
      <w:proofErr w:type="spellStart"/>
      <w:r w:rsidRPr="00637976">
        <w:rPr>
          <w:lang w:val="en-US"/>
        </w:rPr>
        <w:t>Ershov</w:t>
      </w:r>
      <w:proofErr w:type="spellEnd"/>
      <w:r w:rsidRPr="00637976">
        <w:rPr>
          <w:lang w:val="en-US"/>
        </w:rPr>
        <w:t xml:space="preserve"> R., Wei Z. (2025). Monitoring and Diagnostics of Mining Electromechanical Equipment Based on Machine Learning. Symmetry, 17(9), Article 1548. https://doi.org/10.3390/sym17091548</w:t>
      </w:r>
    </w:p>
    <w:p w14:paraId="095D2D77" w14:textId="77777777" w:rsidR="0045618C" w:rsidRDefault="0045618C" w:rsidP="000D2096">
      <w:pPr>
        <w:sectPr w:rsidR="0045618C" w:rsidSect="0045618C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5D19F8A7" w14:textId="77777777" w:rsidR="0045618C" w:rsidRPr="000D2096" w:rsidRDefault="0045618C"/>
    <w:sectPr w:rsidR="0045618C" w:rsidRPr="000D2096" w:rsidSect="0045618C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620833"/>
    <w:multiLevelType w:val="multilevel"/>
    <w:tmpl w:val="5A084116"/>
    <w:lvl w:ilvl="0">
      <w:start w:val="1"/>
      <w:numFmt w:val="upperRoman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1"/>
      <w:lvlJc w:val="left"/>
      <w:pPr>
        <w:tabs>
          <w:tab w:val="num" w:pos="360"/>
        </w:tabs>
        <w:ind w:left="288" w:hanging="288"/>
      </w:pPr>
      <w:rPr>
        <w:rFonts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>
    <w:nsid w:val="13501095"/>
    <w:multiLevelType w:val="hybridMultilevel"/>
    <w:tmpl w:val="F7203572"/>
    <w:lvl w:ilvl="0" w:tplc="66C06B9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>
    <w:nsid w:val="2C29633A"/>
    <w:multiLevelType w:val="hybridMultilevel"/>
    <w:tmpl w:val="02EEAC7E"/>
    <w:lvl w:ilvl="0" w:tplc="E458C1BA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CC5E57"/>
    <w:multiLevelType w:val="hybridMultilevel"/>
    <w:tmpl w:val="6C30F1E2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6D28E4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80AE5"/>
    <w:multiLevelType w:val="multilevel"/>
    <w:tmpl w:val="60AE7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9603E"/>
    <w:multiLevelType w:val="multilevel"/>
    <w:tmpl w:val="0AB06E12"/>
    <w:lvl w:ilvl="0">
      <w:start w:val="1"/>
      <w:numFmt w:val="upperRoman"/>
      <w:pStyle w:val="1"/>
      <w:lvlText w:val="%1."/>
      <w:lvlJc w:val="center"/>
      <w:pPr>
        <w:tabs>
          <w:tab w:val="num" w:pos="2345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63FD"/>
    <w:multiLevelType w:val="hybridMultilevel"/>
    <w:tmpl w:val="4046089C"/>
    <w:lvl w:ilvl="0" w:tplc="259E95F6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ED550A"/>
    <w:multiLevelType w:val="multilevel"/>
    <w:tmpl w:val="55EA4B1E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2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D54184"/>
    <w:multiLevelType w:val="hybridMultilevel"/>
    <w:tmpl w:val="4BA0A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6">
    <w:nsid w:val="6CE43C1E"/>
    <w:multiLevelType w:val="multilevel"/>
    <w:tmpl w:val="F330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8">
    <w:nsid w:val="72951F90"/>
    <w:multiLevelType w:val="hybridMultilevel"/>
    <w:tmpl w:val="149E351E"/>
    <w:lvl w:ilvl="0" w:tplc="446C6AE2">
      <w:start w:val="1"/>
      <w:numFmt w:val="upperRoman"/>
      <w:pStyle w:val="a0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25"/>
  </w:num>
  <w:num w:numId="7">
    <w:abstractNumId w:val="22"/>
  </w:num>
  <w:num w:numId="8">
    <w:abstractNumId w:val="21"/>
  </w:num>
  <w:num w:numId="9">
    <w:abstractNumId w:val="13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25"/>
  </w:num>
  <w:num w:numId="15">
    <w:abstractNumId w:val="22"/>
  </w:num>
  <w:num w:numId="16">
    <w:abstractNumId w:val="21"/>
  </w:num>
  <w:num w:numId="17">
    <w:abstractNumId w:val="13"/>
  </w:num>
  <w:num w:numId="18">
    <w:abstractNumId w:val="12"/>
  </w:num>
  <w:num w:numId="19">
    <w:abstractNumId w:val="14"/>
  </w:num>
  <w:num w:numId="20">
    <w:abstractNumId w:val="27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24"/>
  </w:num>
  <w:num w:numId="33">
    <w:abstractNumId w:val="18"/>
  </w:num>
  <w:num w:numId="34">
    <w:abstractNumId w:val="28"/>
  </w:num>
  <w:num w:numId="35">
    <w:abstractNumId w:val="15"/>
  </w:num>
  <w:num w:numId="36">
    <w:abstractNumId w:val="23"/>
  </w:num>
  <w:num w:numId="37">
    <w:abstractNumId w:val="17"/>
  </w:num>
  <w:num w:numId="38">
    <w:abstractNumId w:val="10"/>
  </w:num>
  <w:num w:numId="39">
    <w:abstractNumId w:val="17"/>
  </w:num>
  <w:num w:numId="40">
    <w:abstractNumId w:val="28"/>
    <w:lvlOverride w:ilvl="0">
      <w:startOverride w:val="1"/>
    </w:lvlOverride>
  </w:num>
  <w:num w:numId="41">
    <w:abstractNumId w:val="28"/>
  </w:num>
  <w:num w:numId="42">
    <w:abstractNumId w:val="14"/>
    <w:lvlOverride w:ilvl="0">
      <w:startOverride w:val="1"/>
    </w:lvlOverride>
  </w:num>
  <w:num w:numId="43">
    <w:abstractNumId w:val="14"/>
  </w:num>
  <w:num w:numId="44">
    <w:abstractNumId w:val="14"/>
    <w:lvlOverride w:ilvl="0">
      <w:startOverride w:val="1"/>
    </w:lvlOverride>
  </w:num>
  <w:num w:numId="45">
    <w:abstractNumId w:val="17"/>
  </w:num>
  <w:num w:numId="46">
    <w:abstractNumId w:val="11"/>
  </w:num>
  <w:num w:numId="47">
    <w:abstractNumId w:val="19"/>
  </w:num>
  <w:num w:numId="48">
    <w:abstractNumId w:val="26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52062"/>
    <w:rsid w:val="00082B1F"/>
    <w:rsid w:val="000B402D"/>
    <w:rsid w:val="000D2096"/>
    <w:rsid w:val="000D7C33"/>
    <w:rsid w:val="0013123C"/>
    <w:rsid w:val="00153F81"/>
    <w:rsid w:val="00252F87"/>
    <w:rsid w:val="002B05E3"/>
    <w:rsid w:val="002C4290"/>
    <w:rsid w:val="002D540B"/>
    <w:rsid w:val="003228DA"/>
    <w:rsid w:val="003378F6"/>
    <w:rsid w:val="003470F1"/>
    <w:rsid w:val="00373376"/>
    <w:rsid w:val="00380270"/>
    <w:rsid w:val="003915FB"/>
    <w:rsid w:val="003A1897"/>
    <w:rsid w:val="003D785D"/>
    <w:rsid w:val="003E50BA"/>
    <w:rsid w:val="004165FC"/>
    <w:rsid w:val="00420452"/>
    <w:rsid w:val="0044207E"/>
    <w:rsid w:val="0045618C"/>
    <w:rsid w:val="004615B7"/>
    <w:rsid w:val="0047652D"/>
    <w:rsid w:val="004B14C2"/>
    <w:rsid w:val="004C40DB"/>
    <w:rsid w:val="004D51F3"/>
    <w:rsid w:val="004D70A5"/>
    <w:rsid w:val="004D7E92"/>
    <w:rsid w:val="00502710"/>
    <w:rsid w:val="00535924"/>
    <w:rsid w:val="005630E7"/>
    <w:rsid w:val="005963D0"/>
    <w:rsid w:val="005E53B7"/>
    <w:rsid w:val="005F404A"/>
    <w:rsid w:val="00630BD1"/>
    <w:rsid w:val="00637976"/>
    <w:rsid w:val="0068783A"/>
    <w:rsid w:val="006D387D"/>
    <w:rsid w:val="006D605D"/>
    <w:rsid w:val="00711520"/>
    <w:rsid w:val="0071573A"/>
    <w:rsid w:val="00720D9E"/>
    <w:rsid w:val="007316B2"/>
    <w:rsid w:val="00773BB1"/>
    <w:rsid w:val="00791CA2"/>
    <w:rsid w:val="007B6A69"/>
    <w:rsid w:val="00826789"/>
    <w:rsid w:val="0087270B"/>
    <w:rsid w:val="008834FE"/>
    <w:rsid w:val="008928BF"/>
    <w:rsid w:val="00895A39"/>
    <w:rsid w:val="008C64AA"/>
    <w:rsid w:val="00940220"/>
    <w:rsid w:val="0096184B"/>
    <w:rsid w:val="00961FF2"/>
    <w:rsid w:val="009F446D"/>
    <w:rsid w:val="00A25034"/>
    <w:rsid w:val="00A41B36"/>
    <w:rsid w:val="00A73E29"/>
    <w:rsid w:val="00A80B33"/>
    <w:rsid w:val="00AC08AA"/>
    <w:rsid w:val="00AE6C42"/>
    <w:rsid w:val="00AF069A"/>
    <w:rsid w:val="00B77B07"/>
    <w:rsid w:val="00BD2BC3"/>
    <w:rsid w:val="00C26AA3"/>
    <w:rsid w:val="00C81A7F"/>
    <w:rsid w:val="00C903D0"/>
    <w:rsid w:val="00C9188D"/>
    <w:rsid w:val="00CC6D5A"/>
    <w:rsid w:val="00D570BD"/>
    <w:rsid w:val="00D80951"/>
    <w:rsid w:val="00DA480C"/>
    <w:rsid w:val="00DA6BCF"/>
    <w:rsid w:val="00DC422C"/>
    <w:rsid w:val="00E108D3"/>
    <w:rsid w:val="00E152C5"/>
    <w:rsid w:val="00E60BD8"/>
    <w:rsid w:val="00EC44A2"/>
    <w:rsid w:val="00EF7F2A"/>
    <w:rsid w:val="00F05068"/>
    <w:rsid w:val="00F074EC"/>
    <w:rsid w:val="00F20F9D"/>
    <w:rsid w:val="00F4135D"/>
    <w:rsid w:val="00F8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1D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1">
    <w:name w:val="Normal"/>
    <w:qFormat/>
    <w:rsid w:val="00C26AA3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1"/>
    <w:next w:val="a2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1"/>
    <w:next w:val="a1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1"/>
    <w:next w:val="a1"/>
    <w:link w:val="30"/>
    <w:uiPriority w:val="1"/>
    <w:semiHidden/>
    <w:rsid w:val="004C40DB"/>
    <w:pPr>
      <w:numPr>
        <w:ilvl w:val="2"/>
        <w:numId w:val="13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1"/>
    <w:next w:val="a1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1"/>
    <w:next w:val="a1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1"/>
    <w:next w:val="a1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1"/>
    <w:next w:val="a1"/>
    <w:link w:val="a7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7">
    <w:name w:val="Название Знак"/>
    <w:basedOn w:val="a3"/>
    <w:link w:val="a6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2">
    <w:name w:val="Body Text"/>
    <w:basedOn w:val="a1"/>
    <w:link w:val="a8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8">
    <w:name w:val="Основной текст Знак"/>
    <w:link w:val="a2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9">
    <w:name w:val="Авторы"/>
    <w:basedOn w:val="a1"/>
    <w:next w:val="aa"/>
    <w:qFormat/>
    <w:rsid w:val="009F446D"/>
    <w:pPr>
      <w:spacing w:before="240" w:after="120"/>
      <w:jc w:val="center"/>
    </w:pPr>
    <w:rPr>
      <w:sz w:val="24"/>
    </w:rPr>
  </w:style>
  <w:style w:type="paragraph" w:customStyle="1" w:styleId="aa">
    <w:name w:val="Организация"/>
    <w:basedOn w:val="a1"/>
    <w:qFormat/>
    <w:rsid w:val="009F446D"/>
    <w:pPr>
      <w:spacing w:after="120"/>
      <w:jc w:val="center"/>
    </w:pPr>
    <w:rPr>
      <w:i/>
    </w:rPr>
  </w:style>
  <w:style w:type="paragraph" w:customStyle="1" w:styleId="ab">
    <w:name w:val="Мэйл"/>
    <w:basedOn w:val="a1"/>
    <w:qFormat/>
    <w:rsid w:val="009F446D"/>
    <w:pPr>
      <w:spacing w:after="120"/>
      <w:jc w:val="center"/>
    </w:pPr>
    <w:rPr>
      <w:lang w:val="en-US"/>
    </w:rPr>
  </w:style>
  <w:style w:type="paragraph" w:customStyle="1" w:styleId="ac">
    <w:name w:val="Аннотация"/>
    <w:basedOn w:val="aa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3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3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3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3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d">
    <w:name w:val="Ключевые слова"/>
    <w:basedOn w:val="a1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3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e">
    <w:name w:val="Финансирование"/>
    <w:basedOn w:val="a1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2"/>
    <w:next w:val="a2"/>
    <w:qFormat/>
    <w:rsid w:val="004B14C2"/>
    <w:pPr>
      <w:spacing w:after="60"/>
      <w:ind w:firstLine="0"/>
    </w:pPr>
  </w:style>
  <w:style w:type="paragraph" w:customStyle="1" w:styleId="a">
    <w:name w:val="Название рисунка"/>
    <w:basedOn w:val="a1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0">
    <w:name w:val="Таблица"/>
    <w:basedOn w:val="a1"/>
    <w:next w:val="a1"/>
    <w:qFormat/>
    <w:rsid w:val="007316B2"/>
    <w:pPr>
      <w:numPr>
        <w:numId w:val="3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">
    <w:name w:val="Table Grid"/>
    <w:basedOn w:val="a4"/>
    <w:uiPriority w:val="3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рока таблицы"/>
    <w:basedOn w:val="a1"/>
    <w:qFormat/>
    <w:rsid w:val="00B77B07"/>
    <w:pPr>
      <w:tabs>
        <w:tab w:val="left" w:pos="1021"/>
      </w:tabs>
    </w:pPr>
    <w:rPr>
      <w:sz w:val="16"/>
    </w:rPr>
  </w:style>
  <w:style w:type="paragraph" w:styleId="af1">
    <w:name w:val="Bibliography"/>
    <w:basedOn w:val="a2"/>
    <w:next w:val="a1"/>
    <w:qFormat/>
    <w:rsid w:val="003378F6"/>
    <w:pPr>
      <w:spacing w:after="50" w:line="180" w:lineRule="exact"/>
      <w:ind w:firstLine="0"/>
    </w:pPr>
    <w:rPr>
      <w:spacing w:val="0"/>
      <w:sz w:val="16"/>
    </w:rPr>
  </w:style>
  <w:style w:type="paragraph" w:styleId="af2">
    <w:name w:val="Balloon Text"/>
    <w:basedOn w:val="a1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3"/>
    <w:uiPriority w:val="99"/>
    <w:unhideWhenUsed/>
    <w:rsid w:val="00C26AA3"/>
    <w:rPr>
      <w:color w:val="0000FF" w:themeColor="hyperlink"/>
      <w:u w:val="single"/>
    </w:rPr>
  </w:style>
  <w:style w:type="paragraph" w:styleId="af5">
    <w:name w:val="List Paragraph"/>
    <w:basedOn w:val="a1"/>
    <w:uiPriority w:val="34"/>
    <w:qFormat/>
    <w:rsid w:val="00DA6BCF"/>
    <w:pPr>
      <w:ind w:left="720"/>
      <w:contextualSpacing/>
    </w:pPr>
  </w:style>
  <w:style w:type="character" w:customStyle="1" w:styleId="katex-mathml">
    <w:name w:val="katex-mathml"/>
    <w:basedOn w:val="a3"/>
    <w:rsid w:val="0044207E"/>
  </w:style>
  <w:style w:type="character" w:customStyle="1" w:styleId="mord">
    <w:name w:val="mord"/>
    <w:basedOn w:val="a3"/>
    <w:rsid w:val="0044207E"/>
  </w:style>
  <w:style w:type="character" w:customStyle="1" w:styleId="UnresolvedMention">
    <w:name w:val="Unresolved Mention"/>
    <w:basedOn w:val="a3"/>
    <w:uiPriority w:val="99"/>
    <w:semiHidden/>
    <w:unhideWhenUsed/>
    <w:rsid w:val="006379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uiPriority="11"/>
    <w:lsdException w:name="Strong" w:semiHidden="0" w:uiPriority="22" w:unhideWhenUsed="0"/>
    <w:lsdException w:name="Emphasis" w:semiHidden="0" w:uiPriority="20" w:unhideWhenUsed="0"/>
    <w:lsdException w:name="Normal Table" w:semiHidden="0" w:unhideWhenUsed="0"/>
    <w:lsdException w:name="No List" w:uiPriority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0" w:qFormat="1"/>
    <w:lsdException w:name="TOC Heading" w:uiPriority="39" w:qFormat="1"/>
  </w:latentStyles>
  <w:style w:type="paragraph" w:default="1" w:styleId="a1">
    <w:name w:val="Normal"/>
    <w:qFormat/>
    <w:rsid w:val="00C26AA3"/>
    <w:pPr>
      <w:suppressAutoHyphens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paragraph" w:styleId="1">
    <w:name w:val="heading 1"/>
    <w:basedOn w:val="a1"/>
    <w:next w:val="a2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1"/>
    <w:next w:val="a1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outlineLvl w:val="1"/>
    </w:pPr>
    <w:rPr>
      <w:rFonts w:eastAsia="SimSun"/>
      <w:i/>
      <w:iCs/>
      <w:noProof/>
    </w:rPr>
  </w:style>
  <w:style w:type="paragraph" w:styleId="3">
    <w:name w:val="heading 3"/>
    <w:basedOn w:val="a1"/>
    <w:next w:val="a1"/>
    <w:link w:val="30"/>
    <w:uiPriority w:val="1"/>
    <w:semiHidden/>
    <w:rsid w:val="004C40DB"/>
    <w:pPr>
      <w:numPr>
        <w:ilvl w:val="2"/>
        <w:numId w:val="13"/>
      </w:numPr>
      <w:tabs>
        <w:tab w:val="left" w:pos="720"/>
      </w:tabs>
      <w:suppressAutoHyphens w:val="0"/>
      <w:spacing w:after="60"/>
      <w:jc w:val="both"/>
      <w:outlineLvl w:val="2"/>
    </w:pPr>
    <w:rPr>
      <w:rFonts w:eastAsia="SimSun"/>
      <w:i/>
      <w:iCs/>
      <w:noProof/>
    </w:rPr>
  </w:style>
  <w:style w:type="paragraph" w:styleId="4">
    <w:name w:val="heading 4"/>
    <w:basedOn w:val="a1"/>
    <w:next w:val="a1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jc w:val="both"/>
      <w:outlineLvl w:val="3"/>
    </w:pPr>
    <w:rPr>
      <w:rFonts w:eastAsia="SimSun"/>
      <w:i/>
      <w:iCs/>
      <w:noProof/>
    </w:rPr>
  </w:style>
  <w:style w:type="paragraph" w:styleId="5">
    <w:name w:val="heading 5"/>
    <w:basedOn w:val="a1"/>
    <w:next w:val="a1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1"/>
    <w:next w:val="a1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1"/>
    <w:next w:val="a1"/>
    <w:link w:val="a7"/>
    <w:qFormat/>
    <w:rsid w:val="009F446D"/>
    <w:pPr>
      <w:spacing w:before="120" w:after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7">
    <w:name w:val="Название Знак"/>
    <w:basedOn w:val="a3"/>
    <w:link w:val="a6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2">
    <w:name w:val="Body Text"/>
    <w:basedOn w:val="a1"/>
    <w:link w:val="a8"/>
    <w:rsid w:val="00373376"/>
    <w:pPr>
      <w:tabs>
        <w:tab w:val="left" w:pos="288"/>
      </w:tabs>
      <w:spacing w:after="120" w:line="228" w:lineRule="auto"/>
      <w:ind w:firstLine="289"/>
      <w:jc w:val="both"/>
    </w:pPr>
    <w:rPr>
      <w:rFonts w:eastAsia="MS Mincho"/>
      <w:spacing w:val="-1"/>
    </w:rPr>
  </w:style>
  <w:style w:type="character" w:customStyle="1" w:styleId="a8">
    <w:name w:val="Основной текст Знак"/>
    <w:link w:val="a2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9">
    <w:name w:val="Авторы"/>
    <w:basedOn w:val="a1"/>
    <w:next w:val="aa"/>
    <w:qFormat/>
    <w:rsid w:val="009F446D"/>
    <w:pPr>
      <w:spacing w:before="240" w:after="120"/>
      <w:jc w:val="center"/>
    </w:pPr>
    <w:rPr>
      <w:sz w:val="24"/>
    </w:rPr>
  </w:style>
  <w:style w:type="paragraph" w:customStyle="1" w:styleId="aa">
    <w:name w:val="Организация"/>
    <w:basedOn w:val="a1"/>
    <w:qFormat/>
    <w:rsid w:val="009F446D"/>
    <w:pPr>
      <w:spacing w:after="120"/>
      <w:jc w:val="center"/>
    </w:pPr>
    <w:rPr>
      <w:i/>
    </w:rPr>
  </w:style>
  <w:style w:type="paragraph" w:customStyle="1" w:styleId="ab">
    <w:name w:val="Мэйл"/>
    <w:basedOn w:val="a1"/>
    <w:qFormat/>
    <w:rsid w:val="009F446D"/>
    <w:pPr>
      <w:spacing w:after="120"/>
      <w:jc w:val="center"/>
    </w:pPr>
    <w:rPr>
      <w:lang w:val="en-US"/>
    </w:rPr>
  </w:style>
  <w:style w:type="paragraph" w:customStyle="1" w:styleId="ac">
    <w:name w:val="Аннотация"/>
    <w:basedOn w:val="aa"/>
    <w:qFormat/>
    <w:rsid w:val="00791CA2"/>
    <w:pPr>
      <w:ind w:firstLine="289"/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3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3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3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3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d">
    <w:name w:val="Ключевые слова"/>
    <w:basedOn w:val="a1"/>
    <w:next w:val="1"/>
    <w:qFormat/>
    <w:rsid w:val="00791CA2"/>
    <w:pPr>
      <w:spacing w:after="200"/>
      <w:ind w:firstLine="289"/>
      <w:jc w:val="both"/>
    </w:pPr>
    <w:rPr>
      <w:b/>
      <w:i/>
      <w:sz w:val="18"/>
    </w:rPr>
  </w:style>
  <w:style w:type="character" w:customStyle="1" w:styleId="60">
    <w:name w:val="Заголовок 6 Знак"/>
    <w:basedOn w:val="a3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e">
    <w:name w:val="Финансирование"/>
    <w:basedOn w:val="a1"/>
    <w:qFormat/>
    <w:rsid w:val="00B77B07"/>
    <w:pPr>
      <w:framePr w:w="4876" w:wrap="notBeside" w:hAnchor="margin" w:yAlign="bottom"/>
      <w:pBdr>
        <w:top w:val="single" w:sz="8" w:space="3" w:color="auto"/>
      </w:pBdr>
      <w:ind w:firstLine="289"/>
    </w:pPr>
    <w:rPr>
      <w:sz w:val="16"/>
    </w:rPr>
  </w:style>
  <w:style w:type="paragraph" w:customStyle="1" w:styleId="-">
    <w:name w:val="Список-перечень"/>
    <w:basedOn w:val="a2"/>
    <w:next w:val="a2"/>
    <w:qFormat/>
    <w:rsid w:val="004B14C2"/>
    <w:pPr>
      <w:spacing w:after="60"/>
      <w:ind w:firstLine="0"/>
    </w:pPr>
  </w:style>
  <w:style w:type="paragraph" w:customStyle="1" w:styleId="a">
    <w:name w:val="Название рисунка"/>
    <w:basedOn w:val="a1"/>
    <w:qFormat/>
    <w:rsid w:val="00B77B07"/>
    <w:pPr>
      <w:numPr>
        <w:numId w:val="19"/>
      </w:numPr>
      <w:tabs>
        <w:tab w:val="left" w:pos="289"/>
      </w:tabs>
      <w:spacing w:before="120" w:after="200"/>
    </w:pPr>
    <w:rPr>
      <w:sz w:val="16"/>
    </w:rPr>
  </w:style>
  <w:style w:type="paragraph" w:customStyle="1" w:styleId="a0">
    <w:name w:val="Таблица"/>
    <w:basedOn w:val="a1"/>
    <w:next w:val="a1"/>
    <w:qFormat/>
    <w:rsid w:val="007316B2"/>
    <w:pPr>
      <w:numPr>
        <w:numId w:val="34"/>
      </w:numPr>
      <w:tabs>
        <w:tab w:val="left" w:pos="567"/>
      </w:tabs>
      <w:spacing w:before="240" w:after="80"/>
      <w:jc w:val="center"/>
    </w:pPr>
    <w:rPr>
      <w:smallCaps/>
      <w:sz w:val="16"/>
    </w:rPr>
  </w:style>
  <w:style w:type="table" w:styleId="af">
    <w:name w:val="Table Grid"/>
    <w:basedOn w:val="a4"/>
    <w:uiPriority w:val="3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Строка таблицы"/>
    <w:basedOn w:val="a1"/>
    <w:qFormat/>
    <w:rsid w:val="00B77B07"/>
    <w:pPr>
      <w:tabs>
        <w:tab w:val="left" w:pos="1021"/>
      </w:tabs>
    </w:pPr>
    <w:rPr>
      <w:sz w:val="16"/>
    </w:rPr>
  </w:style>
  <w:style w:type="paragraph" w:styleId="af1">
    <w:name w:val="Bibliography"/>
    <w:basedOn w:val="a2"/>
    <w:next w:val="a1"/>
    <w:qFormat/>
    <w:rsid w:val="003378F6"/>
    <w:pPr>
      <w:spacing w:after="50" w:line="180" w:lineRule="exact"/>
      <w:ind w:firstLine="0"/>
    </w:pPr>
    <w:rPr>
      <w:spacing w:val="0"/>
      <w:sz w:val="16"/>
    </w:rPr>
  </w:style>
  <w:style w:type="paragraph" w:styleId="af2">
    <w:name w:val="Balloon Text"/>
    <w:basedOn w:val="a1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Hyperlink"/>
    <w:basedOn w:val="a3"/>
    <w:uiPriority w:val="99"/>
    <w:unhideWhenUsed/>
    <w:rsid w:val="00C26AA3"/>
    <w:rPr>
      <w:color w:val="0000FF" w:themeColor="hyperlink"/>
      <w:u w:val="single"/>
    </w:rPr>
  </w:style>
  <w:style w:type="paragraph" w:styleId="af5">
    <w:name w:val="List Paragraph"/>
    <w:basedOn w:val="a1"/>
    <w:uiPriority w:val="34"/>
    <w:qFormat/>
    <w:rsid w:val="00DA6BCF"/>
    <w:pPr>
      <w:ind w:left="720"/>
      <w:contextualSpacing/>
    </w:pPr>
  </w:style>
  <w:style w:type="character" w:customStyle="1" w:styleId="katex-mathml">
    <w:name w:val="katex-mathml"/>
    <w:basedOn w:val="a3"/>
    <w:rsid w:val="0044207E"/>
  </w:style>
  <w:style w:type="character" w:customStyle="1" w:styleId="mord">
    <w:name w:val="mord"/>
    <w:basedOn w:val="a3"/>
    <w:rsid w:val="0044207E"/>
  </w:style>
  <w:style w:type="character" w:customStyle="1" w:styleId="UnresolvedMention">
    <w:name w:val="Unresolved Mention"/>
    <w:basedOn w:val="a3"/>
    <w:uiPriority w:val="99"/>
    <w:semiHidden/>
    <w:unhideWhenUsed/>
    <w:rsid w:val="00637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mailto:um-urii@mail.ru" TargetMode="Externa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C355-8153-4C3E-942D-3D237937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2967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2</cp:revision>
  <dcterms:created xsi:type="dcterms:W3CDTF">2026-04-02T12:55:00Z</dcterms:created>
  <dcterms:modified xsi:type="dcterms:W3CDTF">2026-04-02T12:55:00Z</dcterms:modified>
</cp:coreProperties>
</file>