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52C" w:rsidRPr="002E0D2D" w:rsidRDefault="009C62F8" w:rsidP="002E0D2D">
      <w:pPr>
        <w:pStyle w:val="a7"/>
      </w:pPr>
      <w:r w:rsidRPr="002E0D2D">
        <w:t xml:space="preserve">Методология и технологии интеллектуальной обработки </w:t>
      </w:r>
      <w:proofErr w:type="spellStart"/>
      <w:r w:rsidRPr="002E0D2D">
        <w:t>многомодальной</w:t>
      </w:r>
      <w:proofErr w:type="spellEnd"/>
      <w:r w:rsidRPr="002E0D2D">
        <w:t xml:space="preserve"> информации на основе регуляризирующего байесовского подхода в условиях неопределенности</w:t>
      </w:r>
    </w:p>
    <w:p w:rsidR="002E0D2D" w:rsidRDefault="002E0D2D" w:rsidP="002E0D2D">
      <w:pPr>
        <w:pStyle w:val="aa"/>
        <w:sectPr w:rsidR="002E0D2D" w:rsidSect="002E0D2D">
          <w:type w:val="continuous"/>
          <w:pgSz w:w="11906" w:h="16838"/>
          <w:pgMar w:top="907" w:right="907" w:bottom="1440" w:left="907" w:header="709" w:footer="709" w:gutter="0"/>
          <w:cols w:space="708"/>
        </w:sectPr>
      </w:pPr>
    </w:p>
    <w:p w:rsidR="0051252C" w:rsidRPr="002E0D2D" w:rsidRDefault="009C62F8" w:rsidP="002E0D2D">
      <w:pPr>
        <w:pStyle w:val="aa"/>
      </w:pPr>
      <w:r w:rsidRPr="002E0D2D">
        <w:lastRenderedPageBreak/>
        <w:t xml:space="preserve">С. В. </w:t>
      </w:r>
      <w:proofErr w:type="spellStart"/>
      <w:r w:rsidRPr="002E0D2D">
        <w:t>Прокопчина</w:t>
      </w:r>
      <w:proofErr w:type="spellEnd"/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Финансовый университет при Правительстве РФ</w:t>
      </w:r>
    </w:p>
    <w:p w:rsidR="0051252C" w:rsidRDefault="009C62F8" w:rsidP="00F3333A">
      <w:pPr>
        <w:pStyle w:val="af2"/>
      </w:pPr>
      <w:r>
        <w:t>svprokopchina@mail.ru</w:t>
      </w:r>
    </w:p>
    <w:p w:rsidR="0051252C" w:rsidRDefault="00F3333A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column"/>
      </w:r>
      <w:r w:rsidR="009C62F8">
        <w:rPr>
          <w:color w:val="000000"/>
          <w:sz w:val="24"/>
          <w:szCs w:val="24"/>
        </w:rPr>
        <w:lastRenderedPageBreak/>
        <w:t xml:space="preserve">Д. </w:t>
      </w:r>
      <w:r w:rsidR="002E0D2D">
        <w:rPr>
          <w:color w:val="000000"/>
          <w:sz w:val="24"/>
          <w:szCs w:val="24"/>
        </w:rPr>
        <w:t xml:space="preserve">Л. </w:t>
      </w:r>
      <w:proofErr w:type="spellStart"/>
      <w:r w:rsidR="009C62F8">
        <w:rPr>
          <w:color w:val="000000"/>
          <w:sz w:val="24"/>
          <w:szCs w:val="24"/>
        </w:rPr>
        <w:t>Тетеревенков</w:t>
      </w:r>
      <w:proofErr w:type="spellEnd"/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Финансовый университет при Правительстве РФ</w:t>
      </w:r>
    </w:p>
    <w:p w:rsidR="0051252C" w:rsidRDefault="009C62F8" w:rsidP="00F3333A">
      <w:pPr>
        <w:pStyle w:val="af2"/>
        <w:rPr>
          <w:color w:val="000000"/>
        </w:rPr>
      </w:pPr>
      <w:r>
        <w:t>teterevdaniil00@gmail.com</w:t>
      </w:r>
    </w:p>
    <w:p w:rsidR="0051252C" w:rsidRDefault="00F3333A" w:rsidP="00F3333A">
      <w:pPr>
        <w:pStyle w:val="aa"/>
      </w:pPr>
      <w:r>
        <w:br w:type="column"/>
      </w:r>
      <w:r w:rsidR="009C62F8">
        <w:lastRenderedPageBreak/>
        <w:t xml:space="preserve">А. Ю. </w:t>
      </w:r>
      <w:proofErr w:type="spellStart"/>
      <w:r w:rsidR="009C62F8">
        <w:t>Золотаревский</w:t>
      </w:r>
      <w:proofErr w:type="spellEnd"/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Финансовый университет при Правительстве РФ</w:t>
      </w:r>
    </w:p>
    <w:p w:rsidR="0051252C" w:rsidRPr="00F3333A" w:rsidRDefault="009C62F8" w:rsidP="00F3333A">
      <w:pPr>
        <w:pStyle w:val="af2"/>
      </w:pPr>
      <w:r w:rsidRPr="00F3333A">
        <w:t>artyom@zolotarevskiy.ru</w:t>
      </w:r>
    </w:p>
    <w:p w:rsidR="002E0D2D" w:rsidRDefault="002E0D2D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  <w:sectPr w:rsidR="002E0D2D" w:rsidSect="002E0D2D">
          <w:type w:val="continuous"/>
          <w:pgSz w:w="11906" w:h="16838"/>
          <w:pgMar w:top="907" w:right="907" w:bottom="1440" w:left="907" w:header="709" w:footer="709" w:gutter="0"/>
          <w:cols w:num="3" w:space="709"/>
        </w:sectPr>
      </w:pPr>
    </w:p>
    <w:p w:rsidR="00F3333A" w:rsidRDefault="00F3333A" w:rsidP="00F3333A">
      <w:pPr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Н. Н. </w:t>
      </w:r>
      <w:proofErr w:type="spellStart"/>
      <w:r>
        <w:rPr>
          <w:color w:val="000000"/>
          <w:sz w:val="24"/>
          <w:szCs w:val="24"/>
        </w:rPr>
        <w:t>Олтян</w:t>
      </w:r>
      <w:proofErr w:type="spellEnd"/>
    </w:p>
    <w:p w:rsidR="00F3333A" w:rsidRDefault="00F3333A" w:rsidP="00F3333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Финансовый университет при Правительстве РФ</w:t>
      </w:r>
    </w:p>
    <w:p w:rsidR="00BF29BC" w:rsidRPr="00BF29BC" w:rsidRDefault="00E52380" w:rsidP="00BF29BC">
      <w:pPr>
        <w:pStyle w:val="af2"/>
      </w:pPr>
      <w:hyperlink r:id="rId6" w:history="1">
        <w:r w:rsidR="00BF29BC" w:rsidRPr="00BF29BC">
          <w:t>nikitaoltyan@mail.ru</w:t>
        </w:r>
      </w:hyperlink>
    </w:p>
    <w:p w:rsidR="002E0D2D" w:rsidRDefault="00F3333A" w:rsidP="00BF29BC">
      <w:pPr>
        <w:pStyle w:val="aa"/>
      </w:pPr>
      <w:r>
        <w:br w:type="column"/>
      </w:r>
      <w:r w:rsidR="00BF29BC">
        <w:lastRenderedPageBreak/>
        <w:t>Н. С. Куприянов</w:t>
      </w:r>
    </w:p>
    <w:p w:rsidR="00BF29BC" w:rsidRPr="00BF29BC" w:rsidRDefault="00BF29BC" w:rsidP="00BF29BC">
      <w:pPr>
        <w:pStyle w:val="ab"/>
        <w:rPr>
          <w:sz w:val="18"/>
          <w:szCs w:val="18"/>
        </w:rPr>
      </w:pPr>
      <w:r w:rsidRPr="00BF29BC">
        <w:rPr>
          <w:sz w:val="18"/>
          <w:szCs w:val="18"/>
        </w:rPr>
        <w:t xml:space="preserve">Санкт-Петербургский государственный электротехнический университет «ЛЭТИ» им. В.И. Ульянова (Ленина) </w:t>
      </w:r>
    </w:p>
    <w:p w:rsidR="00F3333A" w:rsidRPr="00F3333A" w:rsidRDefault="00F3333A" w:rsidP="00F3333A">
      <w:pPr>
        <w:pStyle w:val="af2"/>
        <w:rPr>
          <w:lang w:val="ru-RU"/>
        </w:rPr>
        <w:sectPr w:rsidR="00F3333A" w:rsidRPr="00F3333A" w:rsidSect="002E0D2D">
          <w:type w:val="continuous"/>
          <w:pgSz w:w="11906" w:h="16838"/>
          <w:pgMar w:top="907" w:right="907" w:bottom="1440" w:left="907" w:header="709" w:footer="709" w:gutter="0"/>
          <w:cols w:num="3" w:space="709"/>
        </w:sectPr>
      </w:pPr>
    </w:p>
    <w:p w:rsidR="0051252C" w:rsidRPr="00F3333A" w:rsidRDefault="0051252C" w:rsidP="00F3333A">
      <w:pPr>
        <w:rPr>
          <w:sz w:val="16"/>
          <w:szCs w:val="16"/>
        </w:rPr>
        <w:sectPr w:rsidR="0051252C" w:rsidRPr="00F3333A">
          <w:type w:val="continuous"/>
          <w:pgSz w:w="11906" w:h="16838"/>
          <w:pgMar w:top="907" w:right="907" w:bottom="1440" w:left="907" w:header="709" w:footer="709" w:gutter="0"/>
          <w:cols w:space="720"/>
        </w:sectPr>
      </w:pPr>
    </w:p>
    <w:p w:rsidR="0051252C" w:rsidRDefault="009C62F8" w:rsidP="00F3333A">
      <w:pPr>
        <w:pStyle w:val="ac"/>
      </w:pPr>
      <w:r w:rsidRPr="00F3333A">
        <w:rPr>
          <w:i/>
        </w:rPr>
        <w:lastRenderedPageBreak/>
        <w:t>Аннотация</w:t>
      </w:r>
      <w:r>
        <w:t xml:space="preserve">. В статье рассматривается методология интеллектуальной обработки </w:t>
      </w:r>
      <w:proofErr w:type="spellStart"/>
      <w:r>
        <w:t>многомодальной</w:t>
      </w:r>
      <w:proofErr w:type="spellEnd"/>
      <w:r>
        <w:t xml:space="preserve"> информации на основе регуляризирующего байесовского подхода (РБП) в условиях неопределенности, малых выборок, неполноты данных и концептуальной нестабильности. Центральная идея работы состоит в формировании единого доверенного контура, в котором измерительные данные, экспертные знания, потоковая информация </w:t>
      </w:r>
      <w:proofErr w:type="spellStart"/>
      <w:r>
        <w:t>IoT</w:t>
      </w:r>
      <w:proofErr w:type="spellEnd"/>
      <w:r>
        <w:t xml:space="preserve"> и результаты генеративных моделей приводятся к согласованному представлению, проходят формальную проверку и оцениваются вероятностными методами. Показано, что платформа «</w:t>
      </w:r>
      <w:proofErr w:type="spellStart"/>
      <w:r>
        <w:t>Инфоаналитик</w:t>
      </w:r>
      <w:proofErr w:type="spellEnd"/>
      <w:r>
        <w:t xml:space="preserve"> 3.0» может выступать практической реализацией такой методологии: она объединяет средства интеграции данных, построения цифровых двойников, поддержки принятия решений, детерминированного структурирования неструктурированных текстов и автоматической оценки качества LLM-компонентов. Предлагаемый подход повышает </w:t>
      </w:r>
      <w:proofErr w:type="spellStart"/>
      <w:r>
        <w:t>воспроизводимость</w:t>
      </w:r>
      <w:proofErr w:type="spellEnd"/>
      <w:r>
        <w:t>, интерпретируемость и достоверность интеллектуальных систем, работающих в условиях значительной информационной неопределенности.</w:t>
      </w:r>
    </w:p>
    <w:p w:rsidR="0051252C" w:rsidRPr="00F3333A" w:rsidRDefault="009C62F8" w:rsidP="00F3333A">
      <w:pPr>
        <w:pStyle w:val="af1"/>
      </w:pPr>
      <w:r w:rsidRPr="00F3333A">
        <w:t xml:space="preserve">Ключевые слова: интеллектуальная обработка информации, </w:t>
      </w:r>
      <w:proofErr w:type="spellStart"/>
      <w:r w:rsidRPr="00F3333A">
        <w:t>многомодальная</w:t>
      </w:r>
      <w:proofErr w:type="spellEnd"/>
      <w:r w:rsidRPr="00F3333A">
        <w:t xml:space="preserve"> информация, регуляризирующий байесовский подход, байесовские интеллектуальные технологии, цифровая платформа, LLM, детерминированное структурирование данных, метрологическое сопровождение</w:t>
      </w:r>
    </w:p>
    <w:p w:rsidR="0051252C" w:rsidRDefault="009C62F8">
      <w:pPr>
        <w:pStyle w:val="1"/>
        <w:numPr>
          <w:ilvl w:val="0"/>
          <w:numId w:val="3"/>
        </w:numPr>
        <w:ind w:firstLine="215"/>
      </w:pPr>
      <w:r>
        <w:t>Введение</w:t>
      </w:r>
    </w:p>
    <w:p w:rsidR="0051252C" w:rsidRDefault="009C62F8" w:rsidP="00F3333A">
      <w:pPr>
        <w:pStyle w:val="a3"/>
      </w:pPr>
      <w:r>
        <w:t xml:space="preserve">Современные прикладные системы все чаще работают не только с большими массивами данных, но и с разнородной информацией: измерениями, экспертными оценками, текстовыми описаниями, потоками от </w:t>
      </w:r>
      <w:proofErr w:type="spellStart"/>
      <w:r>
        <w:t>IoT</w:t>
      </w:r>
      <w:proofErr w:type="spellEnd"/>
      <w:r>
        <w:t xml:space="preserve">-устройств, результатами моделирования и внешними знаниями предметной области. Поэтому интеллектуальная обработка данных </w:t>
      </w:r>
      <w:r>
        <w:lastRenderedPageBreak/>
        <w:t>(ИОД), ориентированная преимущественно на извлечение закономерностей из наблюдений, должна быть расширена до интеллектуальной обработки информации (ИОИ), где данные и знания рассматриваются как взаимодополняющие источники для принятия решений.</w:t>
      </w:r>
    </w:p>
    <w:p w:rsidR="0051252C" w:rsidRDefault="009C62F8" w:rsidP="00F3333A">
      <w:pPr>
        <w:pStyle w:val="a3"/>
      </w:pPr>
      <w:r>
        <w:t>Такой переход особенно важен для сложных организационно-технических систем, в которых наблюдения могут быть неполными, нечеткими, противоречивыми или представлены в разных модальностях. В этих условиях недостаточно построить модель по данным: необходимо обеспечить согласование новых наблюдений с уже накопленными знаниями, экспертными ограничениями и целями управления.</w:t>
      </w:r>
    </w:p>
    <w:p w:rsidR="0051252C" w:rsidRDefault="009C62F8" w:rsidP="00F3333A">
      <w:pPr>
        <w:pStyle w:val="a3"/>
      </w:pPr>
      <w:r>
        <w:t>Традиционные методы ИОД хорошо работают при наличии репрезентативных выборок и устойчивых распределений, однако в реальных прикладных задачах часто встречаются малые выборки, уникальные эксперименты, дрейф концепции, нестабильные входные потоки и высокая цена ошибки. Поэтому требуется методологическая основа, которая одновременно учитывает неопределенность, сохраняет возможность интерпретации результата и допускает включение экспертных знаний в вычислительный контур.</w:t>
      </w:r>
    </w:p>
    <w:p w:rsidR="0051252C" w:rsidRDefault="009C62F8" w:rsidP="00F3333A">
      <w:pPr>
        <w:pStyle w:val="a3"/>
        <w:rPr>
          <w:color w:val="000000"/>
        </w:rPr>
      </w:pPr>
      <w:r>
        <w:rPr>
          <w:rFonts w:eastAsia="Times New Roman"/>
          <w:color w:val="000000"/>
        </w:rPr>
        <w:t xml:space="preserve">К современным требованиям ИОИ относятся интерпретируемость, устойчивость, надежность, прозрачность, </w:t>
      </w:r>
      <w:proofErr w:type="spellStart"/>
      <w:r>
        <w:rPr>
          <w:rFonts w:eastAsia="Times New Roman"/>
          <w:color w:val="000000"/>
        </w:rPr>
        <w:t>воспроизводимость</w:t>
      </w:r>
      <w:proofErr w:type="spellEnd"/>
      <w:r>
        <w:rPr>
          <w:rFonts w:eastAsia="Times New Roman"/>
          <w:color w:val="000000"/>
        </w:rPr>
        <w:t xml:space="preserve"> и достоверность получаемых решений. Многие методы машинного обучения и генеративного искусственного интеллекта не обеспечивают эти свойства сами по себе, особенно при работе с неструктурированной информацией и открытыми вариантами ответа. В данной статье предлагается рассматривать регуляризирующий байесовский подход (РБП) как методологическую основу для построения доверенного контура ИОИ [1].</w:t>
      </w:r>
    </w:p>
    <w:p w:rsidR="00E52380" w:rsidRDefault="00E52380" w:rsidP="00E52380">
      <w:pPr>
        <w:pStyle w:val="af7"/>
        <w:framePr w:wrap="notBeside"/>
      </w:pPr>
      <w:r>
        <w:rPr>
          <w:shd w:val="clear" w:color="auto" w:fill="FFFFFF"/>
        </w:rPr>
        <w:t>Статья подготовлена по результатам исследований, выполненных за счет</w:t>
      </w:r>
      <w:r>
        <w:t xml:space="preserve"> </w:t>
      </w:r>
      <w:bookmarkStart w:id="0" w:name="_GoBack"/>
      <w:bookmarkEnd w:id="0"/>
      <w:r>
        <w:rPr>
          <w:shd w:val="clear" w:color="auto" w:fill="FFFFFF"/>
        </w:rPr>
        <w:t xml:space="preserve">бюджетных средств по государственному заданию </w:t>
      </w:r>
      <w:proofErr w:type="spellStart"/>
      <w:r>
        <w:rPr>
          <w:shd w:val="clear" w:color="auto" w:fill="FFFFFF"/>
        </w:rPr>
        <w:t>Финуниверситета</w:t>
      </w:r>
      <w:proofErr w:type="spellEnd"/>
    </w:p>
    <w:p w:rsidR="0051252C" w:rsidRPr="00F3333A" w:rsidRDefault="009C62F8" w:rsidP="00F3333A">
      <w:pPr>
        <w:pStyle w:val="a3"/>
      </w:pPr>
      <w:r>
        <w:t xml:space="preserve">Байесовские интеллектуальные технологии (БИТ) на основе РБП позволяют создавать прикладные системы мониторинга, контроля, поддержки принятия решений и управления, способные объединять данные, знания и </w:t>
      </w:r>
      <w:r>
        <w:lastRenderedPageBreak/>
        <w:t>экспертные оценки. В рамках предлагаемой архитектуры РБП задает вероятностный уровень оценки и выбора решений, платформа «</w:t>
      </w:r>
      <w:proofErr w:type="spellStart"/>
      <w:r>
        <w:t>Инфоаналитик</w:t>
      </w:r>
      <w:proofErr w:type="spellEnd"/>
      <w:r>
        <w:t xml:space="preserve"> 3.0» обеспечивает технологическую реализацию этого уровня, а LLM-компоненты используются как инструменты формализации, </w:t>
      </w:r>
      <w:r w:rsidRPr="00F3333A">
        <w:t>генерации гипотез и подготовки рекомендаций, но не как автономный источник истины.</w:t>
      </w:r>
    </w:p>
    <w:p w:rsidR="0051252C" w:rsidRPr="00F3333A" w:rsidRDefault="009C62F8" w:rsidP="00F3333A">
      <w:pPr>
        <w:pStyle w:val="a3"/>
      </w:pPr>
      <w:r w:rsidRPr="00F3333A">
        <w:t>Цель статьи заключается в разработке связанной методологической и технологической схемы, в которой РБП обеспечивает работу с неопределенностью, платформа «</w:t>
      </w:r>
      <w:proofErr w:type="spellStart"/>
      <w:r w:rsidRPr="00F3333A">
        <w:t>Инфоаналитик</w:t>
      </w:r>
      <w:proofErr w:type="spellEnd"/>
      <w:r w:rsidRPr="00F3333A">
        <w:t xml:space="preserve"> 3.0» реализует интеграцию разнородных источников, а LLM-компоненты включаются в систему через детерминированный конвейер структурирования данных и контур метрологической оценки.</w:t>
      </w:r>
    </w:p>
    <w:p w:rsidR="0051252C" w:rsidRDefault="009C62F8" w:rsidP="00F3333A">
      <w:pPr>
        <w:pStyle w:val="a3"/>
      </w:pPr>
      <w:r w:rsidRPr="00F3333A">
        <w:t>Научная новизна предлагаемого представления состоит в объединении трех уровней: методологического уровня РБП, платформенного уровня промышленной</w:t>
      </w:r>
      <w:r>
        <w:t xml:space="preserve"> интеграции и инструментального уровня LLM. Это позволяет рассматривать генеративные модели не как самостоятельную замену аналитике, а как управляемый компонент интеллектуальной обработки информации.</w:t>
      </w:r>
    </w:p>
    <w:p w:rsidR="0051252C" w:rsidRDefault="009C62F8" w:rsidP="00F3333A">
      <w:pPr>
        <w:pStyle w:val="1"/>
      </w:pPr>
      <w:r w:rsidRPr="00F3333A">
        <w:t>Методологические</w:t>
      </w:r>
      <w:r>
        <w:t xml:space="preserve"> аспекты РБП и БИТ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Байесовская парадигма естественным образом решает задачу объединения «жестких» измерений с экспертными оценками, поскольку позволяет учитывать априорные знания и уточнять их по мере поступления наблюдений. Однако при нехватке данных классическое правило Байеса может приводить к переобученным или чрезмерно чувствительным распределениям. Регуляризирующий байесовский подход представляет собой синтез классического байесовского вывода и методов регуляризации, направленных на стабилизацию оценок в условиях неопределенности, малых выборок и неоднородных источников информации [1].</w:t>
      </w:r>
    </w:p>
    <w:p w:rsidR="0051252C" w:rsidRDefault="009C62F8" w:rsidP="00F3333A">
      <w:pPr>
        <w:pStyle w:val="-"/>
        <w:spacing w:after="120"/>
      </w:pPr>
      <w:r>
        <w:t>Учет неопределенности: РБП позволяет явно представлять неопределенность данных, модели и экспертных оценок, что особенно важно для сложных систем, где информация может быть неполной, зашумленной, противоречивой или поступающей из разных модальностей.</w:t>
      </w:r>
    </w:p>
    <w:p w:rsidR="0051252C" w:rsidRDefault="009C62F8" w:rsidP="00F3333A">
      <w:pPr>
        <w:pStyle w:val="-"/>
        <w:spacing w:after="120"/>
      </w:pPr>
      <w:r>
        <w:t xml:space="preserve">Регуляризация: в РБП регуляризация достигается за счет </w:t>
      </w:r>
      <w:proofErr w:type="spellStart"/>
      <w:r>
        <w:t>шкалирования</w:t>
      </w:r>
      <w:proofErr w:type="spellEnd"/>
      <w:r>
        <w:t xml:space="preserve"> на сопряженных шкалах для числовой информации и лингвистических знаний. Это позволяет согласовывать измерения и экспертные суждения, ограничивать сложность модели и получать устойчивые оценки даже при недостатке наблюдений.</w:t>
      </w:r>
    </w:p>
    <w:p w:rsidR="0051252C" w:rsidRDefault="009C62F8" w:rsidP="00F3333A">
      <w:pPr>
        <w:pStyle w:val="-"/>
        <w:spacing w:after="120"/>
      </w:pPr>
      <w:r>
        <w:t>Интерпретируемость: вероятностная форма результата дает возможность объяснять не только выбранное решение, но и степень уверенности в нем, вклад априорных знаний и чувствительность вывода к новым данным.</w:t>
      </w:r>
    </w:p>
    <w:p w:rsidR="0051252C" w:rsidRDefault="009C62F8" w:rsidP="00F3333A">
      <w:pPr>
        <w:pStyle w:val="-"/>
        <w:spacing w:after="120"/>
      </w:pPr>
      <w:r>
        <w:t xml:space="preserve">Адаптивность: БИТ на основе РБП могут обновлять модель при поступлении новых </w:t>
      </w:r>
      <w:r>
        <w:lastRenderedPageBreak/>
        <w:t>данных, обнаруживать изменение условий функционирования и корректировать вывод при дрейфе концепции.</w:t>
      </w:r>
    </w:p>
    <w:p w:rsidR="0051252C" w:rsidRDefault="009C62F8" w:rsidP="00F3333A">
      <w:pPr>
        <w:pStyle w:val="a3"/>
      </w:pPr>
      <w:r>
        <w:t>Таким образом, РБП выступает не только вычислительным методом, но и принципом организации единого смыслового представления информации. Данные, экспертные знания, результаты LLM-генерации и измерительные потоки рассматриваются как разнородные свидетельства о состоянии объекта, которые приводятся к согласованной форме и оцениваются с учетом априорных ограничений, контекста и требований предметной области.</w:t>
      </w:r>
    </w:p>
    <w:p w:rsidR="0051252C" w:rsidRDefault="009C62F8" w:rsidP="00F3333A">
      <w:pPr>
        <w:pStyle w:val="a3"/>
      </w:pPr>
      <w:r>
        <w:t>Для практического применения такой подход требует технологической среды, в которой можно хранить исходные данные, описывать экспертные шкалы, подключать датчики и внешние системы, фиксировать результаты LLM-преобразований и выполнять последующую проверку качества. Эту роль в работе выполняет платформа «</w:t>
      </w:r>
      <w:proofErr w:type="spellStart"/>
      <w:r>
        <w:t>Инфоаналитик</w:t>
      </w:r>
      <w:proofErr w:type="spellEnd"/>
      <w:r>
        <w:t xml:space="preserve"> 3.0».</w:t>
      </w:r>
    </w:p>
    <w:p w:rsidR="0051252C" w:rsidRDefault="009C62F8">
      <w:pPr>
        <w:pStyle w:val="1"/>
        <w:numPr>
          <w:ilvl w:val="0"/>
          <w:numId w:val="3"/>
        </w:numPr>
        <w:ind w:firstLine="215"/>
      </w:pPr>
      <w:r>
        <w:t>Платформа «Инфоаналитик 3.0» на основе РБП</w:t>
      </w:r>
    </w:p>
    <w:p w:rsidR="0051252C" w:rsidRDefault="009C62F8" w:rsidP="00F3333A">
      <w:pPr>
        <w:pStyle w:val="a3"/>
      </w:pPr>
      <w:r>
        <w:t>Платформа «</w:t>
      </w:r>
      <w:proofErr w:type="spellStart"/>
      <w:r>
        <w:t>Инфоаналитик</w:t>
      </w:r>
      <w:proofErr w:type="spellEnd"/>
      <w:r>
        <w:t xml:space="preserve"> 3.0» создана как комплексное решение для интеллектуального управления сложными системами. Ее роль в предлагаемой методологии состоит в том, чтобы связать методический уровень РБП с прикладными задачами мониторинга, анализа, диагностики и поддержки принятия решений. Платформа объединяет данные и знания, обеспечивает интеграцию с внешними источниками и формирует единый контур обработки информации.</w:t>
      </w:r>
    </w:p>
    <w:p w:rsidR="0051252C" w:rsidRDefault="009C62F8" w:rsidP="00F3333A">
      <w:pPr>
        <w:pStyle w:val="a3"/>
      </w:pPr>
      <w:r>
        <w:t>Методология и информационные технологии РБП многократно реализовывались в виде программных комплексов и цифровых платформ. «</w:t>
      </w:r>
      <w:proofErr w:type="spellStart"/>
      <w:r>
        <w:t>Инфоаналитик</w:t>
      </w:r>
      <w:proofErr w:type="spellEnd"/>
      <w:r>
        <w:t xml:space="preserve"> 3.0» является современной реализацией этих технологий, ориентированной на работу с </w:t>
      </w:r>
      <w:proofErr w:type="spellStart"/>
      <w:r>
        <w:t>многомодальными</w:t>
      </w:r>
      <w:proofErr w:type="spellEnd"/>
      <w:r>
        <w:t xml:space="preserve"> источниками, потоковой информацией, цифровыми двойниками и интеллектуальными сервисами, включая генеративные модели.</w:t>
      </w:r>
    </w:p>
    <w:p w:rsidR="0051252C" w:rsidRDefault="009C62F8" w:rsidP="00F3333A">
      <w:pPr>
        <w:pStyle w:val="a3"/>
      </w:pPr>
      <w:r>
        <w:t xml:space="preserve">Платформа построена на принципах современной серверной архитектуры. Используется гибридный подход, сочетающий монолитные и </w:t>
      </w:r>
      <w:proofErr w:type="spellStart"/>
      <w:r>
        <w:t>микросервисные</w:t>
      </w:r>
      <w:proofErr w:type="spellEnd"/>
      <w:r>
        <w:t xml:space="preserve"> компоненты. Такой выбор позволяет сохранить управляемость ядра аналитики и одновременно обеспечить масштабируемость интеграционных сервисов, подключаемых модулей и внешних вычислительных контуров.</w:t>
      </w:r>
    </w:p>
    <w:p w:rsidR="0051252C" w:rsidRDefault="009C62F8" w:rsidP="00F3333A">
      <w:pPr>
        <w:pStyle w:val="a3"/>
      </w:pPr>
      <w:r>
        <w:t xml:space="preserve">Архитектура платформы включает несколько ключевых слоев. Веб-интерфейс обеспечивает взаимодействие пользователей с системой, API-шлюз предоставляет единую точку входа для внешних интеграций, ядро системы реализует бизнес-логику и аналитические алгоритмы, а слой данных хранит как операционную информацию, так и временные ряды. Такое разделение позволяет поддерживать </w:t>
      </w:r>
      <w:proofErr w:type="spellStart"/>
      <w:r>
        <w:t>воспроизводимость</w:t>
      </w:r>
      <w:proofErr w:type="spellEnd"/>
      <w:r>
        <w:t xml:space="preserve"> аналитических процедур и </w:t>
      </w:r>
      <w:proofErr w:type="spellStart"/>
      <w:r>
        <w:t>трассируемость</w:t>
      </w:r>
      <w:proofErr w:type="spellEnd"/>
      <w:r>
        <w:t xml:space="preserve"> полученных результатов.</w:t>
      </w:r>
    </w:p>
    <w:p w:rsidR="0051252C" w:rsidRDefault="009C62F8" w:rsidP="00F3333A">
      <w:pPr>
        <w:pStyle w:val="a3"/>
      </w:pPr>
      <w:r>
        <w:t xml:space="preserve">Технологический стек платформы включает </w:t>
      </w:r>
      <w:proofErr w:type="spellStart"/>
      <w:r>
        <w:t>Python</w:t>
      </w:r>
      <w:proofErr w:type="spellEnd"/>
      <w:r>
        <w:t xml:space="preserve"> и </w:t>
      </w:r>
      <w:proofErr w:type="spellStart"/>
      <w:r>
        <w:t>FastAPI</w:t>
      </w:r>
      <w:proofErr w:type="spellEnd"/>
      <w:r>
        <w:t xml:space="preserve"> для </w:t>
      </w:r>
      <w:proofErr w:type="gramStart"/>
      <w:r>
        <w:t>высокопроизводительного</w:t>
      </w:r>
      <w:proofErr w:type="gramEnd"/>
      <w:r>
        <w:t xml:space="preserve"> API, </w:t>
      </w:r>
      <w:proofErr w:type="spellStart"/>
      <w:r>
        <w:t>SQLAlchemy</w:t>
      </w:r>
      <w:proofErr w:type="spellEnd"/>
      <w:r>
        <w:t xml:space="preserve"> и </w:t>
      </w:r>
      <w:proofErr w:type="spellStart"/>
      <w:r>
        <w:t>Pydantic</w:t>
      </w:r>
      <w:proofErr w:type="spellEnd"/>
      <w:r>
        <w:t xml:space="preserve"> для работы с данными и </w:t>
      </w:r>
      <w:proofErr w:type="spellStart"/>
      <w:r>
        <w:t>валидации</w:t>
      </w:r>
      <w:proofErr w:type="spellEnd"/>
      <w:r>
        <w:t xml:space="preserve"> схем, </w:t>
      </w:r>
      <w:proofErr w:type="spellStart"/>
      <w:r>
        <w:t>MySQL</w:t>
      </w:r>
      <w:proofErr w:type="spellEnd"/>
      <w:r>
        <w:t xml:space="preserve"> для основных данных, </w:t>
      </w:r>
      <w:proofErr w:type="spellStart"/>
      <w:r>
        <w:t>InfluxDB</w:t>
      </w:r>
      <w:proofErr w:type="spellEnd"/>
      <w:r>
        <w:t xml:space="preserve"> для временных рядов, </w:t>
      </w:r>
      <w:proofErr w:type="spellStart"/>
      <w:r>
        <w:t>Nginx</w:t>
      </w:r>
      <w:proofErr w:type="spellEnd"/>
      <w:r>
        <w:t xml:space="preserve"> в качестве обратного прокси и </w:t>
      </w:r>
      <w:proofErr w:type="spellStart"/>
      <w:r>
        <w:t>Docker</w:t>
      </w:r>
      <w:proofErr w:type="spellEnd"/>
      <w:r>
        <w:t xml:space="preserve"> для контейнеризации. </w:t>
      </w:r>
      <w:proofErr w:type="spellStart"/>
      <w:r>
        <w:t>IoT</w:t>
      </w:r>
      <w:proofErr w:type="spellEnd"/>
      <w:r>
        <w:t xml:space="preserve">-интеграции реализуются через MQTT и REST API, а взаимодействие с внешними </w:t>
      </w:r>
      <w:r>
        <w:lastRenderedPageBreak/>
        <w:t xml:space="preserve">интеллектуальными сервисами может поддерживаться через </w:t>
      </w:r>
      <w:proofErr w:type="spellStart"/>
      <w:r>
        <w:t>OpenAPI</w:t>
      </w:r>
      <w:proofErr w:type="spellEnd"/>
      <w:r>
        <w:t xml:space="preserve"> и </w:t>
      </w:r>
      <w:proofErr w:type="spellStart"/>
      <w:r>
        <w:t>Model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>.</w:t>
      </w:r>
    </w:p>
    <w:p w:rsidR="0051252C" w:rsidRDefault="009C62F8" w:rsidP="00F3333A">
      <w:pPr>
        <w:pStyle w:val="a3"/>
      </w:pPr>
      <w:r>
        <w:t>На базе «</w:t>
      </w:r>
      <w:proofErr w:type="spellStart"/>
      <w:r>
        <w:t>Инфоаналитик</w:t>
      </w:r>
      <w:proofErr w:type="spellEnd"/>
      <w:r>
        <w:t xml:space="preserve"> 3.0» можно создавать цифровые двойники предприятий и других сложных систем [2]. Цифровой двойник в данном контексте рассматривается не только как визуальная копия объекта, но и как структурированное представление его состояния, процессов, факторов риска и управленческих связей. Организационная структура предприятия может отображаться в виде дерева подразделений, где цветовая индикация показывает текущее состояние элементов и помогает быстро выделять зоны, требующие анализа или управленческого воздействия.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before="180" w:after="120" w:line="228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567353" cy="3481754"/>
            <wp:effectExtent l="0" t="0" r="4445" b="444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7"/>
                    <a:srcRect l="7533" t="1625" r="7860" b="1789"/>
                    <a:stretch/>
                  </pic:blipFill>
                  <pic:spPr bwMode="auto">
                    <a:xfrm>
                      <a:off x="0" y="0"/>
                      <a:ext cx="2568897" cy="348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2C" w:rsidRDefault="009C62F8" w:rsidP="00F3333A">
      <w:pPr>
        <w:pStyle w:val="a"/>
      </w:pPr>
      <w:r>
        <w:t xml:space="preserve">Архитектура платформы </w:t>
      </w:r>
      <w:proofErr w:type="spellStart"/>
      <w:r>
        <w:t>Инфоаналитик</w:t>
      </w:r>
      <w:proofErr w:type="spellEnd"/>
      <w:r>
        <w:t xml:space="preserve"> 3.0</w:t>
      </w:r>
    </w:p>
    <w:p w:rsidR="0051252C" w:rsidRDefault="009C62F8" w:rsidP="00F3333A">
      <w:pPr>
        <w:pStyle w:val="a3"/>
      </w:pPr>
      <w:r>
        <w:t>Схема (</w:t>
      </w:r>
      <w:r w:rsidR="00F3333A">
        <w:t>р</w:t>
      </w:r>
      <w:r>
        <w:t>ис.</w:t>
      </w:r>
      <w:r w:rsidR="00F3333A">
        <w:t> </w:t>
      </w:r>
      <w:r>
        <w:t xml:space="preserve">1) демонстрирует многослойную архитектуру платформы. Верхний слой представлен клиентскими приложениями, включая веб-интерфейс и API-клиенты. Центральный слой содержит API-шлюз на базе </w:t>
      </w:r>
      <w:proofErr w:type="spellStart"/>
      <w:r>
        <w:t>FastAPI</w:t>
      </w:r>
      <w:proofErr w:type="spellEnd"/>
      <w:r>
        <w:t xml:space="preserve"> и ядро системы с компонентами </w:t>
      </w:r>
      <w:proofErr w:type="gramStart"/>
      <w:r>
        <w:t>бизнес-логики</w:t>
      </w:r>
      <w:proofErr w:type="gramEnd"/>
      <w:r>
        <w:t xml:space="preserve"> и аналитики. Нижние слои включают хранилища данных, базы временных рядов и инфраструктурные компоненты контейнеризации. Отдельно показана связь с </w:t>
      </w:r>
      <w:proofErr w:type="spellStart"/>
      <w:r>
        <w:t>IoT</w:t>
      </w:r>
      <w:proofErr w:type="spellEnd"/>
      <w:r>
        <w:t>-устройствами и облачными сервисами, что позволяет использовать платформу как единый центр сбора, проверки и интерпретации информации.</w:t>
      </w:r>
    </w:p>
    <w:p w:rsidR="0051252C" w:rsidRDefault="009C62F8" w:rsidP="00F3333A">
      <w:pPr>
        <w:pStyle w:val="a3"/>
      </w:pPr>
      <w:r>
        <w:t xml:space="preserve">Стандартное взаимодействие между клиентом и сервером реализуется через REST API: клиент отправляет HTTP-запросы, сервер обрабатывает их и возвращает структурированные ответы. Такая архитектура упрощает промышленную интеграцию, а формальные схемы данных позволяют фиксировать входы и выходы аналитических процедур, что важно для </w:t>
      </w:r>
      <w:proofErr w:type="spellStart"/>
      <w:r>
        <w:t>воспроизводимости</w:t>
      </w:r>
      <w:proofErr w:type="spellEnd"/>
      <w:r>
        <w:t xml:space="preserve"> и последующей метрологической оценки.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before="180" w:after="120" w:line="228" w:lineRule="auto"/>
        <w:jc w:val="center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2960077" cy="385689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8"/>
                    <a:srcRect l="5621" t="1328" r="2323" b="1607"/>
                    <a:stretch/>
                  </pic:blipFill>
                  <pic:spPr bwMode="auto">
                    <a:xfrm>
                      <a:off x="0" y="0"/>
                      <a:ext cx="2962791" cy="386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2C" w:rsidRPr="00F3333A" w:rsidRDefault="009C62F8" w:rsidP="00F3333A">
      <w:pPr>
        <w:pStyle w:val="a"/>
        <w:tabs>
          <w:tab w:val="clear" w:pos="289"/>
        </w:tabs>
        <w:ind w:left="284" w:hanging="284"/>
        <w:rPr>
          <w:spacing w:val="-2"/>
        </w:rPr>
      </w:pPr>
      <w:r w:rsidRPr="00F3333A">
        <w:rPr>
          <w:spacing w:val="-2"/>
        </w:rPr>
        <w:t>Интеграционные возможности платформы «</w:t>
      </w:r>
      <w:proofErr w:type="spellStart"/>
      <w:r w:rsidRPr="00F3333A">
        <w:rPr>
          <w:spacing w:val="-2"/>
        </w:rPr>
        <w:t>Инфоаналитик</w:t>
      </w:r>
      <w:proofErr w:type="spellEnd"/>
      <w:r w:rsidRPr="00F3333A">
        <w:rPr>
          <w:spacing w:val="-2"/>
        </w:rPr>
        <w:t xml:space="preserve"> 3.0»</w:t>
      </w:r>
    </w:p>
    <w:p w:rsidR="0051252C" w:rsidRDefault="009C62F8" w:rsidP="00F3333A">
      <w:pPr>
        <w:pStyle w:val="a3"/>
      </w:pPr>
      <w:r>
        <w:t>Диаграмма (</w:t>
      </w:r>
      <w:r w:rsidR="00F3333A">
        <w:t>р</w:t>
      </w:r>
      <w:r>
        <w:t>ис.</w:t>
      </w:r>
      <w:r w:rsidR="00F3333A">
        <w:t> </w:t>
      </w:r>
      <w:r>
        <w:t>2) показывает центральную роль «</w:t>
      </w:r>
      <w:proofErr w:type="spellStart"/>
      <w:r>
        <w:t>Инфоаналитик</w:t>
      </w:r>
      <w:proofErr w:type="spellEnd"/>
      <w:r>
        <w:t xml:space="preserve"> 3.0» в интеграции различных систем и протоколов. Платформа связывает REST API-интеграции на базе </w:t>
      </w:r>
      <w:proofErr w:type="spellStart"/>
      <w:r>
        <w:t>FastAPI</w:t>
      </w:r>
      <w:proofErr w:type="spellEnd"/>
      <w:r>
        <w:t xml:space="preserve">, MQTT-контур для </w:t>
      </w:r>
      <w:proofErr w:type="spellStart"/>
      <w:r>
        <w:t>IoT</w:t>
      </w:r>
      <w:proofErr w:type="spellEnd"/>
      <w:r>
        <w:t>-устройств, MCP-протокол для работы с большими языковыми моделями, а также ERP, MES, SCADA-системы и базы данных. Благодаря этому разнородные источники становятся частью единого информационного пространства.</w:t>
      </w:r>
    </w:p>
    <w:p w:rsidR="0051252C" w:rsidRDefault="009C62F8" w:rsidP="00F3333A">
      <w:pPr>
        <w:pStyle w:val="a3"/>
      </w:pPr>
      <w:r>
        <w:t xml:space="preserve">Реализация API на базе </w:t>
      </w:r>
      <w:proofErr w:type="spellStart"/>
      <w:r>
        <w:t>FastAPI</w:t>
      </w:r>
      <w:proofErr w:type="spellEnd"/>
      <w:r>
        <w:t xml:space="preserve"> обеспечивает автоматическую генерацию документации </w:t>
      </w:r>
      <w:proofErr w:type="spellStart"/>
      <w:r>
        <w:t>OpenAPI</w:t>
      </w:r>
      <w:proofErr w:type="spellEnd"/>
      <w:r>
        <w:t xml:space="preserve">, </w:t>
      </w:r>
      <w:proofErr w:type="spellStart"/>
      <w:r>
        <w:t>валидацию</w:t>
      </w:r>
      <w:proofErr w:type="spellEnd"/>
      <w:r>
        <w:t xml:space="preserve"> данных на уровне схем, асинхронную обработку запросов и высокую производительность. Для научной и промышленной эксплуатации особенно важно, что такие интерфейсы позволяют фиксировать контракт обмена данными и уменьшать неоднозначность при подключении новых источников.</w:t>
      </w:r>
    </w:p>
    <w:p w:rsidR="0051252C" w:rsidRDefault="009C62F8" w:rsidP="00F3333A">
      <w:pPr>
        <w:pStyle w:val="a3"/>
      </w:pPr>
      <w:r>
        <w:t xml:space="preserve">Ключевые технологии интеграции решают разные задачи: REST API обеспечивает обмен структурированными данными, </w:t>
      </w:r>
      <w:proofErr w:type="spellStart"/>
      <w:r>
        <w:t>OpenAPI</w:t>
      </w:r>
      <w:proofErr w:type="spellEnd"/>
      <w:r>
        <w:t xml:space="preserve"> описывает интерфейсы и схемы, MQTT поддерживает потоковую передачу сообщений от датчиков, а MCP позволяет включать LLM в управляемый контур доступа к инструментам и данным. Тем самым техническая архитектура поддерживает центральную методологическую идею статьи: приведение разнородной информации к единому проверяемому представлению.</w:t>
      </w:r>
    </w:p>
    <w:p w:rsidR="0051252C" w:rsidRDefault="009C62F8" w:rsidP="00F3333A">
      <w:pPr>
        <w:pStyle w:val="a3"/>
      </w:pPr>
      <w:r>
        <w:t>Именно на этом уровне возникает методологическая необходимость в строгом управлении LLM-компонентами: они расширяют возможности системы при работе с текстом и знаниями, но требуют формализации, верификации и оценки качества, чтобы результаты генерации могли быть использованы в задачах поддержки решений.</w:t>
      </w:r>
    </w:p>
    <w:p w:rsidR="0051252C" w:rsidRDefault="009C62F8">
      <w:pPr>
        <w:pStyle w:val="1"/>
        <w:numPr>
          <w:ilvl w:val="0"/>
          <w:numId w:val="3"/>
        </w:numPr>
        <w:ind w:firstLine="215"/>
      </w:pPr>
      <w:r>
        <w:lastRenderedPageBreak/>
        <w:t>Интеграция БИТ с LLM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 xml:space="preserve">LLM-компоненты могут существенно упростить работу аналитика, снимая рутинные операции первичной формализации текста, подготовки вариантов факторных моделей и генерации пояснительных рекомендаций. В предлагаемой архитектуре LLM не заменяет РБП и экспертную оценку, а выступает как инструмент порождения гипотез и предварительных структур, которые далее проходят проверку, </w:t>
      </w:r>
      <w:proofErr w:type="spellStart"/>
      <w:r>
        <w:rPr>
          <w:color w:val="000000"/>
        </w:rPr>
        <w:t>валидацию</w:t>
      </w:r>
      <w:proofErr w:type="spellEnd"/>
      <w:r>
        <w:rPr>
          <w:color w:val="000000"/>
        </w:rPr>
        <w:t xml:space="preserve"> и вероятностный отбор.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Типовой проце</w:t>
      </w:r>
      <w:proofErr w:type="gramStart"/>
      <w:r>
        <w:rPr>
          <w:color w:val="000000"/>
        </w:rPr>
        <w:t>сс вкл</w:t>
      </w:r>
      <w:proofErr w:type="gramEnd"/>
      <w:r>
        <w:rPr>
          <w:color w:val="000000"/>
        </w:rPr>
        <w:t xml:space="preserve">ючает анализ требований, выделение ключевых факторов и </w:t>
      </w:r>
      <w:proofErr w:type="spellStart"/>
      <w:r>
        <w:rPr>
          <w:color w:val="000000"/>
        </w:rPr>
        <w:t>подфакторов</w:t>
      </w:r>
      <w:proofErr w:type="spellEnd"/>
      <w:r>
        <w:rPr>
          <w:color w:val="000000"/>
        </w:rPr>
        <w:t>, построение иерархического дерева, интерактивную доработку модели через диалог с аналитиком и последующую интеграцию данных из внутренних и внешних источников. На каждом этапе результаты LLM должны быть связаны с формальными ограничениями предметной области и с априорными знаниями, представленными в контуре РБП.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Интеллектуальные приборы на уровне периферийных вычислений выполняют первичную обработку и передают агрегированные результаты в облако. Платформа «</w:t>
      </w:r>
      <w:proofErr w:type="spellStart"/>
      <w:r>
        <w:rPr>
          <w:color w:val="000000"/>
        </w:rPr>
        <w:t>Инфоаналитик</w:t>
      </w:r>
      <w:proofErr w:type="spellEnd"/>
      <w:r>
        <w:rPr>
          <w:color w:val="000000"/>
        </w:rPr>
        <w:t xml:space="preserve"> 3.0» выполняет комплексный анализ, машинное обучение и формирование стратегических рекомендаций. Гибридная архитектура объединяет скорость локальной обработки с вычислительными возможностями облака, а интеграции с ERP, MES, SCADA и </w:t>
      </w:r>
      <w:proofErr w:type="spellStart"/>
      <w:r>
        <w:rPr>
          <w:color w:val="000000"/>
        </w:rPr>
        <w:t>IoT</w:t>
      </w:r>
      <w:proofErr w:type="spellEnd"/>
      <w:r>
        <w:rPr>
          <w:color w:val="000000"/>
        </w:rPr>
        <w:t>-устройствами формируют единую экосистему ИОИ.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Одним из ключевых направлений развития платформы является переход от обработки неструктурированной информации к воспроизводимым процедурам ее формализации. Для этого результаты LLM должны быть представлены в виде структурированных объектов, пригодных для проверки схемами, сопоставления с источниками, включения в байесовскую модель и последующего использования в задачах поддержки решений.</w:t>
      </w:r>
    </w:p>
    <w:p w:rsidR="0051252C" w:rsidRDefault="009C62F8" w:rsidP="00F3333A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before="120" w:line="228" w:lineRule="auto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888129" cy="2467707"/>
            <wp:effectExtent l="0" t="0" r="7620" b="889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9"/>
                    <a:srcRect l="2954" b="1635"/>
                    <a:stretch/>
                  </pic:blipFill>
                  <pic:spPr bwMode="auto">
                    <a:xfrm>
                      <a:off x="0" y="0"/>
                      <a:ext cx="2891397" cy="24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2C" w:rsidRDefault="009C62F8" w:rsidP="00F3333A">
      <w:pPr>
        <w:pStyle w:val="a"/>
      </w:pPr>
      <w:r>
        <w:t>Архитектура детерминированного конвейера структурирования данных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 xml:space="preserve">В рамках предлагаемого подхода генеративные модели рассматриваются не как автономные </w:t>
      </w:r>
      <w:r>
        <w:rPr>
          <w:color w:val="000000"/>
        </w:rPr>
        <w:lastRenderedPageBreak/>
        <w:t>элементы, а как компоненты детерминированного конвейера (</w:t>
      </w:r>
      <w:r w:rsidR="00F3333A">
        <w:rPr>
          <w:color w:val="000000"/>
        </w:rPr>
        <w:t>р</w:t>
      </w:r>
      <w:r>
        <w:rPr>
          <w:color w:val="000000"/>
        </w:rPr>
        <w:t>ис.</w:t>
      </w:r>
      <w:r w:rsidR="00F3333A">
        <w:rPr>
          <w:color w:val="000000"/>
        </w:rPr>
        <w:t> </w:t>
      </w:r>
      <w:r>
        <w:rPr>
          <w:color w:val="000000"/>
        </w:rPr>
        <w:t xml:space="preserve">3), обеспечивающего управляемое преобразование текстовых данных в структурированные представления. Такой конвейер включает предварительную обработку, формирование запроса, генерацию, синтаксически ограниченное декодирование, </w:t>
      </w:r>
      <w:proofErr w:type="spellStart"/>
      <w:r>
        <w:rPr>
          <w:color w:val="000000"/>
        </w:rPr>
        <w:t>валидацию</w:t>
      </w:r>
      <w:proofErr w:type="spellEnd"/>
      <w:r>
        <w:rPr>
          <w:color w:val="000000"/>
        </w:rPr>
        <w:t xml:space="preserve"> по заданной схеме, исправление отклонений, </w:t>
      </w:r>
      <w:proofErr w:type="spellStart"/>
      <w:r>
        <w:rPr>
          <w:color w:val="000000"/>
        </w:rPr>
        <w:t>каноникализацию</w:t>
      </w:r>
      <w:proofErr w:type="spellEnd"/>
      <w:r>
        <w:rPr>
          <w:color w:val="000000"/>
        </w:rPr>
        <w:t xml:space="preserve"> и приведение типов [3].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 xml:space="preserve">Детерминированный уровень обеспечивает синтаксическую корректность и </w:t>
      </w:r>
      <w:proofErr w:type="spellStart"/>
      <w:r>
        <w:rPr>
          <w:color w:val="000000"/>
        </w:rPr>
        <w:t>воспроизводимость</w:t>
      </w:r>
      <w:proofErr w:type="spellEnd"/>
      <w:r>
        <w:rPr>
          <w:color w:val="000000"/>
        </w:rPr>
        <w:t xml:space="preserve"> результата, однако не устраняет содержательную неопределенность, связанную с множественностью допустимых интерпретаций. Поэтому он должен быть дополнен вероятностным уровнем оценки и отбора: LLM формирует альтернативные варианты структурирования, а последующая обработка фильтрует их с учетом априорных знаний, контекста, источников данных и ограничений предметной области.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 xml:space="preserve">В результате обработка неструктурированной информации приобретает двухуровневую структуру. На первом уровне обеспечиваются формальная согласованность, </w:t>
      </w:r>
      <w:proofErr w:type="spellStart"/>
      <w:r>
        <w:rPr>
          <w:color w:val="000000"/>
        </w:rPr>
        <w:t>валидность</w:t>
      </w:r>
      <w:proofErr w:type="spellEnd"/>
      <w:r>
        <w:rPr>
          <w:color w:val="000000"/>
        </w:rPr>
        <w:t xml:space="preserve"> схемы и техническая </w:t>
      </w:r>
      <w:proofErr w:type="spellStart"/>
      <w:r>
        <w:rPr>
          <w:color w:val="000000"/>
        </w:rPr>
        <w:t>воспроизводимость</w:t>
      </w:r>
      <w:proofErr w:type="spellEnd"/>
      <w:r>
        <w:rPr>
          <w:color w:val="000000"/>
        </w:rPr>
        <w:t>. На втором уровне выполняется содержательная интерпретация, оценка неопределенности и выбор решения на основе вероятностных критериев РБП. Такое разделение позволяет включать LLM в прикладные системы ИОИ без отказа от требований к достоверности, устойчивости и интерпретируемости.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Проблема оценки LLM заключается в открытом характере генерации: один и тот же запрос может иметь несколько корректных формулировок ответа. Простое сравнение с эталонным текстом не всегда отражает смысловую адекватность, а хорошо сформулированный ответ может оказаться фактически недостоверным, небезопасным или неустойчивым к небольшим изменениям входа. В прикладных сценариях это создает ри</w:t>
      </w:r>
      <w:proofErr w:type="gramStart"/>
      <w:r>
        <w:rPr>
          <w:color w:val="000000"/>
        </w:rPr>
        <w:t>ск скр</w:t>
      </w:r>
      <w:proofErr w:type="gramEnd"/>
      <w:r>
        <w:rPr>
          <w:color w:val="000000"/>
        </w:rPr>
        <w:t xml:space="preserve">ытых отказов, которые не выявляются одной универсальной метрикой </w:t>
      </w:r>
      <w:r>
        <w:t>[4]</w:t>
      </w:r>
      <w:r>
        <w:rPr>
          <w:color w:val="000000"/>
        </w:rPr>
        <w:t>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Поэтому автоматическая оценка качества генерации LLM должна рассматриваться как часть метрологического сопровождения платформы. Ее задача состоит не только в выставлении итогового балла, но и в построении профиля качества, показывающего, какие свойства ответа подтверждены, какие требуют экспертной проверки и где сохраняется содержательная неопределенность.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В состав измеряемых свойств целесообразно включать текстовую близость к эталону, смысловую близость, согласованность с источником, фактическую достоверность, безопасность ответа, устойчивость к возмущениям входа и сценарную полезность. Итоговая оценка не должна сводиться к единственному числу: более корректно формировать вектор качества, отражающий разные стороны поведения системы и пригодный для последующего байесовского анализа.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Связь с РБП здесь принципиальна: показатели качества LLM могут рассматриваться как вероятностные свидетельства о надежности сгенерированного результата. Это позволяет не просто принять или отклонить ответ, а включить его в общий контур вывода с учетом доверия к источнику, полноты данных и требований конкретного сценария.</w:t>
      </w:r>
    </w:p>
    <w:p w:rsidR="0051252C" w:rsidRDefault="009C62F8">
      <w:pPr>
        <w:keepNext/>
        <w:spacing w:line="360" w:lineRule="auto"/>
        <w:jc w:val="center"/>
        <w:rPr>
          <w:color w:va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114300" distB="114300" distL="114300" distR="114300">
            <wp:extent cx="2719754" cy="4237892"/>
            <wp:effectExtent l="0" t="0" r="4445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15655" b="3561"/>
                    <a:stretch/>
                  </pic:blipFill>
                  <pic:spPr bwMode="auto">
                    <a:xfrm>
                      <a:off x="0" y="0"/>
                      <a:ext cx="2719754" cy="423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52C" w:rsidRDefault="009C62F8" w:rsidP="00F3333A">
      <w:pPr>
        <w:pStyle w:val="a"/>
      </w:pPr>
      <w:r>
        <w:t>Контур автоматической оценки качества генерации LLM</w:t>
      </w:r>
    </w:p>
    <w:p w:rsidR="0051252C" w:rsidRDefault="009C62F8">
      <w:p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after="120" w:line="228" w:lineRule="auto"/>
        <w:ind w:firstLine="289"/>
        <w:jc w:val="both"/>
        <w:rPr>
          <w:color w:val="000000"/>
        </w:rPr>
      </w:pPr>
      <w:r>
        <w:rPr>
          <w:color w:val="000000"/>
        </w:rPr>
        <w:t>Схема (</w:t>
      </w:r>
      <w:r w:rsidR="00F3333A">
        <w:rPr>
          <w:color w:val="000000"/>
        </w:rPr>
        <w:t>р</w:t>
      </w:r>
      <w:r>
        <w:rPr>
          <w:color w:val="000000"/>
        </w:rPr>
        <w:t>ис.</w:t>
      </w:r>
      <w:r w:rsidR="00F3333A">
        <w:rPr>
          <w:color w:val="000000"/>
        </w:rPr>
        <w:t> </w:t>
      </w:r>
      <w:r>
        <w:rPr>
          <w:color w:val="000000"/>
        </w:rPr>
        <w:t xml:space="preserve">4) отражает последовательную организацию автоматической метрологии. После получения ответа модели вычисляются лексические и семантические показатели, затем отдельно проверяются фактическая достоверность, безопасность и устойчивость к </w:t>
      </w:r>
      <w:proofErr w:type="gramStart"/>
      <w:r>
        <w:rPr>
          <w:color w:val="000000"/>
        </w:rPr>
        <w:t>стресс-тестам</w:t>
      </w:r>
      <w:proofErr w:type="gramEnd"/>
      <w:r>
        <w:rPr>
          <w:color w:val="000000"/>
        </w:rPr>
        <w:t xml:space="preserve">. Эти результаты сводятся к уровню сценарной полезности, после чего формируется итоговый профиль качества. </w:t>
      </w:r>
      <w:r>
        <w:rPr>
          <w:color w:val="000000"/>
        </w:rPr>
        <w:lastRenderedPageBreak/>
        <w:t>Такой профиль может использоваться в РБП как дополнительное свидетельство при выборе, уточнении или отклонении сгенерированного результата.</w:t>
      </w:r>
    </w:p>
    <w:p w:rsidR="0051252C" w:rsidRDefault="00F3333A">
      <w:pPr>
        <w:pStyle w:val="1"/>
        <w:numPr>
          <w:ilvl w:val="0"/>
          <w:numId w:val="3"/>
        </w:numPr>
        <w:ind w:firstLine="215"/>
      </w:pPr>
      <w:r>
        <w:t>Заключение</w:t>
      </w:r>
    </w:p>
    <w:p w:rsidR="0051252C" w:rsidRDefault="009C62F8" w:rsidP="00F3333A">
      <w:pPr>
        <w:pStyle w:val="a3"/>
      </w:pPr>
      <w:r>
        <w:t xml:space="preserve">В статье предложено единое смысловое представление методологии и технологий интеллектуальной обработки </w:t>
      </w:r>
      <w:proofErr w:type="spellStart"/>
      <w:r>
        <w:t>многомодальной</w:t>
      </w:r>
      <w:proofErr w:type="spellEnd"/>
      <w:r>
        <w:t xml:space="preserve"> информации на основе регуляризирующего байесовского подхода. Показано, что РБП может </w:t>
      </w:r>
      <w:proofErr w:type="gramStart"/>
      <w:r>
        <w:t>выполнять роль</w:t>
      </w:r>
      <w:proofErr w:type="gramEnd"/>
      <w:r>
        <w:t xml:space="preserve"> вероятностного ядра доверенной ИОИ, объединяющего данные, экспертные знания, потоковую информацию, результаты LLM-генерации и формальные ограничения предметной области. Платформа «</w:t>
      </w:r>
      <w:proofErr w:type="spellStart"/>
      <w:r>
        <w:t>Инфоаналитик</w:t>
      </w:r>
      <w:proofErr w:type="spellEnd"/>
      <w:r>
        <w:t xml:space="preserve"> 3.0» рассматривается как практическая реализация этой методологии, обеспечивающая интеграцию разнородных источников, построение цифровых двойников, детерминированное структурирование неструктурированных данных и автоматическую оценку качества генеративных компонентов. Предлагаемый подход может быть рекомендован для создания прикладных интеллектуальных и измерительных систем, функционирующих в условиях информационной неопределенности, </w:t>
      </w:r>
      <w:proofErr w:type="spellStart"/>
      <w:r>
        <w:t>многомодальной</w:t>
      </w:r>
      <w:proofErr w:type="spellEnd"/>
      <w:r>
        <w:t xml:space="preserve"> входной информации, потоковых данных </w:t>
      </w:r>
      <w:proofErr w:type="spellStart"/>
      <w:r>
        <w:t>IoT</w:t>
      </w:r>
      <w:proofErr w:type="spellEnd"/>
      <w:r>
        <w:t xml:space="preserve"> и сенсорных сетей.</w:t>
      </w:r>
    </w:p>
    <w:p w:rsidR="0051252C" w:rsidRDefault="00F3333A" w:rsidP="00F3333A">
      <w:pPr>
        <w:pStyle w:val="5"/>
      </w:pPr>
      <w:r>
        <w:t>Список литературы</w:t>
      </w:r>
    </w:p>
    <w:p w:rsidR="0051252C" w:rsidRDefault="009C62F8" w:rsidP="00F3333A">
      <w:pPr>
        <w:pStyle w:val="a0"/>
      </w:pPr>
      <w:proofErr w:type="spellStart"/>
      <w:r>
        <w:t>Прокопчина</w:t>
      </w:r>
      <w:proofErr w:type="spellEnd"/>
      <w:r>
        <w:t xml:space="preserve"> С.В. Интеллектуальные измерения на основе регуляризирующего байесовского подхода // М.: Научная библиотека, 2021. 497 с. </w:t>
      </w:r>
    </w:p>
    <w:p w:rsidR="0051252C" w:rsidRDefault="009C62F8" w:rsidP="00F3333A">
      <w:pPr>
        <w:pStyle w:val="a0"/>
      </w:pPr>
      <w:proofErr w:type="spellStart"/>
      <w:r>
        <w:t>Золотаревский</w:t>
      </w:r>
      <w:proofErr w:type="spellEnd"/>
      <w:r>
        <w:t xml:space="preserve"> А.Ю. Система аналитики и поддержки принятия решений малого производственного предприятия на базе регуляризирующего байесовского подхода // Мягкие измерения и вычисления. 2024. Т. 75, № 2-2. С. 38-48. DOI 10.36871/2618-9976.2024.02-2.004. – EDN SIIFQO.</w:t>
      </w:r>
    </w:p>
    <w:p w:rsidR="0051252C" w:rsidRDefault="009C62F8" w:rsidP="00F3333A">
      <w:pPr>
        <w:pStyle w:val="a0"/>
      </w:pPr>
      <w:proofErr w:type="spellStart"/>
      <w:r>
        <w:t>Олтян</w:t>
      </w:r>
      <w:proofErr w:type="spellEnd"/>
      <w:r>
        <w:t xml:space="preserve"> Н.Н. Архитектура и алгоритм детерминированного конвейера структурирования JSON и XML данных с использованием LLM // Нейрокомпьютеры: разработка, применение. 2026. № 2. </w:t>
      </w:r>
    </w:p>
    <w:p w:rsidR="0051252C" w:rsidRDefault="009C62F8" w:rsidP="00F3333A">
      <w:pPr>
        <w:pStyle w:val="a0"/>
      </w:pPr>
      <w:proofErr w:type="spellStart"/>
      <w:r>
        <w:t>Тетеревенков</w:t>
      </w:r>
      <w:proofErr w:type="spellEnd"/>
      <w:r>
        <w:t xml:space="preserve"> Д.Л. Экспертно-ориентированные методы оценки качества текстовой генерации больших языковых моделей //Мягкие измерения и вычисления. 2025. Т. 90. №5 С.30-37</w:t>
      </w:r>
    </w:p>
    <w:p w:rsidR="00F3333A" w:rsidRDefault="00F3333A" w:rsidP="00F3333A">
      <w:pPr>
        <w:sectPr w:rsidR="00F3333A" w:rsidSect="00F3333A">
          <w:type w:val="continuous"/>
          <w:pgSz w:w="11906" w:h="16838"/>
          <w:pgMar w:top="907" w:right="907" w:bottom="1440" w:left="907" w:header="709" w:footer="709" w:gutter="0"/>
          <w:cols w:num="2" w:space="340" w:equalWidth="0">
            <w:col w:w="4691" w:space="340"/>
            <w:col w:w="5061" w:space="0"/>
          </w:cols>
        </w:sectPr>
      </w:pPr>
    </w:p>
    <w:p w:rsidR="00F3333A" w:rsidRPr="00F3333A" w:rsidRDefault="00F3333A" w:rsidP="00F3333A"/>
    <w:sectPr w:rsidR="00F3333A" w:rsidRPr="00F3333A" w:rsidSect="00F3333A">
      <w:type w:val="continuous"/>
      <w:pgSz w:w="11906" w:h="16838"/>
      <w:pgMar w:top="907" w:right="907" w:bottom="1440" w:left="907" w:header="709" w:footer="709" w:gutter="0"/>
      <w:cols w:space="3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5D92268-B703-4B74-92A8-B7A9178A51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8F2DE98F-BCC1-4ACE-B782-BB8BEA70E5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530F387E-2A1C-4D73-8D39-FA926103F13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D645CC4-0754-44DA-9020-5CA9F57E93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26BB9"/>
    <w:multiLevelType w:val="multilevel"/>
    <w:tmpl w:val="ED14D40C"/>
    <w:lvl w:ilvl="0">
      <w:start w:val="1"/>
      <w:numFmt w:val="decimal"/>
      <w:lvlText w:val="Рис. %1. 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>
    <w:nsid w:val="330B5B07"/>
    <w:multiLevelType w:val="multilevel"/>
    <w:tmpl w:val="AC5CF4C4"/>
    <w:lvl w:ilvl="0">
      <w:start w:val="1"/>
      <w:numFmt w:val="decimal"/>
      <w:lvlText w:val="[%1]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5">
    <w:nsid w:val="476250C2"/>
    <w:multiLevelType w:val="multilevel"/>
    <w:tmpl w:val="EF24E840"/>
    <w:lvl w:ilvl="0">
      <w:start w:val="1"/>
      <w:numFmt w:val="upperRoman"/>
      <w:lvlText w:val="%1."/>
      <w:lvlJc w:val="center"/>
      <w:pPr>
        <w:ind w:left="0" w:firstLine="216"/>
      </w:pPr>
      <w:rPr>
        <w:rFonts w:ascii="Times New Roman" w:eastAsia="Times New Roman" w:hAnsi="Times New Roman" w:cs="Times New Roman"/>
        <w:smallCaps w:val="0"/>
        <w:strike w:val="0"/>
        <w:color w:val="000000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ind w:left="288" w:hanging="288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ind w:left="0" w:firstLine="18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ind w:left="0" w:firstLine="360"/>
      </w:pPr>
      <w:rPr>
        <w:rFonts w:ascii="Times New Roman" w:eastAsia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decimal"/>
      <w:lvlText w:val=""/>
      <w:lvlJc w:val="left"/>
      <w:pPr>
        <w:ind w:left="2880" w:hanging="2880"/>
      </w:pPr>
    </w:lvl>
    <w:lvl w:ilvl="5">
      <w:start w:val="1"/>
      <w:numFmt w:val="lowerLetter"/>
      <w:lvlText w:val="(%6)"/>
      <w:lvlJc w:val="left"/>
      <w:pPr>
        <w:ind w:left="3600" w:hanging="3600"/>
      </w:pPr>
    </w:lvl>
    <w:lvl w:ilvl="6">
      <w:start w:val="1"/>
      <w:numFmt w:val="lowerRoman"/>
      <w:lvlText w:val="(%7)"/>
      <w:lvlJc w:val="left"/>
      <w:pPr>
        <w:ind w:left="4320" w:hanging="4320"/>
      </w:pPr>
    </w:lvl>
    <w:lvl w:ilvl="7">
      <w:start w:val="1"/>
      <w:numFmt w:val="lowerLetter"/>
      <w:lvlText w:val="(%8)"/>
      <w:lvlJc w:val="left"/>
      <w:pPr>
        <w:ind w:left="5040" w:hanging="5040"/>
      </w:pPr>
    </w:lvl>
    <w:lvl w:ilvl="8">
      <w:start w:val="1"/>
      <w:numFmt w:val="lowerRoman"/>
      <w:lvlText w:val="(%9)"/>
      <w:lvlJc w:val="left"/>
      <w:pPr>
        <w:ind w:left="5760" w:hanging="5760"/>
      </w:pPr>
    </w:lvl>
  </w:abstractNum>
  <w:abstractNum w:abstractNumId="6">
    <w:nsid w:val="4B9563FD"/>
    <w:multiLevelType w:val="hybridMultilevel"/>
    <w:tmpl w:val="4046089C"/>
    <w:lvl w:ilvl="0" w:tplc="259E95F6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D2604C"/>
    <w:multiLevelType w:val="multilevel"/>
    <w:tmpl w:val="3D36A6D0"/>
    <w:lvl w:ilvl="0">
      <w:start w:val="1"/>
      <w:numFmt w:val="bullet"/>
      <w:lvlText w:val="●"/>
      <w:lvlJc w:val="left"/>
      <w:pPr>
        <w:ind w:left="1009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7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3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252C"/>
    <w:rsid w:val="002E0D2D"/>
    <w:rsid w:val="0051252C"/>
    <w:rsid w:val="009C62F8"/>
    <w:rsid w:val="00BF29BC"/>
    <w:rsid w:val="00E52380"/>
    <w:rsid w:val="00F3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2E0D2D"/>
    <w:pPr>
      <w:suppressAutoHyphens/>
    </w:pPr>
    <w:rPr>
      <w:lang w:val="ru-RU" w:eastAsia="en-US"/>
    </w:rPr>
  </w:style>
  <w:style w:type="paragraph" w:styleId="1">
    <w:name w:val="heading 1"/>
    <w:basedOn w:val="a2"/>
    <w:next w:val="a3"/>
    <w:link w:val="10"/>
    <w:qFormat/>
    <w:rsid w:val="002E0D2D"/>
    <w:pPr>
      <w:keepNext/>
      <w:keepLines/>
      <w:numPr>
        <w:numId w:val="8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2E0D2D"/>
    <w:pPr>
      <w:keepNext/>
      <w:keepLines/>
      <w:numPr>
        <w:ilvl w:val="1"/>
        <w:numId w:val="8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2E0D2D"/>
    <w:pPr>
      <w:numPr>
        <w:ilvl w:val="2"/>
        <w:numId w:val="8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2E0D2D"/>
    <w:pPr>
      <w:numPr>
        <w:ilvl w:val="3"/>
        <w:numId w:val="8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2E0D2D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2E0D2D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2E0D2D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a">
    <w:name w:val="Авторы"/>
    <w:basedOn w:val="a2"/>
    <w:next w:val="a2"/>
    <w:qFormat/>
    <w:rsid w:val="002E0D2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2E0D2D"/>
    <w:pPr>
      <w:spacing w:after="120"/>
      <w:jc w:val="center"/>
    </w:pPr>
    <w:rPr>
      <w:i/>
    </w:rPr>
  </w:style>
  <w:style w:type="paragraph" w:customStyle="1" w:styleId="ac">
    <w:name w:val="Аннотация"/>
    <w:basedOn w:val="ab"/>
    <w:qFormat/>
    <w:rsid w:val="002E0D2D"/>
    <w:pPr>
      <w:ind w:firstLine="289"/>
      <w:jc w:val="both"/>
    </w:pPr>
    <w:rPr>
      <w:b/>
      <w:i w:val="0"/>
      <w:sz w:val="18"/>
    </w:rPr>
  </w:style>
  <w:style w:type="paragraph" w:styleId="ad">
    <w:name w:val="header"/>
    <w:basedOn w:val="a2"/>
    <w:link w:val="ae"/>
    <w:uiPriority w:val="99"/>
    <w:unhideWhenUsed/>
    <w:rsid w:val="002E0D2D"/>
    <w:pPr>
      <w:pBdr>
        <w:bottom w:val="single" w:sz="2" w:space="4" w:color="404040"/>
      </w:pBdr>
      <w:tabs>
        <w:tab w:val="center" w:pos="4677"/>
        <w:tab w:val="right" w:pos="9355"/>
      </w:tabs>
      <w:spacing w:line="216" w:lineRule="auto"/>
      <w:jc w:val="right"/>
    </w:pPr>
    <w:rPr>
      <w:i/>
      <w:color w:val="0D0D0D"/>
      <w:sz w:val="16"/>
    </w:rPr>
  </w:style>
  <w:style w:type="character" w:customStyle="1" w:styleId="ae">
    <w:name w:val="Верхний колонтитул Знак"/>
    <w:link w:val="ad"/>
    <w:uiPriority w:val="99"/>
    <w:rsid w:val="002E0D2D"/>
    <w:rPr>
      <w:i/>
      <w:color w:val="0D0D0D"/>
      <w:sz w:val="16"/>
      <w:lang w:val="ru-RU" w:eastAsia="en-US"/>
    </w:rPr>
  </w:style>
  <w:style w:type="character" w:styleId="af">
    <w:name w:val="Hyperlink"/>
    <w:uiPriority w:val="99"/>
    <w:unhideWhenUsed/>
    <w:rsid w:val="002E0D2D"/>
    <w:rPr>
      <w:color w:val="0000FF"/>
      <w:u w:val="single"/>
    </w:rPr>
  </w:style>
  <w:style w:type="character" w:customStyle="1" w:styleId="10">
    <w:name w:val="Заголовок 1 Знак"/>
    <w:link w:val="1"/>
    <w:rsid w:val="002E0D2D"/>
    <w:rPr>
      <w:rFonts w:eastAsia="SimSun"/>
      <w:smallCaps/>
      <w:noProof/>
      <w:lang w:val="ru-RU" w:eastAsia="en-US"/>
    </w:rPr>
  </w:style>
  <w:style w:type="paragraph" w:styleId="a3">
    <w:name w:val="Body Text"/>
    <w:basedOn w:val="a2"/>
    <w:link w:val="af0"/>
    <w:rsid w:val="002E0D2D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f0">
    <w:name w:val="Основной текст Знак"/>
    <w:link w:val="a3"/>
    <w:rsid w:val="002E0D2D"/>
    <w:rPr>
      <w:rFonts w:eastAsia="MS Mincho"/>
      <w:spacing w:val="-1"/>
      <w:lang w:val="ru-RU" w:eastAsia="en-US"/>
    </w:rPr>
  </w:style>
  <w:style w:type="character" w:customStyle="1" w:styleId="20">
    <w:name w:val="Заголовок 2 Знак"/>
    <w:link w:val="2"/>
    <w:rsid w:val="002E0D2D"/>
    <w:rPr>
      <w:rFonts w:eastAsia="SimSun"/>
      <w:i/>
      <w:iCs/>
      <w:noProof/>
      <w:lang w:val="ru-RU" w:eastAsia="en-US"/>
    </w:rPr>
  </w:style>
  <w:style w:type="character" w:customStyle="1" w:styleId="30">
    <w:name w:val="Заголовок 3 Знак"/>
    <w:link w:val="3"/>
    <w:uiPriority w:val="1"/>
    <w:rsid w:val="002E0D2D"/>
    <w:rPr>
      <w:rFonts w:eastAsia="SimSun"/>
      <w:i/>
      <w:iCs/>
      <w:noProof/>
      <w:lang w:val="ru-RU" w:eastAsia="en-US"/>
    </w:rPr>
  </w:style>
  <w:style w:type="character" w:customStyle="1" w:styleId="40">
    <w:name w:val="Заголовок 4 Знак"/>
    <w:link w:val="4"/>
    <w:uiPriority w:val="1"/>
    <w:rsid w:val="002E0D2D"/>
    <w:rPr>
      <w:rFonts w:eastAsia="SimSun"/>
      <w:i/>
      <w:iCs/>
      <w:noProof/>
      <w:lang w:val="ru-RU" w:eastAsia="en-US"/>
    </w:rPr>
  </w:style>
  <w:style w:type="character" w:customStyle="1" w:styleId="50">
    <w:name w:val="Заголовок 5 Знак"/>
    <w:link w:val="5"/>
    <w:rsid w:val="002E0D2D"/>
    <w:rPr>
      <w:rFonts w:eastAsia="SimSun"/>
      <w:smallCaps/>
      <w:noProof/>
      <w:lang w:val="ru-RU" w:eastAsia="en-US"/>
    </w:rPr>
  </w:style>
  <w:style w:type="character" w:customStyle="1" w:styleId="60">
    <w:name w:val="Заголовок 6 Знак"/>
    <w:link w:val="6"/>
    <w:uiPriority w:val="9"/>
    <w:rsid w:val="002E0D2D"/>
    <w:rPr>
      <w:rFonts w:eastAsia="SimSun"/>
      <w:i/>
      <w:iCs/>
      <w:color w:val="000000"/>
      <w:lang w:val="ru-RU" w:eastAsia="en-US"/>
    </w:rPr>
  </w:style>
  <w:style w:type="paragraph" w:customStyle="1" w:styleId="af1">
    <w:name w:val="Ключевые слова"/>
    <w:basedOn w:val="a2"/>
    <w:next w:val="1"/>
    <w:qFormat/>
    <w:rsid w:val="002E0D2D"/>
    <w:pPr>
      <w:spacing w:after="200"/>
      <w:ind w:firstLine="289"/>
      <w:jc w:val="both"/>
    </w:pPr>
    <w:rPr>
      <w:b/>
      <w:i/>
      <w:sz w:val="18"/>
    </w:rPr>
  </w:style>
  <w:style w:type="paragraph" w:customStyle="1" w:styleId="af2">
    <w:name w:val="Мэйл"/>
    <w:basedOn w:val="a2"/>
    <w:qFormat/>
    <w:rsid w:val="002E0D2D"/>
    <w:pPr>
      <w:spacing w:after="120"/>
      <w:jc w:val="center"/>
    </w:pPr>
    <w:rPr>
      <w:lang w:val="en-US"/>
    </w:rPr>
  </w:style>
  <w:style w:type="character" w:customStyle="1" w:styleId="a8">
    <w:name w:val="Название Знак"/>
    <w:link w:val="a7"/>
    <w:rsid w:val="002E0D2D"/>
    <w:rPr>
      <w:rFonts w:eastAsia="SimSun"/>
      <w:color w:val="000000"/>
      <w:kern w:val="28"/>
      <w:sz w:val="48"/>
      <w:szCs w:val="52"/>
      <w:lang w:val="ru-RU" w:eastAsia="en-US"/>
    </w:rPr>
  </w:style>
  <w:style w:type="paragraph" w:customStyle="1" w:styleId="a">
    <w:name w:val="Название рисунка"/>
    <w:basedOn w:val="a2"/>
    <w:qFormat/>
    <w:rsid w:val="002E0D2D"/>
    <w:pPr>
      <w:numPr>
        <w:numId w:val="9"/>
      </w:numPr>
      <w:tabs>
        <w:tab w:val="left" w:pos="289"/>
      </w:tabs>
      <w:spacing w:before="120" w:after="200"/>
    </w:pPr>
    <w:rPr>
      <w:sz w:val="16"/>
    </w:rPr>
  </w:style>
  <w:style w:type="paragraph" w:styleId="af3">
    <w:name w:val="footer"/>
    <w:basedOn w:val="a2"/>
    <w:link w:val="af4"/>
    <w:uiPriority w:val="99"/>
    <w:unhideWhenUsed/>
    <w:rsid w:val="002E0D2D"/>
    <w:pPr>
      <w:tabs>
        <w:tab w:val="center" w:pos="4677"/>
        <w:tab w:val="right" w:pos="9355"/>
      </w:tabs>
      <w:jc w:val="center"/>
    </w:pPr>
  </w:style>
  <w:style w:type="character" w:customStyle="1" w:styleId="af4">
    <w:name w:val="Нижний колонтитул Знак"/>
    <w:link w:val="af3"/>
    <w:uiPriority w:val="99"/>
    <w:rsid w:val="002E0D2D"/>
    <w:rPr>
      <w:lang w:val="ru-RU" w:eastAsia="en-US"/>
    </w:rPr>
  </w:style>
  <w:style w:type="table" w:styleId="af5">
    <w:name w:val="Table Grid"/>
    <w:basedOn w:val="a5"/>
    <w:uiPriority w:val="59"/>
    <w:rsid w:val="002E0D2D"/>
    <w:rPr>
      <w:rFonts w:ascii="Calibri" w:hAnsi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F3333A"/>
    <w:pPr>
      <w:numPr>
        <w:numId w:val="10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F3333A"/>
    <w:pPr>
      <w:numPr>
        <w:numId w:val="11"/>
      </w:numPr>
      <w:tabs>
        <w:tab w:val="clear" w:pos="288"/>
        <w:tab w:val="left" w:pos="709"/>
      </w:tabs>
      <w:spacing w:after="60"/>
      <w:ind w:left="714" w:hanging="357"/>
    </w:pPr>
  </w:style>
  <w:style w:type="paragraph" w:customStyle="1" w:styleId="af6">
    <w:name w:val="Строка таблицы"/>
    <w:basedOn w:val="a2"/>
    <w:qFormat/>
    <w:rsid w:val="002E0D2D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2E0D2D"/>
    <w:pPr>
      <w:numPr>
        <w:numId w:val="12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7">
    <w:name w:val="Финансирование"/>
    <w:basedOn w:val="a2"/>
    <w:qFormat/>
    <w:rsid w:val="002E0D2D"/>
    <w:pPr>
      <w:framePr w:w="4876" w:wrap="notBeside" w:hAnchor="margin" w:yAlign="bottom"/>
      <w:pBdr>
        <w:top w:val="single" w:sz="2" w:space="3" w:color="auto"/>
      </w:pBdr>
      <w:ind w:firstLine="289"/>
    </w:pPr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 w:qFormat="1"/>
    <w:lsdException w:name="TOC Heading" w:uiPriority="39" w:qFormat="1"/>
  </w:latentStyles>
  <w:style w:type="paragraph" w:default="1" w:styleId="a2">
    <w:name w:val="Normal"/>
    <w:qFormat/>
    <w:rsid w:val="002E0D2D"/>
    <w:pPr>
      <w:suppressAutoHyphens/>
    </w:pPr>
    <w:rPr>
      <w:lang w:val="ru-RU" w:eastAsia="en-US"/>
    </w:rPr>
  </w:style>
  <w:style w:type="paragraph" w:styleId="1">
    <w:name w:val="heading 1"/>
    <w:basedOn w:val="a2"/>
    <w:next w:val="a3"/>
    <w:link w:val="10"/>
    <w:qFormat/>
    <w:rsid w:val="002E0D2D"/>
    <w:pPr>
      <w:keepNext/>
      <w:keepLines/>
      <w:numPr>
        <w:numId w:val="8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2E0D2D"/>
    <w:pPr>
      <w:keepNext/>
      <w:keepLines/>
      <w:numPr>
        <w:ilvl w:val="1"/>
        <w:numId w:val="8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rsid w:val="002E0D2D"/>
    <w:pPr>
      <w:numPr>
        <w:ilvl w:val="2"/>
        <w:numId w:val="8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rsid w:val="002E0D2D"/>
    <w:pPr>
      <w:numPr>
        <w:ilvl w:val="3"/>
        <w:numId w:val="8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2E0D2D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unhideWhenUsed/>
    <w:rsid w:val="002E0D2D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Title"/>
    <w:basedOn w:val="a2"/>
    <w:next w:val="a2"/>
    <w:link w:val="a8"/>
    <w:qFormat/>
    <w:rsid w:val="002E0D2D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paragraph" w:styleId="a9">
    <w:name w:val="Subtitle"/>
    <w:basedOn w:val="a2"/>
    <w:next w:val="a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aa">
    <w:name w:val="Авторы"/>
    <w:basedOn w:val="a2"/>
    <w:next w:val="a2"/>
    <w:qFormat/>
    <w:rsid w:val="002E0D2D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2E0D2D"/>
    <w:pPr>
      <w:spacing w:after="120"/>
      <w:jc w:val="center"/>
    </w:pPr>
    <w:rPr>
      <w:i/>
    </w:rPr>
  </w:style>
  <w:style w:type="paragraph" w:customStyle="1" w:styleId="ac">
    <w:name w:val="Аннотация"/>
    <w:basedOn w:val="ab"/>
    <w:qFormat/>
    <w:rsid w:val="002E0D2D"/>
    <w:pPr>
      <w:ind w:firstLine="289"/>
      <w:jc w:val="both"/>
    </w:pPr>
    <w:rPr>
      <w:b/>
      <w:i w:val="0"/>
      <w:sz w:val="18"/>
    </w:rPr>
  </w:style>
  <w:style w:type="paragraph" w:styleId="ad">
    <w:name w:val="header"/>
    <w:basedOn w:val="a2"/>
    <w:link w:val="ae"/>
    <w:uiPriority w:val="99"/>
    <w:unhideWhenUsed/>
    <w:rsid w:val="002E0D2D"/>
    <w:pPr>
      <w:pBdr>
        <w:bottom w:val="single" w:sz="2" w:space="4" w:color="404040"/>
      </w:pBdr>
      <w:tabs>
        <w:tab w:val="center" w:pos="4677"/>
        <w:tab w:val="right" w:pos="9355"/>
      </w:tabs>
      <w:spacing w:line="216" w:lineRule="auto"/>
      <w:jc w:val="right"/>
    </w:pPr>
    <w:rPr>
      <w:i/>
      <w:color w:val="0D0D0D"/>
      <w:sz w:val="16"/>
    </w:rPr>
  </w:style>
  <w:style w:type="character" w:customStyle="1" w:styleId="ae">
    <w:name w:val="Верхний колонтитул Знак"/>
    <w:link w:val="ad"/>
    <w:uiPriority w:val="99"/>
    <w:rsid w:val="002E0D2D"/>
    <w:rPr>
      <w:i/>
      <w:color w:val="0D0D0D"/>
      <w:sz w:val="16"/>
      <w:lang w:val="ru-RU" w:eastAsia="en-US"/>
    </w:rPr>
  </w:style>
  <w:style w:type="character" w:styleId="af">
    <w:name w:val="Hyperlink"/>
    <w:uiPriority w:val="99"/>
    <w:unhideWhenUsed/>
    <w:rsid w:val="002E0D2D"/>
    <w:rPr>
      <w:color w:val="0000FF"/>
      <w:u w:val="single"/>
    </w:rPr>
  </w:style>
  <w:style w:type="character" w:customStyle="1" w:styleId="10">
    <w:name w:val="Заголовок 1 Знак"/>
    <w:link w:val="1"/>
    <w:rsid w:val="002E0D2D"/>
    <w:rPr>
      <w:rFonts w:eastAsia="SimSun"/>
      <w:smallCaps/>
      <w:noProof/>
      <w:lang w:val="ru-RU" w:eastAsia="en-US"/>
    </w:rPr>
  </w:style>
  <w:style w:type="paragraph" w:styleId="a3">
    <w:name w:val="Body Text"/>
    <w:basedOn w:val="a2"/>
    <w:link w:val="af0"/>
    <w:rsid w:val="002E0D2D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f0">
    <w:name w:val="Основной текст Знак"/>
    <w:link w:val="a3"/>
    <w:rsid w:val="002E0D2D"/>
    <w:rPr>
      <w:rFonts w:eastAsia="MS Mincho"/>
      <w:spacing w:val="-1"/>
      <w:lang w:val="ru-RU" w:eastAsia="en-US"/>
    </w:rPr>
  </w:style>
  <w:style w:type="character" w:customStyle="1" w:styleId="20">
    <w:name w:val="Заголовок 2 Знак"/>
    <w:link w:val="2"/>
    <w:rsid w:val="002E0D2D"/>
    <w:rPr>
      <w:rFonts w:eastAsia="SimSun"/>
      <w:i/>
      <w:iCs/>
      <w:noProof/>
      <w:lang w:val="ru-RU" w:eastAsia="en-US"/>
    </w:rPr>
  </w:style>
  <w:style w:type="character" w:customStyle="1" w:styleId="30">
    <w:name w:val="Заголовок 3 Знак"/>
    <w:link w:val="3"/>
    <w:uiPriority w:val="1"/>
    <w:rsid w:val="002E0D2D"/>
    <w:rPr>
      <w:rFonts w:eastAsia="SimSun"/>
      <w:i/>
      <w:iCs/>
      <w:noProof/>
      <w:lang w:val="ru-RU" w:eastAsia="en-US"/>
    </w:rPr>
  </w:style>
  <w:style w:type="character" w:customStyle="1" w:styleId="40">
    <w:name w:val="Заголовок 4 Знак"/>
    <w:link w:val="4"/>
    <w:uiPriority w:val="1"/>
    <w:rsid w:val="002E0D2D"/>
    <w:rPr>
      <w:rFonts w:eastAsia="SimSun"/>
      <w:i/>
      <w:iCs/>
      <w:noProof/>
      <w:lang w:val="ru-RU" w:eastAsia="en-US"/>
    </w:rPr>
  </w:style>
  <w:style w:type="character" w:customStyle="1" w:styleId="50">
    <w:name w:val="Заголовок 5 Знак"/>
    <w:link w:val="5"/>
    <w:rsid w:val="002E0D2D"/>
    <w:rPr>
      <w:rFonts w:eastAsia="SimSun"/>
      <w:smallCaps/>
      <w:noProof/>
      <w:lang w:val="ru-RU" w:eastAsia="en-US"/>
    </w:rPr>
  </w:style>
  <w:style w:type="character" w:customStyle="1" w:styleId="60">
    <w:name w:val="Заголовок 6 Знак"/>
    <w:link w:val="6"/>
    <w:uiPriority w:val="9"/>
    <w:rsid w:val="002E0D2D"/>
    <w:rPr>
      <w:rFonts w:eastAsia="SimSun"/>
      <w:i/>
      <w:iCs/>
      <w:color w:val="000000"/>
      <w:lang w:val="ru-RU" w:eastAsia="en-US"/>
    </w:rPr>
  </w:style>
  <w:style w:type="paragraph" w:customStyle="1" w:styleId="af1">
    <w:name w:val="Ключевые слова"/>
    <w:basedOn w:val="a2"/>
    <w:next w:val="1"/>
    <w:qFormat/>
    <w:rsid w:val="002E0D2D"/>
    <w:pPr>
      <w:spacing w:after="200"/>
      <w:ind w:firstLine="289"/>
      <w:jc w:val="both"/>
    </w:pPr>
    <w:rPr>
      <w:b/>
      <w:i/>
      <w:sz w:val="18"/>
    </w:rPr>
  </w:style>
  <w:style w:type="paragraph" w:customStyle="1" w:styleId="af2">
    <w:name w:val="Мэйл"/>
    <w:basedOn w:val="a2"/>
    <w:qFormat/>
    <w:rsid w:val="002E0D2D"/>
    <w:pPr>
      <w:spacing w:after="120"/>
      <w:jc w:val="center"/>
    </w:pPr>
    <w:rPr>
      <w:lang w:val="en-US"/>
    </w:rPr>
  </w:style>
  <w:style w:type="character" w:customStyle="1" w:styleId="a8">
    <w:name w:val="Название Знак"/>
    <w:link w:val="a7"/>
    <w:rsid w:val="002E0D2D"/>
    <w:rPr>
      <w:rFonts w:eastAsia="SimSun"/>
      <w:color w:val="000000"/>
      <w:kern w:val="28"/>
      <w:sz w:val="48"/>
      <w:szCs w:val="52"/>
      <w:lang w:val="ru-RU" w:eastAsia="en-US"/>
    </w:rPr>
  </w:style>
  <w:style w:type="paragraph" w:customStyle="1" w:styleId="a">
    <w:name w:val="Название рисунка"/>
    <w:basedOn w:val="a2"/>
    <w:qFormat/>
    <w:rsid w:val="002E0D2D"/>
    <w:pPr>
      <w:numPr>
        <w:numId w:val="9"/>
      </w:numPr>
      <w:tabs>
        <w:tab w:val="left" w:pos="289"/>
      </w:tabs>
      <w:spacing w:before="120" w:after="200"/>
    </w:pPr>
    <w:rPr>
      <w:sz w:val="16"/>
    </w:rPr>
  </w:style>
  <w:style w:type="paragraph" w:styleId="af3">
    <w:name w:val="footer"/>
    <w:basedOn w:val="a2"/>
    <w:link w:val="af4"/>
    <w:uiPriority w:val="99"/>
    <w:unhideWhenUsed/>
    <w:rsid w:val="002E0D2D"/>
    <w:pPr>
      <w:tabs>
        <w:tab w:val="center" w:pos="4677"/>
        <w:tab w:val="right" w:pos="9355"/>
      </w:tabs>
      <w:jc w:val="center"/>
    </w:pPr>
  </w:style>
  <w:style w:type="character" w:customStyle="1" w:styleId="af4">
    <w:name w:val="Нижний колонтитул Знак"/>
    <w:link w:val="af3"/>
    <w:uiPriority w:val="99"/>
    <w:rsid w:val="002E0D2D"/>
    <w:rPr>
      <w:lang w:val="ru-RU" w:eastAsia="en-US"/>
    </w:rPr>
  </w:style>
  <w:style w:type="table" w:styleId="af5">
    <w:name w:val="Table Grid"/>
    <w:basedOn w:val="a5"/>
    <w:uiPriority w:val="59"/>
    <w:rsid w:val="002E0D2D"/>
    <w:rPr>
      <w:rFonts w:ascii="Calibri" w:hAnsi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ibliography"/>
    <w:basedOn w:val="a3"/>
    <w:next w:val="a2"/>
    <w:qFormat/>
    <w:rsid w:val="00F3333A"/>
    <w:pPr>
      <w:numPr>
        <w:numId w:val="10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</w:rPr>
  </w:style>
  <w:style w:type="paragraph" w:customStyle="1" w:styleId="-">
    <w:name w:val="Список-перечень"/>
    <w:basedOn w:val="a3"/>
    <w:next w:val="a3"/>
    <w:qFormat/>
    <w:rsid w:val="00F3333A"/>
    <w:pPr>
      <w:numPr>
        <w:numId w:val="11"/>
      </w:numPr>
      <w:tabs>
        <w:tab w:val="clear" w:pos="288"/>
        <w:tab w:val="left" w:pos="709"/>
      </w:tabs>
      <w:spacing w:after="60"/>
      <w:ind w:left="714" w:hanging="357"/>
    </w:pPr>
  </w:style>
  <w:style w:type="paragraph" w:customStyle="1" w:styleId="af6">
    <w:name w:val="Строка таблицы"/>
    <w:basedOn w:val="a2"/>
    <w:qFormat/>
    <w:rsid w:val="002E0D2D"/>
    <w:pPr>
      <w:tabs>
        <w:tab w:val="left" w:pos="1021"/>
      </w:tabs>
    </w:pPr>
    <w:rPr>
      <w:sz w:val="16"/>
    </w:rPr>
  </w:style>
  <w:style w:type="paragraph" w:customStyle="1" w:styleId="a1">
    <w:name w:val="Таблица"/>
    <w:basedOn w:val="a2"/>
    <w:next w:val="a2"/>
    <w:qFormat/>
    <w:rsid w:val="002E0D2D"/>
    <w:pPr>
      <w:numPr>
        <w:numId w:val="12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paragraph" w:customStyle="1" w:styleId="af7">
    <w:name w:val="Финансирование"/>
    <w:basedOn w:val="a2"/>
    <w:qFormat/>
    <w:rsid w:val="002E0D2D"/>
    <w:pPr>
      <w:framePr w:w="4876" w:wrap="notBeside" w:hAnchor="margin" w:yAlign="bottom"/>
      <w:pBdr>
        <w:top w:val="single" w:sz="2" w:space="3" w:color="auto"/>
      </w:pBdr>
      <w:ind w:firstLine="289"/>
    </w:pPr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ikitaoltyan@mail.ru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2925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Ri</cp:lastModifiedBy>
  <cp:revision>4</cp:revision>
  <dcterms:created xsi:type="dcterms:W3CDTF">2026-04-27T10:15:00Z</dcterms:created>
  <dcterms:modified xsi:type="dcterms:W3CDTF">2026-05-12T10:36:00Z</dcterms:modified>
</cp:coreProperties>
</file>