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6C7E7" w14:textId="18C075E5" w:rsidR="00BA268E" w:rsidRDefault="00040B85" w:rsidP="00CA771B">
      <w:pPr>
        <w:pStyle w:val="a7"/>
      </w:pPr>
      <w:r>
        <w:t xml:space="preserve">Статистический тест для выявления присутствия скрытых </w:t>
      </w:r>
      <w:r w:rsidRPr="00CA771B">
        <w:t>пиков</w:t>
      </w:r>
      <w:r>
        <w:t xml:space="preserve"> в </w:t>
      </w:r>
      <w:r w:rsidR="00594D6A">
        <w:t>спектральных сигналах</w:t>
      </w:r>
    </w:p>
    <w:p w14:paraId="5B48145B" w14:textId="77777777" w:rsidR="009F04E3" w:rsidRPr="005959E9" w:rsidRDefault="009F04E3" w:rsidP="00CA771B">
      <w:pPr>
        <w:pStyle w:val="aa"/>
      </w:pPr>
      <w:r w:rsidRPr="005959E9">
        <w:t>К. К. Семенов</w:t>
      </w:r>
    </w:p>
    <w:p w14:paraId="7741CDC8" w14:textId="568501D2" w:rsidR="009F04E3" w:rsidRPr="00CA771B" w:rsidRDefault="009F04E3" w:rsidP="00CA771B">
      <w:pPr>
        <w:pStyle w:val="ab"/>
      </w:pPr>
      <w:r w:rsidRPr="00CA771B">
        <w:t xml:space="preserve">Высшая школа компьютерных технологий и информационных систем </w:t>
      </w:r>
      <w:r w:rsidR="005959E9" w:rsidRPr="00CA771B">
        <w:br/>
      </w:r>
      <w:r w:rsidRPr="00CA771B">
        <w:t>Санкт-Петербургского политехнического университета Петра Великого</w:t>
      </w:r>
    </w:p>
    <w:p w14:paraId="6DF94F2D" w14:textId="2806B8EB" w:rsidR="009F04E3" w:rsidRPr="005959E9" w:rsidRDefault="009F04E3" w:rsidP="00CA771B">
      <w:pPr>
        <w:pStyle w:val="ac"/>
        <w:rPr>
          <w:lang w:val="ru-RU"/>
        </w:rPr>
      </w:pPr>
      <w:proofErr w:type="spellStart"/>
      <w:r w:rsidRPr="005959E9">
        <w:t>semenov</w:t>
      </w:r>
      <w:proofErr w:type="spellEnd"/>
      <w:r w:rsidRPr="005959E9">
        <w:rPr>
          <w:lang w:val="ru-RU"/>
        </w:rPr>
        <w:t>_</w:t>
      </w:r>
      <w:proofErr w:type="spellStart"/>
      <w:r w:rsidRPr="005959E9">
        <w:t>kk</w:t>
      </w:r>
      <w:proofErr w:type="spellEnd"/>
      <w:r w:rsidRPr="005959E9">
        <w:rPr>
          <w:lang w:val="ru-RU"/>
        </w:rPr>
        <w:t>@</w:t>
      </w:r>
      <w:proofErr w:type="spellStart"/>
      <w:r w:rsidRPr="005959E9">
        <w:t>spbstu</w:t>
      </w:r>
      <w:proofErr w:type="spellEnd"/>
      <w:r w:rsidRPr="005959E9">
        <w:rPr>
          <w:lang w:val="ru-RU"/>
        </w:rPr>
        <w:t>.</w:t>
      </w:r>
      <w:proofErr w:type="spellStart"/>
      <w:r w:rsidRPr="005959E9">
        <w:t>ru</w:t>
      </w:r>
      <w:proofErr w:type="spellEnd"/>
    </w:p>
    <w:p w14:paraId="67EEFDA1" w14:textId="77777777" w:rsidR="005959E9" w:rsidRPr="005959E9" w:rsidRDefault="005959E9" w:rsidP="005959E9">
      <w:pPr>
        <w:pStyle w:val="aa"/>
        <w:spacing w:line="228" w:lineRule="auto"/>
        <w:jc w:val="left"/>
        <w:sectPr w:rsidR="005959E9" w:rsidRPr="005959E9" w:rsidSect="005959E9">
          <w:footerReference w:type="even" r:id="rId9"/>
          <w:footerReference w:type="default" r:id="rId10"/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6DF5AB35" w14:textId="77777777" w:rsidR="005959E9" w:rsidRPr="005959E9" w:rsidRDefault="005959E9" w:rsidP="00310E62">
      <w:pPr>
        <w:spacing w:line="228" w:lineRule="auto"/>
        <w:sectPr w:rsidR="005959E9" w:rsidRPr="005959E9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B9845A0" w14:textId="5755E7EB" w:rsidR="000C611B" w:rsidRPr="005959E9" w:rsidRDefault="000C611B" w:rsidP="00310E62">
      <w:pPr>
        <w:pStyle w:val="ad"/>
        <w:spacing w:line="228" w:lineRule="auto"/>
        <w:rPr>
          <w:rFonts w:eastAsia="MS Mincho"/>
        </w:rPr>
      </w:pPr>
      <w:r w:rsidRPr="005959E9">
        <w:rPr>
          <w:i/>
        </w:rPr>
        <w:lastRenderedPageBreak/>
        <w:t>Аннотация.</w:t>
      </w:r>
      <w:r w:rsidR="0066204E">
        <w:rPr>
          <w:rFonts w:eastAsia="MS Mincho"/>
        </w:rPr>
        <w:t xml:space="preserve"> </w:t>
      </w:r>
      <w:r w:rsidR="006476DF" w:rsidRPr="006476DF">
        <w:rPr>
          <w:rFonts w:eastAsia="MS Mincho"/>
        </w:rPr>
        <w:t xml:space="preserve">В статье </w:t>
      </w:r>
      <w:r w:rsidR="006476DF">
        <w:rPr>
          <w:rFonts w:eastAsia="MS Mincho"/>
        </w:rPr>
        <w:t>рассмотрена</w:t>
      </w:r>
      <w:r w:rsidR="006476DF" w:rsidRPr="006476DF">
        <w:rPr>
          <w:rFonts w:eastAsia="MS Mincho"/>
        </w:rPr>
        <w:t xml:space="preserve"> задача обнаружения скрытых пиков в спектральных сигналах </w:t>
      </w:r>
      <w:r w:rsidR="006476DF">
        <w:rPr>
          <w:rFonts w:eastAsia="MS Mincho"/>
        </w:rPr>
        <w:t>–</w:t>
      </w:r>
      <w:r w:rsidR="006476DF" w:rsidRPr="006476DF">
        <w:rPr>
          <w:rFonts w:eastAsia="MS Mincho"/>
        </w:rPr>
        <w:t xml:space="preserve"> компонент, </w:t>
      </w:r>
      <w:r w:rsidR="006476DF">
        <w:rPr>
          <w:rFonts w:eastAsia="MS Mincho"/>
        </w:rPr>
        <w:t>ставших незаметными</w:t>
      </w:r>
      <w:r w:rsidR="006476DF" w:rsidRPr="006476DF">
        <w:rPr>
          <w:rFonts w:eastAsia="MS Mincho"/>
        </w:rPr>
        <w:t xml:space="preserve"> вследствие св</w:t>
      </w:r>
      <w:r w:rsidR="006D2BF9">
        <w:rPr>
          <w:rFonts w:eastAsia="MS Mincho"/>
        </w:rPr>
        <w:t>е</w:t>
      </w:r>
      <w:r w:rsidR="006476DF" w:rsidRPr="006476DF">
        <w:rPr>
          <w:rFonts w:eastAsia="MS Mincho"/>
        </w:rPr>
        <w:t xml:space="preserve">ртки истинного спектра с аппаратной функцией спектроскопического средства измерений. </w:t>
      </w:r>
      <w:r w:rsidR="006476DF">
        <w:rPr>
          <w:rFonts w:eastAsia="MS Mincho"/>
        </w:rPr>
        <w:t xml:space="preserve">Предложен </w:t>
      </w:r>
      <w:r w:rsidR="006476DF" w:rsidRPr="006476DF">
        <w:rPr>
          <w:rFonts w:eastAsia="MS Mincho"/>
        </w:rPr>
        <w:t>статистический критерий, основанный на обобщ</w:t>
      </w:r>
      <w:r w:rsidR="006476DF">
        <w:rPr>
          <w:rFonts w:eastAsia="MS Mincho"/>
        </w:rPr>
        <w:t>е</w:t>
      </w:r>
      <w:r w:rsidR="006476DF" w:rsidRPr="006476DF">
        <w:rPr>
          <w:rFonts w:eastAsia="MS Mincho"/>
        </w:rPr>
        <w:t xml:space="preserve">нном тесте отношения правдоподобия, </w:t>
      </w:r>
      <w:r w:rsidR="006476DF">
        <w:rPr>
          <w:rFonts w:eastAsia="MS Mincho"/>
        </w:rPr>
        <w:t xml:space="preserve">указано </w:t>
      </w:r>
      <w:r w:rsidR="006476DF" w:rsidRPr="006476DF">
        <w:rPr>
          <w:rFonts w:eastAsia="MS Mincho"/>
        </w:rPr>
        <w:t xml:space="preserve">распределение используемой статистики </w:t>
      </w:r>
      <w:r w:rsidR="006476DF">
        <w:rPr>
          <w:rFonts w:eastAsia="MS Mincho"/>
        </w:rPr>
        <w:t xml:space="preserve">и формулы для </w:t>
      </w:r>
      <w:r w:rsidR="006476DF" w:rsidRPr="006476DF">
        <w:rPr>
          <w:rFonts w:eastAsia="MS Mincho"/>
        </w:rPr>
        <w:t>p-значени</w:t>
      </w:r>
      <w:r w:rsidR="006476DF">
        <w:rPr>
          <w:rFonts w:eastAsia="MS Mincho"/>
        </w:rPr>
        <w:t>я</w:t>
      </w:r>
      <w:r w:rsidR="006476DF" w:rsidRPr="006476DF">
        <w:rPr>
          <w:rFonts w:eastAsia="MS Mincho"/>
        </w:rPr>
        <w:t xml:space="preserve">. Для снижения вероятностей ошибок первого и второго родов критерий дополнен </w:t>
      </w:r>
      <w:r w:rsidR="006476DF">
        <w:rPr>
          <w:rFonts w:eastAsia="MS Mincho"/>
        </w:rPr>
        <w:t xml:space="preserve">рядом вспомогательных процедур: </w:t>
      </w:r>
      <w:r w:rsidR="006476DF" w:rsidRPr="006476DF">
        <w:rPr>
          <w:rFonts w:eastAsia="MS Mincho"/>
        </w:rPr>
        <w:t>алгоритмом выделения спектральных участков с потенциальными скрытыми пиками</w:t>
      </w:r>
      <w:r w:rsidR="006476DF">
        <w:rPr>
          <w:rFonts w:eastAsia="MS Mincho"/>
        </w:rPr>
        <w:t>;</w:t>
      </w:r>
      <w:r w:rsidR="006476DF" w:rsidRPr="006476DF">
        <w:rPr>
          <w:rFonts w:eastAsia="MS Mincho"/>
        </w:rPr>
        <w:t xml:space="preserve"> оцен</w:t>
      </w:r>
      <w:r w:rsidR="006476DF">
        <w:rPr>
          <w:rFonts w:eastAsia="MS Mincho"/>
        </w:rPr>
        <w:t>кой</w:t>
      </w:r>
      <w:r w:rsidR="006476DF" w:rsidRPr="006476DF">
        <w:rPr>
          <w:rFonts w:eastAsia="MS Mincho"/>
        </w:rPr>
        <w:t xml:space="preserve"> погрешност</w:t>
      </w:r>
      <w:r w:rsidR="006476DF">
        <w:rPr>
          <w:rFonts w:eastAsia="MS Mincho"/>
        </w:rPr>
        <w:t>и</w:t>
      </w:r>
      <w:r w:rsidR="006476DF" w:rsidRPr="006476DF">
        <w:rPr>
          <w:rFonts w:eastAsia="MS Mincho"/>
        </w:rPr>
        <w:t xml:space="preserve"> </w:t>
      </w:r>
      <w:r w:rsidR="006476DF">
        <w:rPr>
          <w:rFonts w:eastAsia="MS Mincho"/>
        </w:rPr>
        <w:t xml:space="preserve">значения </w:t>
      </w:r>
      <w:r w:rsidR="006476DF" w:rsidRPr="006476DF">
        <w:rPr>
          <w:rFonts w:eastAsia="MS Mincho"/>
        </w:rPr>
        <w:t>статистики, унаследованн</w:t>
      </w:r>
      <w:r w:rsidR="006476DF">
        <w:rPr>
          <w:rFonts w:eastAsia="MS Mincho"/>
        </w:rPr>
        <w:t>ой ей</w:t>
      </w:r>
      <w:r w:rsidR="006476DF" w:rsidRPr="006476DF">
        <w:rPr>
          <w:rFonts w:eastAsia="MS Mincho"/>
        </w:rPr>
        <w:t xml:space="preserve"> от шум</w:t>
      </w:r>
      <w:r w:rsidR="006476DF">
        <w:rPr>
          <w:rFonts w:eastAsia="MS Mincho"/>
        </w:rPr>
        <w:t>ов</w:t>
      </w:r>
      <w:r w:rsidR="006476DF" w:rsidRPr="006476DF">
        <w:rPr>
          <w:rFonts w:eastAsia="MS Mincho"/>
        </w:rPr>
        <w:t xml:space="preserve"> измеренного </w:t>
      </w:r>
      <w:r w:rsidR="006476DF">
        <w:rPr>
          <w:rFonts w:eastAsia="MS Mincho"/>
        </w:rPr>
        <w:t>спектра</w:t>
      </w:r>
      <w:r w:rsidR="006476DF" w:rsidRPr="006476DF">
        <w:rPr>
          <w:rFonts w:eastAsia="MS Mincho"/>
        </w:rPr>
        <w:t xml:space="preserve">; робастной </w:t>
      </w:r>
      <w:proofErr w:type="spellStart"/>
      <w:r w:rsidR="006476DF" w:rsidRPr="006476DF">
        <w:rPr>
          <w:rFonts w:eastAsia="MS Mincho"/>
        </w:rPr>
        <w:t>деконволюци</w:t>
      </w:r>
      <w:r w:rsidR="006476DF">
        <w:rPr>
          <w:rFonts w:eastAsia="MS Mincho"/>
        </w:rPr>
        <w:t>ей</w:t>
      </w:r>
      <w:proofErr w:type="spellEnd"/>
      <w:r w:rsidR="006476DF" w:rsidRPr="006476DF">
        <w:rPr>
          <w:rFonts w:eastAsia="MS Mincho"/>
        </w:rPr>
        <w:t>.</w:t>
      </w:r>
    </w:p>
    <w:p w14:paraId="3BB3C9B1" w14:textId="0251F117" w:rsidR="000C611B" w:rsidRPr="00CA771B" w:rsidRDefault="000C611B" w:rsidP="00CA771B">
      <w:pPr>
        <w:pStyle w:val="ae"/>
      </w:pPr>
      <w:r w:rsidRPr="00CA771B">
        <w:t>Ключевые слова:</w:t>
      </w:r>
      <w:r w:rsidR="00A96132" w:rsidRPr="00CA771B">
        <w:t xml:space="preserve"> </w:t>
      </w:r>
      <w:r w:rsidR="002F4324" w:rsidRPr="00CA771B">
        <w:t>спектральные сигналы, аппаратная функция, спектроскопические средства измерений, скрытые пики, статистические гипотезы, критерии проверки статистических гипотез</w:t>
      </w:r>
    </w:p>
    <w:p w14:paraId="7B4D5879" w14:textId="77777777" w:rsidR="0013123C" w:rsidRPr="005959E9" w:rsidRDefault="000C611B" w:rsidP="00310E62">
      <w:pPr>
        <w:pStyle w:val="1"/>
        <w:spacing w:line="228" w:lineRule="auto"/>
      </w:pPr>
      <w:r w:rsidRPr="005959E9">
        <w:t>Введение</w:t>
      </w:r>
    </w:p>
    <w:p w14:paraId="73D00C1B" w14:textId="745F1D2D" w:rsidR="00BE7130" w:rsidRPr="00F85035" w:rsidRDefault="00BE7130" w:rsidP="007A5B4B">
      <w:pPr>
        <w:pStyle w:val="a3"/>
      </w:pPr>
      <w:r w:rsidRPr="00F85035">
        <w:t>Измерительный сигнал, получаемый на выходе любого спектро</w:t>
      </w:r>
      <w:r w:rsidR="00DF2DA1" w:rsidRPr="00F85035">
        <w:t>скопического</w:t>
      </w:r>
      <w:r w:rsidRPr="00F85035">
        <w:t xml:space="preserve"> средства измерений, представляет собой св</w:t>
      </w:r>
      <w:r w:rsidR="006D2BF9">
        <w:t>е</w:t>
      </w:r>
      <w:r w:rsidRPr="00F85035">
        <w:t>ртку истинного спектра с аппаратной функцией измерительного устройства. Записанный спектр</w:t>
      </w:r>
      <w:r w:rsidR="001A52A1" w:rsidRPr="00F85035">
        <w:t>альный сигнал</w:t>
      </w:r>
      <w:r w:rsidRPr="00F85035">
        <w:t xml:space="preserve"> </w:t>
      </w:r>
      <w:r w:rsidR="00DF2DA1" w:rsidRPr="00F85035">
        <w:rPr>
          <w:i/>
          <w:iCs/>
          <w:lang w:val="en-US"/>
        </w:rPr>
        <w:t>y</w:t>
      </w:r>
      <w:r w:rsidRPr="00F85035">
        <w:t>(λ) математически описывается как:</w:t>
      </w:r>
    </w:p>
    <w:p w14:paraId="0F6D4F37" w14:textId="261D36B8" w:rsidR="00BE7130" w:rsidRPr="00F85035" w:rsidRDefault="00BE7130" w:rsidP="00BE7130">
      <w:pPr>
        <w:spacing w:before="60" w:after="60"/>
        <w:jc w:val="center"/>
      </w:pPr>
      <w:proofErr w:type="gramStart"/>
      <w:r w:rsidRPr="00F85035">
        <w:rPr>
          <w:i/>
          <w:iCs/>
          <w:lang w:val="en-US"/>
        </w:rPr>
        <w:t>y</w:t>
      </w:r>
      <w:r w:rsidRPr="00F85035">
        <w:t>(</w:t>
      </w:r>
      <w:proofErr w:type="gramEnd"/>
      <w:r w:rsidRPr="00F85035">
        <w:t>λ)</w:t>
      </w:r>
      <w:r w:rsidRPr="00F85035">
        <w:rPr>
          <w:i/>
          <w:iCs/>
        </w:rPr>
        <w:t xml:space="preserve"> </w:t>
      </w:r>
      <w:r w:rsidRPr="00F85035">
        <w:t>=</w:t>
      </w:r>
      <w:r w:rsidRPr="00F85035">
        <w:rPr>
          <w:i/>
          <w:iCs/>
        </w:rPr>
        <w:t xml:space="preserve"> </w:t>
      </w:r>
      <w:r w:rsidRPr="00F85035">
        <w:rPr>
          <w:i/>
          <w:iCs/>
          <w:lang w:val="en-US"/>
        </w:rPr>
        <w:t>x</w:t>
      </w:r>
      <w:r w:rsidRPr="00F85035">
        <w:t>(λ)</w:t>
      </w:r>
      <w:r w:rsidRPr="00F85035">
        <w:rPr>
          <w:i/>
          <w:iCs/>
        </w:rPr>
        <w:t xml:space="preserve"> </w:t>
      </w:r>
      <w:r w:rsidR="00FB353C" w:rsidRPr="005959E9">
        <w:rPr>
          <w:rFonts w:ascii="Cambria Math" w:eastAsia="Calibri" w:hAnsi="Cambria Math" w:cs="Cambria Math"/>
        </w:rPr>
        <w:t>∗</w:t>
      </w:r>
      <w:r w:rsidRPr="00F85035">
        <w:rPr>
          <w:i/>
          <w:iCs/>
        </w:rPr>
        <w:t xml:space="preserve"> </w:t>
      </w:r>
      <w:r w:rsidRPr="00F85035">
        <w:rPr>
          <w:i/>
          <w:iCs/>
          <w:lang w:val="en-US"/>
        </w:rPr>
        <w:t>h</w:t>
      </w:r>
      <w:r w:rsidRPr="00F85035">
        <w:t>(λ)</w:t>
      </w:r>
      <w:r w:rsidRPr="00F85035">
        <w:rPr>
          <w:i/>
          <w:iCs/>
        </w:rPr>
        <w:t xml:space="preserve"> + </w:t>
      </w:r>
      <w:r w:rsidRPr="00F85035">
        <w:t>ε</w:t>
      </w:r>
      <w:r w:rsidR="00A44F70" w:rsidRPr="00F85035">
        <w:t>(λ)</w:t>
      </w:r>
      <w:r w:rsidRPr="00F85035">
        <w:rPr>
          <w:i/>
          <w:iCs/>
        </w:rPr>
        <w:t>,</w:t>
      </w:r>
    </w:p>
    <w:p w14:paraId="6F849791" w14:textId="11EF4071" w:rsidR="00BE7130" w:rsidRPr="00F85035" w:rsidRDefault="00BE7130" w:rsidP="007A5B4B">
      <w:pPr>
        <w:pStyle w:val="a3"/>
        <w:ind w:firstLine="0"/>
      </w:pPr>
      <w:r w:rsidRPr="00F85035">
        <w:t xml:space="preserve">где </w:t>
      </w:r>
      <w:r w:rsidRPr="00F85035">
        <w:rPr>
          <w:i/>
          <w:iCs/>
          <w:lang w:val="en-US"/>
        </w:rPr>
        <w:t>x</w:t>
      </w:r>
      <w:r w:rsidRPr="00F85035">
        <w:t xml:space="preserve">(λ) – </w:t>
      </w:r>
      <w:r w:rsidRPr="00F550FD">
        <w:t xml:space="preserve">действительный спектр, </w:t>
      </w:r>
      <w:r w:rsidRPr="00F550FD">
        <w:rPr>
          <w:i/>
          <w:iCs/>
          <w:lang w:val="en-US"/>
        </w:rPr>
        <w:t>h</w:t>
      </w:r>
      <w:r w:rsidRPr="00F550FD">
        <w:t>(λ) – аппаратная функция средства измерения</w:t>
      </w:r>
      <w:proofErr w:type="gramStart"/>
      <w:r w:rsidRPr="00F550FD">
        <w:t>, ε</w:t>
      </w:r>
      <w:r w:rsidR="00A44F70" w:rsidRPr="00F550FD">
        <w:t>(λ)</w:t>
      </w:r>
      <w:r w:rsidRPr="00F550FD">
        <w:t xml:space="preserve"> – </w:t>
      </w:r>
      <w:proofErr w:type="gramEnd"/>
      <w:r w:rsidRPr="00F550FD">
        <w:t>случайный шум</w:t>
      </w:r>
      <w:r w:rsidR="0012484B" w:rsidRPr="00F550FD">
        <w:t xml:space="preserve">, а </w:t>
      </w:r>
      <w:r w:rsidR="00F550FD" w:rsidRPr="00F550FD">
        <w:t>знак «</w:t>
      </w:r>
      <w:r w:rsidR="0012484B" w:rsidRPr="00F550FD">
        <w:rPr>
          <w:rFonts w:ascii="Cambria Math" w:eastAsia="Calibri" w:hAnsi="Cambria Math" w:cs="Cambria Math"/>
        </w:rPr>
        <w:t>∗</w:t>
      </w:r>
      <w:r w:rsidR="00F550FD" w:rsidRPr="00F550FD">
        <w:rPr>
          <w:rFonts w:eastAsia="Calibri"/>
        </w:rPr>
        <w:t>»</w:t>
      </w:r>
      <w:r w:rsidR="0012484B" w:rsidRPr="00F550FD">
        <w:rPr>
          <w:rFonts w:eastAsia="Calibri"/>
        </w:rPr>
        <w:t xml:space="preserve"> </w:t>
      </w:r>
      <w:r w:rsidR="00F550FD" w:rsidRPr="00F550FD">
        <w:rPr>
          <w:rFonts w:eastAsia="Calibri"/>
        </w:rPr>
        <w:t>означает</w:t>
      </w:r>
      <w:r w:rsidR="0012484B" w:rsidRPr="00F550FD">
        <w:rPr>
          <w:rFonts w:eastAsia="Calibri"/>
        </w:rPr>
        <w:t xml:space="preserve"> операци</w:t>
      </w:r>
      <w:r w:rsidR="00F550FD" w:rsidRPr="00F550FD">
        <w:rPr>
          <w:rFonts w:eastAsia="Calibri"/>
        </w:rPr>
        <w:t>ю</w:t>
      </w:r>
      <w:r w:rsidR="0012484B" w:rsidRPr="00F550FD">
        <w:rPr>
          <w:rFonts w:eastAsia="Calibri"/>
        </w:rPr>
        <w:t xml:space="preserve"> свертки.</w:t>
      </w:r>
      <w:r w:rsidRPr="00F550FD">
        <w:t xml:space="preserve"> Конечная ширина функции </w:t>
      </w:r>
      <w:r w:rsidRPr="00F550FD">
        <w:rPr>
          <w:i/>
          <w:iCs/>
          <w:lang w:val="en-US"/>
        </w:rPr>
        <w:t>h</w:t>
      </w:r>
      <w:r w:rsidRPr="00F550FD">
        <w:t>(λ) ограничивает способность средства измерений различать</w:t>
      </w:r>
      <w:r w:rsidRPr="00F85035">
        <w:t xml:space="preserve"> близко расположенные спектральные линии. В хроматографии аналогичный эффект обусловлен дисперсионными механизмами внутри колонки. </w:t>
      </w:r>
      <w:proofErr w:type="gramStart"/>
      <w:r w:rsidRPr="00F85035">
        <w:t>Данное обстоятельство порождает задачу обнаружения скрытых пиков в спектре, «исчезнувших» при размытии спектра при свертке с аппаратной функцией прибора, являющейся одной из ключевых задач так называемой теории статистического перекрытия пиков (</w:t>
      </w:r>
      <w:proofErr w:type="spellStart"/>
      <w:r w:rsidRPr="00F85035">
        <w:t>Statistical</w:t>
      </w:r>
      <w:proofErr w:type="spellEnd"/>
      <w:r w:rsidRPr="00F85035">
        <w:t xml:space="preserve"> </w:t>
      </w:r>
      <w:proofErr w:type="spellStart"/>
      <w:r w:rsidRPr="00F85035">
        <w:t>Overlap</w:t>
      </w:r>
      <w:proofErr w:type="spellEnd"/>
      <w:r w:rsidRPr="00F85035">
        <w:t xml:space="preserve"> </w:t>
      </w:r>
      <w:proofErr w:type="spellStart"/>
      <w:r w:rsidRPr="00F85035">
        <w:t>Theory</w:t>
      </w:r>
      <w:proofErr w:type="spellEnd"/>
      <w:r w:rsidRPr="00F85035">
        <w:t>, SOT) [1]: число видимых пиков систематически занижает число компонентов, присутствующих в анализируемом образце, прич</w:t>
      </w:r>
      <w:r w:rsidR="006D2BF9">
        <w:t>е</w:t>
      </w:r>
      <w:r w:rsidRPr="00F85035">
        <w:t>м при снижении эффективности разделения это занижение нарастает монотонно [2, 3].</w:t>
      </w:r>
      <w:proofErr w:type="gramEnd"/>
    </w:p>
    <w:p w14:paraId="458163B9" w14:textId="77777777" w:rsidR="00040B85" w:rsidRDefault="00BE7130" w:rsidP="007A5B4B">
      <w:pPr>
        <w:pStyle w:val="a3"/>
      </w:pPr>
      <w:r w:rsidRPr="00F85035">
        <w:t>Настоящая работа формулирует данную задачу в терминах теории проверки статистических гипотез: дан измеренный сигнал</w:t>
      </w:r>
      <w:r w:rsidRPr="00F85035">
        <w:rPr>
          <w:i/>
          <w:iCs/>
        </w:rPr>
        <w:t xml:space="preserve"> </w:t>
      </w:r>
      <w:r w:rsidRPr="00F85035">
        <w:t xml:space="preserve">на заданном участке спектра, предположительно содержащий один или несколько перекрывающихся пиков; требуется на основании </w:t>
      </w:r>
      <w:r w:rsidRPr="00F85035">
        <w:lastRenderedPageBreak/>
        <w:t>статистического критерия сделать вывод о числе компонент</w:t>
      </w:r>
      <w:r w:rsidRPr="00F85035">
        <w:rPr>
          <w:i/>
          <w:iCs/>
        </w:rPr>
        <w:t>.</w:t>
      </w:r>
      <w:r w:rsidRPr="00F85035">
        <w:t xml:space="preserve"> </w:t>
      </w:r>
    </w:p>
    <w:p w14:paraId="522D0776" w14:textId="088A4F63" w:rsidR="007A5B4B" w:rsidRPr="00F85035" w:rsidRDefault="007A5B4B" w:rsidP="007A5B4B">
      <w:pPr>
        <w:pStyle w:val="af"/>
        <w:framePr w:wrap="notBeside"/>
      </w:pPr>
      <w:r w:rsidRPr="007A5B4B">
        <w:t>Исследование выполнено за счет гранта Российского научного фонда № 25-21-20109, https://rscf.ru/project/25-21-20109/, и сре</w:t>
      </w:r>
      <w:proofErr w:type="gramStart"/>
      <w:r w:rsidRPr="007A5B4B">
        <w:t>дств гр</w:t>
      </w:r>
      <w:proofErr w:type="gramEnd"/>
      <w:r w:rsidRPr="007A5B4B">
        <w:t>анта Санкт-Петербургского научного фонда № 25-21-20109.</w:t>
      </w:r>
    </w:p>
    <w:p w14:paraId="13BC84B5" w14:textId="088DCE9A" w:rsidR="00040B85" w:rsidRPr="00F85035" w:rsidRDefault="00DF2DA1" w:rsidP="00040B85">
      <w:pPr>
        <w:pStyle w:val="1"/>
        <w:spacing w:line="228" w:lineRule="auto"/>
      </w:pPr>
      <w:r w:rsidRPr="00F85035">
        <w:t>Подходы к в</w:t>
      </w:r>
      <w:r w:rsidR="00040B85" w:rsidRPr="00F85035">
        <w:t>ыявлени</w:t>
      </w:r>
      <w:r w:rsidRPr="00F85035">
        <w:t>ю</w:t>
      </w:r>
      <w:r w:rsidR="00040B85" w:rsidRPr="00F85035">
        <w:t xml:space="preserve"> скрытых пиков в </w:t>
      </w:r>
      <w:r w:rsidRPr="00F85035">
        <w:t xml:space="preserve">спектральных </w:t>
      </w:r>
      <w:r w:rsidR="00040B85" w:rsidRPr="00F85035">
        <w:t>сигналах</w:t>
      </w:r>
    </w:p>
    <w:p w14:paraId="4CB7846B" w14:textId="634D4995" w:rsidR="00BE7130" w:rsidRPr="00F85035" w:rsidRDefault="00BE7130" w:rsidP="001349E6">
      <w:pPr>
        <w:pStyle w:val="a3"/>
        <w:spacing w:line="223" w:lineRule="auto"/>
      </w:pPr>
      <w:r w:rsidRPr="00F85035">
        <w:t>Подобный статистический подход к данной задач</w:t>
      </w:r>
      <w:r w:rsidR="007A5B4B">
        <w:t>е</w:t>
      </w:r>
      <w:r w:rsidRPr="00F85035">
        <w:t xml:space="preserve"> либо близким к ним восходит к теории обработки радиотехнических сигналов (радары, акустика, антенные решетки) и был изначально разработан применительно к задаче разрешения близких источников. В частности, в указанной области вводят так называемый статистический предел разрешения, определяемый как минимальное расстояние между параметрами двух источников, при котором возможно их корректное разделение при заданных пределах для вероятностей </w:t>
      </w:r>
      <w:proofErr w:type="gramStart"/>
      <w:r w:rsidRPr="00F85035">
        <w:t>ложно-положительных</w:t>
      </w:r>
      <w:proofErr w:type="gramEnd"/>
      <w:r w:rsidRPr="00F85035">
        <w:t xml:space="preserve"> и ложно-отрицательных срабатываний [4, 5]. В работах [6, 7] был представлен критерий для среднего значения базовой линии спектра: два источника считаются разрешенными, если вторая производная базовой линии спектра в средней точке </w:t>
      </w:r>
      <w:proofErr w:type="gramStart"/>
      <w:r w:rsidRPr="00F85035">
        <w:t>между</w:t>
      </w:r>
      <w:proofErr w:type="gramEnd"/>
      <w:r w:rsidRPr="00F85035">
        <w:t xml:space="preserve"> соответствующими им спектральными элементами </w:t>
      </w:r>
      <w:proofErr w:type="gramStart"/>
      <w:r w:rsidRPr="00F85035">
        <w:t>отрицательна</w:t>
      </w:r>
      <w:proofErr w:type="gramEnd"/>
      <w:r w:rsidRPr="00F85035">
        <w:t>. В [4] был введен бинарный тест на принятие решения о присутствии одного либо двух источников по результатам анализа данных на основе обобщенного теста отношения правдоподобия (</w:t>
      </w:r>
      <w:r w:rsidRPr="00F85035">
        <w:rPr>
          <w:lang w:val="en-US"/>
        </w:rPr>
        <w:t>G</w:t>
      </w:r>
      <w:proofErr w:type="spellStart"/>
      <w:r w:rsidRPr="00F85035">
        <w:t>eneralized</w:t>
      </w:r>
      <w:proofErr w:type="spellEnd"/>
      <w:r w:rsidRPr="00F85035">
        <w:t xml:space="preserve"> </w:t>
      </w:r>
      <w:r w:rsidRPr="00F85035">
        <w:rPr>
          <w:lang w:val="en-US"/>
        </w:rPr>
        <w:t>L</w:t>
      </w:r>
      <w:proofErr w:type="spellStart"/>
      <w:r w:rsidRPr="00F85035">
        <w:t>ikelihood</w:t>
      </w:r>
      <w:proofErr w:type="spellEnd"/>
      <w:r w:rsidRPr="00F85035">
        <w:t xml:space="preserve"> </w:t>
      </w:r>
      <w:r w:rsidRPr="00F85035">
        <w:rPr>
          <w:lang w:val="en-US"/>
        </w:rPr>
        <w:t>R</w:t>
      </w:r>
      <w:proofErr w:type="spellStart"/>
      <w:r w:rsidRPr="00F85035">
        <w:t>atio</w:t>
      </w:r>
      <w:proofErr w:type="spellEnd"/>
      <w:r w:rsidRPr="00F85035">
        <w:t xml:space="preserve"> </w:t>
      </w:r>
      <w:r w:rsidRPr="00F85035">
        <w:rPr>
          <w:lang w:val="en-US"/>
        </w:rPr>
        <w:t>T</w:t>
      </w:r>
      <w:proofErr w:type="spellStart"/>
      <w:r w:rsidRPr="00F85035">
        <w:t>est</w:t>
      </w:r>
      <w:proofErr w:type="spellEnd"/>
      <w:r w:rsidRPr="00F85035">
        <w:t xml:space="preserve">, GLRT) [8]. В упомянутой работе показано, что этот тест асимптотически является равномерно наиболее мощным, что в совокупности с тем обстоятельством, что статистика критерия не привязана к конкретному алгоритму оценивания, делает его предпочтительным для спектроскопических и иных применений, в том числе и в настоящей работе. Наконец, третьим основным подходом </w:t>
      </w:r>
      <w:r w:rsidRPr="007A5B4B">
        <w:t>является</w:t>
      </w:r>
      <w:r w:rsidRPr="00F85035">
        <w:t xml:space="preserve"> оценочный подход на основе границы </w:t>
      </w:r>
      <w:proofErr w:type="spellStart"/>
      <w:r w:rsidRPr="00F85035">
        <w:t>Крамера-Рао</w:t>
      </w:r>
      <w:proofErr w:type="spellEnd"/>
      <w:r w:rsidRPr="00F85035">
        <w:t>, которая, как известно, зада</w:t>
      </w:r>
      <w:r w:rsidR="006D2BF9">
        <w:t>е</w:t>
      </w:r>
      <w:r w:rsidRPr="00F85035">
        <w:t xml:space="preserve">т нижнюю границу дисперсии несмещенных оценок параметров. Предложенный в [5] статистический критерий на его основе сформулирован следующим образом: два источника разрешимы, если расстояние между ними превышает стандартное отклонение оценки этого расстояния, вычисляемое через границу </w:t>
      </w:r>
      <w:proofErr w:type="spellStart"/>
      <w:r w:rsidRPr="00F85035">
        <w:t>Крамера-Рао</w:t>
      </w:r>
      <w:proofErr w:type="spellEnd"/>
      <w:r w:rsidRPr="00F85035">
        <w:t>.</w:t>
      </w:r>
    </w:p>
    <w:p w14:paraId="375FE8B2" w14:textId="0EC86626" w:rsidR="00BE7130" w:rsidRPr="00F85035" w:rsidRDefault="00BE7130" w:rsidP="001349E6">
      <w:pPr>
        <w:pStyle w:val="a3"/>
        <w:spacing w:line="223" w:lineRule="auto"/>
      </w:pPr>
      <w:r w:rsidRPr="00F85035">
        <w:t xml:space="preserve">Применение GLRT для задачи обнаружения скрытого пика в спектрограмме требует следующего: параметрической модели формы пика (как правило, </w:t>
      </w:r>
      <w:r w:rsidR="00766A90">
        <w:t>г</w:t>
      </w:r>
      <w:r w:rsidRPr="00F85035">
        <w:t xml:space="preserve">ауссова или </w:t>
      </w:r>
      <w:proofErr w:type="spellStart"/>
      <w:r w:rsidR="007F21C9">
        <w:t>л</w:t>
      </w:r>
      <w:r w:rsidRPr="00F85035">
        <w:t>оренц</w:t>
      </w:r>
      <w:r w:rsidR="007F21C9">
        <w:t>ева</w:t>
      </w:r>
      <w:proofErr w:type="spellEnd"/>
      <w:r w:rsidRPr="00F85035">
        <w:t xml:space="preserve">, или их свертка – функция </w:t>
      </w:r>
      <w:proofErr w:type="spellStart"/>
      <w:r w:rsidRPr="00F85035">
        <w:t>Фойгта</w:t>
      </w:r>
      <w:proofErr w:type="spellEnd"/>
      <w:r w:rsidRPr="00F85035">
        <w:t>); знания или оценки ширины аппаратной функции (</w:t>
      </w:r>
      <w:proofErr w:type="spellStart"/>
      <w:r w:rsidRPr="00F85035">
        <w:t>Full</w:t>
      </w:r>
      <w:proofErr w:type="spellEnd"/>
      <w:r w:rsidRPr="00F85035">
        <w:t xml:space="preserve"> </w:t>
      </w:r>
      <w:proofErr w:type="spellStart"/>
      <w:r w:rsidRPr="00F85035">
        <w:t>Width</w:t>
      </w:r>
      <w:proofErr w:type="spellEnd"/>
      <w:r w:rsidRPr="00F85035">
        <w:t xml:space="preserve"> </w:t>
      </w:r>
      <w:proofErr w:type="spellStart"/>
      <w:r w:rsidRPr="00F85035">
        <w:t>at</w:t>
      </w:r>
      <w:proofErr w:type="spellEnd"/>
      <w:r w:rsidRPr="00F85035">
        <w:t xml:space="preserve"> </w:t>
      </w:r>
      <w:proofErr w:type="spellStart"/>
      <w:r w:rsidRPr="00F85035">
        <w:t>Half</w:t>
      </w:r>
      <w:proofErr w:type="spellEnd"/>
      <w:r w:rsidRPr="00F85035">
        <w:t xml:space="preserve"> </w:t>
      </w:r>
      <w:proofErr w:type="spellStart"/>
      <w:r w:rsidRPr="00F85035">
        <w:t>Maximum</w:t>
      </w:r>
      <w:proofErr w:type="spellEnd"/>
      <w:r w:rsidRPr="00F85035">
        <w:t>, FWHM); модели шума (обычно нормальное распределение) [9,</w:t>
      </w:r>
      <w:r w:rsidRPr="00F85035">
        <w:rPr>
          <w:lang w:val="en-US"/>
        </w:rPr>
        <w:t> </w:t>
      </w:r>
      <w:r w:rsidRPr="00F85035">
        <w:t>10]. При выполнении этих условий GLRT обеспечивает контролируемый уровень ошибки первого рода, что является принципиальным отличием от эвристических подходов, включая перечисленные выше.</w:t>
      </w:r>
    </w:p>
    <w:p w14:paraId="756EB6BF" w14:textId="4E9A2BB8" w:rsidR="00BE7130" w:rsidRPr="00F85035" w:rsidRDefault="00BE7130" w:rsidP="007A5B4B">
      <w:pPr>
        <w:pStyle w:val="a3"/>
      </w:pPr>
      <w:r w:rsidRPr="00F85035">
        <w:lastRenderedPageBreak/>
        <w:t>Задача проверки гипотезы о наличии скрытого пика может быть сведена в задаче применения так называемых информационных критериев (</w:t>
      </w:r>
      <w:r w:rsidRPr="00F85035">
        <w:rPr>
          <w:lang w:val="en-US"/>
        </w:rPr>
        <w:t>Informational</w:t>
      </w:r>
      <w:r w:rsidRPr="00F85035">
        <w:t xml:space="preserve"> </w:t>
      </w:r>
      <w:r w:rsidRPr="00F85035">
        <w:rPr>
          <w:lang w:val="en-US"/>
        </w:rPr>
        <w:t>Criterion</w:t>
      </w:r>
      <w:r w:rsidRPr="00F85035">
        <w:t xml:space="preserve">, </w:t>
      </w:r>
      <w:r w:rsidRPr="00F85035">
        <w:rPr>
          <w:lang w:val="en-US"/>
        </w:rPr>
        <w:t>IC</w:t>
      </w:r>
      <w:r w:rsidRPr="00F85035">
        <w:t xml:space="preserve">), широко применяемых при кластеризации с целью определения числа групп, устойчиво выделяемых в анализируемой совокупности векторов. </w:t>
      </w:r>
      <w:proofErr w:type="gramStart"/>
      <w:r w:rsidRPr="00F85035">
        <w:t>Такая постановка переводит задачу из поставленной локально (проверка наличия скрытого пика на заданном участке спектра) в поставленную глобально (определить, сколько гауссовых или иных компонент с точки зрения выбранного информационного критерия оптимально описывают спектр целиком).</w:t>
      </w:r>
      <w:proofErr w:type="gramEnd"/>
      <w:r w:rsidRPr="00F85035">
        <w:t xml:space="preserve"> Среди применяемых на практике </w:t>
      </w:r>
      <w:r w:rsidRPr="00F85035">
        <w:rPr>
          <w:lang w:val="en-US"/>
        </w:rPr>
        <w:t>IC</w:t>
      </w:r>
      <w:r w:rsidRPr="00F85035">
        <w:t xml:space="preserve"> </w:t>
      </w:r>
      <w:proofErr w:type="gramStart"/>
      <w:r w:rsidRPr="00F85035">
        <w:t>следует</w:t>
      </w:r>
      <w:proofErr w:type="gramEnd"/>
      <w:r w:rsidRPr="00F85035">
        <w:t xml:space="preserve"> выделяют критерий </w:t>
      </w:r>
      <w:proofErr w:type="spellStart"/>
      <w:r w:rsidRPr="00F85035">
        <w:t>Акаике</w:t>
      </w:r>
      <w:proofErr w:type="spellEnd"/>
      <w:r w:rsidRPr="00F85035">
        <w:t xml:space="preserve"> (</w:t>
      </w:r>
      <w:r w:rsidRPr="00F85035">
        <w:rPr>
          <w:lang w:val="en-US"/>
        </w:rPr>
        <w:t>AIC</w:t>
      </w:r>
      <w:r w:rsidRPr="00F85035">
        <w:t>) и Байеса (</w:t>
      </w:r>
      <w:r w:rsidRPr="00F85035">
        <w:rPr>
          <w:lang w:val="en-US"/>
        </w:rPr>
        <w:t>BIC</w:t>
      </w:r>
      <w:r w:rsidRPr="00F85035">
        <w:t xml:space="preserve">) [11, 12], причем, как отмечается в литературе, последний лучше подходит для идентификации истинного числа компонент (AIC склонен к переоценке их числа). Суть задачи в таком случае сводится к определению такого числа и положения спектральных компонент, которые обеспечивают минимум значения информационного критерия. Принципиальное ограничение BIC </w:t>
      </w:r>
      <w:r w:rsidR="00E17A4A" w:rsidRPr="00F85035">
        <w:t>в</w:t>
      </w:r>
      <w:r w:rsidRPr="00F85035">
        <w:t xml:space="preserve"> задаче обнаружения скрытого пика состоит в том, что применение BIC не является статистическим тестом в строгом смысле и не контролирует вероятность ошибки первого рода. Кроме того, смесевые модели склонны к переобучению, поэтому в литературе не рекомендуется применять критерии AIC/BIC для проверки гипотез о числе пиков [13].</w:t>
      </w:r>
    </w:p>
    <w:p w14:paraId="3365C588" w14:textId="77777777" w:rsidR="00BE7130" w:rsidRPr="00F85035" w:rsidRDefault="00BE7130" w:rsidP="007A5B4B">
      <w:pPr>
        <w:pStyle w:val="a3"/>
      </w:pPr>
      <w:r w:rsidRPr="00F85035">
        <w:t xml:space="preserve">Другими распространенными нестатистическими способами по обнаружению скрытых пиков являются методы, направленные на восстановление исходного спектра </w:t>
      </w:r>
      <w:r w:rsidRPr="00F85035">
        <w:rPr>
          <w:i/>
          <w:iCs/>
          <w:lang w:val="en-US"/>
        </w:rPr>
        <w:t>x</w:t>
      </w:r>
      <w:r w:rsidRPr="00F85035">
        <w:t xml:space="preserve">(λ), – в случае успешного выполнения данной операции незаметные в измеренном спектре </w:t>
      </w:r>
      <w:r w:rsidRPr="00F85035">
        <w:rPr>
          <w:i/>
          <w:iCs/>
          <w:lang w:val="en-US"/>
        </w:rPr>
        <w:t>y</w:t>
      </w:r>
      <w:r w:rsidRPr="00F85035">
        <w:t xml:space="preserve">(λ) пики становятся видимыми. Основными методами являются методы </w:t>
      </w:r>
      <w:proofErr w:type="spellStart"/>
      <w:r w:rsidRPr="00F85035">
        <w:t>деконволюции</w:t>
      </w:r>
      <w:proofErr w:type="spellEnd"/>
      <w:r w:rsidRPr="00F85035">
        <w:t xml:space="preserve"> на основе преобразования Фурье [14] и методы разложения </w:t>
      </w:r>
      <w:proofErr w:type="spellStart"/>
      <w:r w:rsidRPr="00F85035">
        <w:t>хроматографического</w:t>
      </w:r>
      <w:proofErr w:type="spellEnd"/>
      <w:r w:rsidRPr="00F85035">
        <w:t xml:space="preserve"> или спектрального пика на гауссовы (или иные) компоненты методом наименьших квадратов [15]. Данные подходы требуют априорного задания числа пиков и могут быть использованы для обнаружения скрытых пиков лишь итерационно и без контроля вероятностей принятия ошибочного решения. </w:t>
      </w:r>
      <w:proofErr w:type="gramStart"/>
      <w:r w:rsidRPr="00F85035">
        <w:t xml:space="preserve">На практике также часто используют подходы на основе вычисления второй производной спектра </w:t>
      </w:r>
      <w:r w:rsidRPr="00F85035">
        <w:rPr>
          <w:i/>
          <w:iCs/>
          <w:lang w:val="en-US"/>
        </w:rPr>
        <w:t>d</w:t>
      </w:r>
      <w:r w:rsidRPr="00F85035">
        <w:rPr>
          <w:vertAlign w:val="superscript"/>
        </w:rPr>
        <w:t>2</w:t>
      </w:r>
      <w:r w:rsidRPr="00F85035">
        <w:rPr>
          <w:i/>
          <w:iCs/>
          <w:lang w:val="en-US"/>
        </w:rPr>
        <w:t>y</w:t>
      </w:r>
      <w:r w:rsidRPr="00F85035">
        <w:t>(λ)/</w:t>
      </w:r>
      <w:r w:rsidRPr="00F85035">
        <w:rPr>
          <w:i/>
          <w:iCs/>
          <w:lang w:val="en-US"/>
        </w:rPr>
        <w:t>d</w:t>
      </w:r>
      <w:r w:rsidRPr="00F85035">
        <w:t>λ</w:t>
      </w:r>
      <w:r w:rsidRPr="00F85035">
        <w:rPr>
          <w:vertAlign w:val="superscript"/>
        </w:rPr>
        <w:t>2</w:t>
      </w:r>
      <w:r w:rsidRPr="00F85035">
        <w:t xml:space="preserve"> </w:t>
      </w:r>
      <w:r w:rsidRPr="007A5B4B">
        <w:t>для</w:t>
      </w:r>
      <w:r w:rsidRPr="00F85035">
        <w:t xml:space="preserve"> выявления так называемых плеч в спектре и скрытых пиков, которым соответствуют минимумы значений </w:t>
      </w:r>
      <w:r w:rsidRPr="00F85035">
        <w:rPr>
          <w:i/>
          <w:iCs/>
          <w:lang w:val="en-US"/>
        </w:rPr>
        <w:t>d</w:t>
      </w:r>
      <w:r w:rsidRPr="00F85035">
        <w:rPr>
          <w:vertAlign w:val="superscript"/>
        </w:rPr>
        <w:t>2</w:t>
      </w:r>
      <w:r w:rsidRPr="00F85035">
        <w:rPr>
          <w:i/>
          <w:iCs/>
          <w:lang w:val="en-US"/>
        </w:rPr>
        <w:t>y</w:t>
      </w:r>
      <w:r w:rsidRPr="00F85035">
        <w:t>(λ)/</w:t>
      </w:r>
      <w:r w:rsidRPr="00F85035">
        <w:rPr>
          <w:i/>
          <w:iCs/>
          <w:lang w:val="en-US"/>
        </w:rPr>
        <w:t>d</w:t>
      </w:r>
      <w:r w:rsidRPr="00F85035">
        <w:t>λ</w:t>
      </w:r>
      <w:r w:rsidRPr="00F85035">
        <w:rPr>
          <w:vertAlign w:val="superscript"/>
        </w:rPr>
        <w:t>2</w:t>
      </w:r>
      <w:r w:rsidRPr="00F85035">
        <w:t>, поскольку они не требуют, но в высшей степени чувствительны к присутствию шума и выбору метода оценки значения производной [16, 17].</w:t>
      </w:r>
      <w:proofErr w:type="gramEnd"/>
    </w:p>
    <w:p w14:paraId="769C86EE" w14:textId="051CDC49" w:rsidR="00BE7130" w:rsidRPr="00F85035" w:rsidRDefault="00BE7130" w:rsidP="007A5B4B">
      <w:pPr>
        <w:pStyle w:val="a3"/>
      </w:pPr>
      <w:r w:rsidRPr="00F85035">
        <w:t xml:space="preserve">Особо остро стоит задача выявления скрытых пиков для ядерной магнитно-резонансной спектроскопии биологических образцов, поскольку перекрытие соответствующих спектрографических сигналов наблюдается для большинства метаболитов [18]. Для данной </w:t>
      </w:r>
      <w:r w:rsidRPr="007A5B4B">
        <w:t>области</w:t>
      </w:r>
      <w:r w:rsidRPr="00F85035">
        <w:t xml:space="preserve"> в последние годы характерны следующие подходы.</w:t>
      </w:r>
      <w:r w:rsidR="008E2B02" w:rsidRPr="008E2B02">
        <w:t xml:space="preserve"> </w:t>
      </w:r>
      <w:proofErr w:type="gramStart"/>
      <w:r w:rsidRPr="00F85035">
        <w:t xml:space="preserve">Предложенный в [19] программный комплекс </w:t>
      </w:r>
      <w:proofErr w:type="spellStart"/>
      <w:r w:rsidRPr="00F85035">
        <w:t>UnidecNMR</w:t>
      </w:r>
      <w:proofErr w:type="spellEnd"/>
      <w:r w:rsidRPr="00F85035">
        <w:t xml:space="preserve"> идентифицирует резонансы в спектрах через итерационную </w:t>
      </w:r>
      <w:proofErr w:type="spellStart"/>
      <w:r w:rsidRPr="00F85035">
        <w:t>деконволюцию</w:t>
      </w:r>
      <w:proofErr w:type="spellEnd"/>
      <w:r w:rsidRPr="00F85035">
        <w:t xml:space="preserve"> для данных произвольной размерности, толерантен к неправильному выбору параметра формы пика и для сильно перекрытых спектров олигосахаридов и белков демонстрирует результативность, сопоставимую с экспертным ручным анализом.</w:t>
      </w:r>
      <w:proofErr w:type="gramEnd"/>
      <w:r w:rsidRPr="00F85035">
        <w:t xml:space="preserve">  Работы [20,</w:t>
      </w:r>
      <w:r w:rsidR="00780AE2">
        <w:rPr>
          <w:lang w:val="en-US"/>
        </w:rPr>
        <w:t> </w:t>
      </w:r>
      <w:r w:rsidRPr="00F85035">
        <w:t>21] описывают вероятностный подход к наличию пика в той или иной области анализируемого спектра (</w:t>
      </w:r>
      <w:r w:rsidRPr="00F85035">
        <w:rPr>
          <w:lang w:val="en-US"/>
        </w:rPr>
        <w:t>P</w:t>
      </w:r>
      <w:r w:rsidRPr="00F85035">
        <w:t xml:space="preserve">3 </w:t>
      </w:r>
      <w:r w:rsidRPr="00F85035">
        <w:lastRenderedPageBreak/>
        <w:t xml:space="preserve">– </w:t>
      </w:r>
      <w:r w:rsidRPr="00F85035">
        <w:rPr>
          <w:lang w:val="en-US"/>
        </w:rPr>
        <w:t>Peak</w:t>
      </w:r>
      <w:r w:rsidRPr="00F85035">
        <w:t xml:space="preserve"> </w:t>
      </w:r>
      <w:r w:rsidRPr="00F85035">
        <w:rPr>
          <w:lang w:val="en-US"/>
        </w:rPr>
        <w:t>Probability</w:t>
      </w:r>
      <w:r w:rsidRPr="00F85035">
        <w:t xml:space="preserve"> </w:t>
      </w:r>
      <w:r w:rsidRPr="00F85035">
        <w:rPr>
          <w:lang w:val="en-US"/>
        </w:rPr>
        <w:t>Presentation</w:t>
      </w:r>
      <w:r w:rsidRPr="00F85035">
        <w:t>): каждой точке спектра присваивается вероятность того, что в ней расположен максимум пика. Соответствующие оценки осуществляются с применением физически-информированной нейронной сети (</w:t>
      </w:r>
      <w:r w:rsidRPr="00F85035">
        <w:rPr>
          <w:lang w:val="en-US"/>
        </w:rPr>
        <w:t>P</w:t>
      </w:r>
      <w:proofErr w:type="spellStart"/>
      <w:r w:rsidRPr="00F85035">
        <w:t>hysics</w:t>
      </w:r>
      <w:proofErr w:type="spellEnd"/>
      <w:r w:rsidRPr="00F85035">
        <w:t>-</w:t>
      </w:r>
      <w:r w:rsidRPr="00F85035">
        <w:rPr>
          <w:lang w:val="en-US"/>
        </w:rPr>
        <w:t>I</w:t>
      </w:r>
      <w:proofErr w:type="spellStart"/>
      <w:r w:rsidRPr="00F85035">
        <w:t>nformed</w:t>
      </w:r>
      <w:proofErr w:type="spellEnd"/>
      <w:r w:rsidRPr="00F85035">
        <w:t xml:space="preserve"> </w:t>
      </w:r>
      <w:r w:rsidRPr="00F85035">
        <w:rPr>
          <w:lang w:val="en-US"/>
        </w:rPr>
        <w:t>N</w:t>
      </w:r>
      <w:proofErr w:type="spellStart"/>
      <w:r w:rsidRPr="00F85035">
        <w:t>eural</w:t>
      </w:r>
      <w:proofErr w:type="spellEnd"/>
      <w:r w:rsidRPr="00F85035">
        <w:t xml:space="preserve"> </w:t>
      </w:r>
      <w:r w:rsidRPr="00F85035">
        <w:rPr>
          <w:lang w:val="en-US"/>
        </w:rPr>
        <w:t>N</w:t>
      </w:r>
      <w:proofErr w:type="spellStart"/>
      <w:r w:rsidRPr="00F85035">
        <w:t>etwork</w:t>
      </w:r>
      <w:proofErr w:type="spellEnd"/>
      <w:r w:rsidRPr="00F85035">
        <w:t xml:space="preserve">, </w:t>
      </w:r>
      <w:r w:rsidRPr="00F85035">
        <w:rPr>
          <w:lang w:val="en-US"/>
        </w:rPr>
        <w:t>PINN</w:t>
      </w:r>
      <w:r w:rsidRPr="00F85035">
        <w:t xml:space="preserve">). Было показано [20], что точность локализации пиков с помощью такого подхода приближается к границе </w:t>
      </w:r>
      <w:proofErr w:type="spellStart"/>
      <w:r w:rsidRPr="00F85035">
        <w:t>Крамера-Рао</w:t>
      </w:r>
      <w:proofErr w:type="spellEnd"/>
      <w:r w:rsidRPr="00F85035">
        <w:t>, то есть к теоретическому минимуму дисперсии несмещ</w:t>
      </w:r>
      <w:r w:rsidR="006D2BF9">
        <w:t>е</w:t>
      </w:r>
      <w:r w:rsidRPr="00F85035">
        <w:t xml:space="preserve">нных оценок. Данный подход представляет собой фактически задачу статистического вывода, в которой нейронная сеть заменяет явную параметрическую модель происходящих при измерении искажений спектра. Вместе с тем подход </w:t>
      </w:r>
      <w:r w:rsidRPr="00F85035">
        <w:rPr>
          <w:lang w:val="en-US"/>
        </w:rPr>
        <w:t>P</w:t>
      </w:r>
      <w:r w:rsidRPr="00F85035">
        <w:t xml:space="preserve">3 не позволяют задать формальный уровень значимости без дополнительной калибровки </w:t>
      </w:r>
      <w:r w:rsidRPr="00F85035">
        <w:rPr>
          <w:lang w:val="en-US"/>
        </w:rPr>
        <w:t>PINN</w:t>
      </w:r>
      <w:r w:rsidRPr="00F85035">
        <w:t>.</w:t>
      </w:r>
    </w:p>
    <w:p w14:paraId="1BEC58B5" w14:textId="291B5AE3" w:rsidR="00BC4BE8" w:rsidRPr="00F85035" w:rsidRDefault="00BE7130" w:rsidP="007A5B4B">
      <w:pPr>
        <w:pStyle w:val="a3"/>
      </w:pPr>
      <w:r w:rsidRPr="00F85035">
        <w:t xml:space="preserve">Подход на основе обобщенного теста отношения правдоподобия позволяет построить статистический критерий для проверки гипотезы о присутствии скрытого пика в </w:t>
      </w:r>
      <w:r w:rsidR="008F5644">
        <w:t>спектральном</w:t>
      </w:r>
      <w:r w:rsidRPr="00F85035">
        <w:t xml:space="preserve"> сигнале. Для успешного использования </w:t>
      </w:r>
      <w:r w:rsidRPr="00F85035">
        <w:rPr>
          <w:lang w:val="en-US"/>
        </w:rPr>
        <w:t>GLRT</w:t>
      </w:r>
      <w:r w:rsidRPr="00F85035">
        <w:t xml:space="preserve"> на практике в его классической постановке необходимо задание модели формы пика и аппаратной функции средства измерений, а также модели шума.  Далее в работе показано, каким образом может быть построен статистический тест, свободный от ряда из перечисленных ограничений</w:t>
      </w:r>
      <w:r w:rsidR="00AE3C48" w:rsidRPr="00F85035">
        <w:rPr>
          <w:color w:val="000000" w:themeColor="text1"/>
        </w:rPr>
        <w:t>.</w:t>
      </w:r>
    </w:p>
    <w:p w14:paraId="709A157A" w14:textId="38BBD159" w:rsidR="000D2335" w:rsidRPr="005959E9" w:rsidRDefault="00365A6E" w:rsidP="000D2335">
      <w:pPr>
        <w:pStyle w:val="1"/>
        <w:spacing w:line="228" w:lineRule="auto"/>
      </w:pPr>
      <w:r>
        <w:t>Статистический тест определения достаточных оснований полагать присутствие скрытого пика</w:t>
      </w:r>
    </w:p>
    <w:p w14:paraId="1C270087" w14:textId="059D02F9" w:rsidR="0069555E" w:rsidRDefault="00365A6E" w:rsidP="007A5B4B">
      <w:pPr>
        <w:pStyle w:val="a3"/>
      </w:pPr>
      <w:r>
        <w:t>В данной работе б</w:t>
      </w:r>
      <w:r w:rsidR="005959E9" w:rsidRPr="005959E9">
        <w:t>ыл разработан статистический тест, направленный на выявление скрытых пиков в анализируемых сигналах измерительной информации спектрографического вида.</w:t>
      </w:r>
    </w:p>
    <w:p w14:paraId="72A51F10" w14:textId="318E5518" w:rsidR="003E1828" w:rsidRDefault="005959E9" w:rsidP="007A5B4B">
      <w:pPr>
        <w:pStyle w:val="a3"/>
      </w:pPr>
      <w:r w:rsidRPr="005959E9">
        <w:t xml:space="preserve">Пусть анализируемый участок, на которое определяется присутствие скрытого пика, размытого вследствие воздействия достаточно широкой аппаратной функции </w:t>
      </w:r>
      <w:r w:rsidR="00365A6E">
        <w:t>применяемого средства измерений</w:t>
      </w:r>
      <w:r w:rsidRPr="005959E9">
        <w:t>, представлен отсчетами сигнала, выраженными в виде вектора значений </w:t>
      </w:r>
      <w:r w:rsidRPr="005959E9">
        <w:rPr>
          <w:b/>
          <w:bCs/>
        </w:rPr>
        <w:t>y</w:t>
      </w:r>
      <w:r w:rsidRPr="005959E9">
        <w:rPr>
          <w:i/>
          <w:iCs/>
          <w:vertAlign w:val="superscript"/>
          <w:lang w:val="en-US"/>
        </w:rPr>
        <w:t>T</w:t>
      </w:r>
      <w:r w:rsidRPr="005959E9">
        <w:rPr>
          <w:b/>
          <w:bCs/>
          <w:lang w:val="en-US"/>
        </w:rPr>
        <w:t> </w:t>
      </w:r>
      <w:r w:rsidRPr="005959E9">
        <w:t>=</w:t>
      </w:r>
      <w:r w:rsidR="00365A6E">
        <w:t> </w:t>
      </w:r>
      <w:r w:rsidRPr="005959E9">
        <w:t>(</w:t>
      </w:r>
      <w:r w:rsidRPr="007A5B4B">
        <w:rPr>
          <w:i/>
          <w:iCs/>
        </w:rPr>
        <w:t>y</w:t>
      </w:r>
      <w:r w:rsidRPr="007A5B4B">
        <w:rPr>
          <w:rFonts w:ascii="Cambria Math" w:hAnsi="Cambria Math" w:cs="Cambria Math"/>
        </w:rPr>
        <w:t>₁</w:t>
      </w:r>
      <w:r w:rsidRPr="007A5B4B">
        <w:t>,</w:t>
      </w:r>
      <w:r w:rsidR="00365A6E" w:rsidRPr="007A5B4B">
        <w:t> </w:t>
      </w:r>
      <w:r w:rsidRPr="007A5B4B">
        <w:rPr>
          <w:i/>
          <w:iCs/>
        </w:rPr>
        <w:t>y</w:t>
      </w:r>
      <w:r w:rsidRPr="007A5B4B">
        <w:rPr>
          <w:vertAlign w:val="subscript"/>
        </w:rPr>
        <w:t>2</w:t>
      </w:r>
      <w:r w:rsidRPr="007A5B4B">
        <w:t>,</w:t>
      </w:r>
      <w:r w:rsidR="00365A6E" w:rsidRPr="007A5B4B">
        <w:t> </w:t>
      </w:r>
      <w:r w:rsidRPr="007A5B4B">
        <w:t>…,</w:t>
      </w:r>
      <w:r w:rsidR="00365A6E" w:rsidRPr="007A5B4B">
        <w:t> </w:t>
      </w:r>
      <w:r w:rsidRPr="007A5B4B">
        <w:rPr>
          <w:i/>
          <w:iCs/>
        </w:rPr>
        <w:t>yₙ</w:t>
      </w:r>
      <w:r w:rsidRPr="007A5B4B">
        <w:t>). Номера отсчетов</w:t>
      </w:r>
      <w:r w:rsidRPr="005959E9">
        <w:t xml:space="preserve"> поставлены в соответствие с началом анализируемого участка. </w:t>
      </w:r>
      <w:proofErr w:type="gramStart"/>
      <w:r w:rsidRPr="005959E9">
        <w:t xml:space="preserve">Значения, входящие в вектор </w:t>
      </w:r>
      <w:r w:rsidRPr="005959E9">
        <w:rPr>
          <w:b/>
          <w:bCs/>
          <w:lang w:val="en-US"/>
        </w:rPr>
        <w:t>y</w:t>
      </w:r>
      <w:r w:rsidRPr="005959E9">
        <w:t xml:space="preserve"> могут быть описаны следующим образом: </w:t>
      </w:r>
      <w:r w:rsidRPr="005959E9">
        <w:rPr>
          <w:b/>
          <w:bCs/>
        </w:rPr>
        <w:t>y</w:t>
      </w:r>
      <w:r w:rsidRPr="005959E9">
        <w:rPr>
          <w:b/>
          <w:bCs/>
          <w:lang w:val="en-US"/>
        </w:rPr>
        <w:t> </w:t>
      </w:r>
      <w:r w:rsidRPr="005959E9">
        <w:t>=</w:t>
      </w:r>
      <w:r w:rsidRPr="005959E9">
        <w:rPr>
          <w:b/>
          <w:bCs/>
          <w:lang w:val="en-US"/>
        </w:rPr>
        <w:t> </w:t>
      </w:r>
      <w:r w:rsidRPr="005959E9">
        <w:rPr>
          <w:b/>
          <w:bCs/>
        </w:rPr>
        <w:t>h</w:t>
      </w:r>
      <w:r w:rsidRPr="005959E9">
        <w:rPr>
          <w:rFonts w:ascii="Cambria Math" w:hAnsi="Cambria Math" w:cs="Cambria Math"/>
        </w:rPr>
        <w:t>∗</w:t>
      </w:r>
      <w:r w:rsidRPr="005959E9">
        <w:t>(</w:t>
      </w:r>
      <w:r w:rsidRPr="005959E9">
        <w:rPr>
          <w:b/>
          <w:bCs/>
          <w:lang w:val="en-US"/>
        </w:rPr>
        <w:t>x</w:t>
      </w:r>
      <w:r w:rsidRPr="005959E9">
        <w:t>+α</w:t>
      </w:r>
      <w:r w:rsidRPr="005959E9">
        <w:rPr>
          <w:b/>
          <w:bCs/>
        </w:rPr>
        <w:t>·g</w:t>
      </w:r>
      <w:r w:rsidRPr="005959E9">
        <w:t>)+</w:t>
      </w:r>
      <w:r w:rsidRPr="005959E9">
        <w:rPr>
          <w:b/>
          <w:bCs/>
        </w:rPr>
        <w:t>ε</w:t>
      </w:r>
      <w:r w:rsidRPr="005959E9">
        <w:t xml:space="preserve">, где </w:t>
      </w:r>
      <w:r w:rsidRPr="005959E9">
        <w:rPr>
          <w:b/>
          <w:bCs/>
        </w:rPr>
        <w:t>h</w:t>
      </w:r>
      <w:r w:rsidRPr="005959E9">
        <w:t xml:space="preserve"> – это вектор значений, описывающий</w:t>
      </w:r>
      <w:r w:rsidR="00365A6E">
        <w:t xml:space="preserve"> </w:t>
      </w:r>
      <w:r w:rsidRPr="005959E9">
        <w:t>аппаратную функцию</w:t>
      </w:r>
      <w:r w:rsidR="00365A6E">
        <w:t xml:space="preserve"> </w:t>
      </w:r>
      <w:r w:rsidR="0069555E">
        <w:t xml:space="preserve">средства измерений </w:t>
      </w:r>
      <w:r w:rsidRPr="005959E9">
        <w:t xml:space="preserve">(должна быть либо известна или оценена), ответственную за размытие сигнала измерительной информации; </w:t>
      </w:r>
      <w:r w:rsidRPr="005959E9">
        <w:rPr>
          <w:b/>
          <w:bCs/>
          <w:lang w:val="en-US"/>
        </w:rPr>
        <w:t>x</w:t>
      </w:r>
      <w:r w:rsidRPr="005959E9">
        <w:t> – вектор, описывающий значения, описывающие</w:t>
      </w:r>
      <w:r w:rsidRPr="005959E9">
        <w:rPr>
          <w:b/>
          <w:bCs/>
        </w:rPr>
        <w:t xml:space="preserve"> </w:t>
      </w:r>
      <w:r w:rsidRPr="005959E9">
        <w:t>основную компоненту анализируемого сигнала (например, доминирующий широкий пик или фон);</w:t>
      </w:r>
      <w:proofErr w:type="gramEnd"/>
      <w:r w:rsidRPr="005959E9">
        <w:t xml:space="preserve"> </w:t>
      </w:r>
      <w:proofErr w:type="gramStart"/>
      <w:r w:rsidRPr="005959E9">
        <w:rPr>
          <w:b/>
          <w:bCs/>
        </w:rPr>
        <w:t>g</w:t>
      </w:r>
      <w:r w:rsidRPr="005959E9">
        <w:t xml:space="preserve"> – вектор, описывающий стандартную форму предполагаемого скрытого пика (нормированная </w:t>
      </w:r>
      <w:proofErr w:type="spellStart"/>
      <w:r w:rsidRPr="005959E9">
        <w:t>гауссиана</w:t>
      </w:r>
      <w:proofErr w:type="spellEnd"/>
      <w:r w:rsidRPr="005959E9">
        <w:t xml:space="preserve">), положение μ и параметр масштаба σ (определяет ширину пика) которого неизвестны; α≥0 – амплитуда (интенсивность) скрытого пика; </w:t>
      </w:r>
      <w:r w:rsidRPr="005959E9">
        <w:rPr>
          <w:rFonts w:ascii="Cambria Math" w:hAnsi="Cambria Math" w:cs="Cambria Math"/>
        </w:rPr>
        <w:t>∗</w:t>
      </w:r>
      <w:r w:rsidRPr="005959E9">
        <w:t> – операция св</w:t>
      </w:r>
      <w:r w:rsidR="00D74474">
        <w:t>е</w:t>
      </w:r>
      <w:r w:rsidRPr="005959E9">
        <w:t>ртки, моделирующая размытие истинного спектра</w:t>
      </w:r>
      <w:r w:rsidR="007F6B6E" w:rsidRPr="007F6B6E">
        <w:t xml:space="preserve"> </w:t>
      </w:r>
      <w:r w:rsidRPr="005959E9">
        <w:t>(</w:t>
      </w:r>
      <w:r w:rsidRPr="005959E9">
        <w:rPr>
          <w:b/>
          <w:bCs/>
          <w:lang w:val="en-US"/>
        </w:rPr>
        <w:t>x</w:t>
      </w:r>
      <w:r w:rsidRPr="005959E9">
        <w:t>+α·</w:t>
      </w:r>
      <w:r w:rsidRPr="005959E9">
        <w:rPr>
          <w:b/>
          <w:bCs/>
        </w:rPr>
        <w:t>g</w:t>
      </w:r>
      <w:r w:rsidRPr="005959E9">
        <w:t>) аппаратной функцией </w:t>
      </w:r>
      <w:r w:rsidRPr="005959E9">
        <w:rPr>
          <w:b/>
          <w:bCs/>
        </w:rPr>
        <w:t>h</w:t>
      </w:r>
      <w:r w:rsidRPr="005959E9">
        <w:t xml:space="preserve">; </w:t>
      </w:r>
      <w:r w:rsidRPr="005959E9">
        <w:rPr>
          <w:b/>
          <w:bCs/>
        </w:rPr>
        <w:t>ε</w:t>
      </w:r>
      <w:r w:rsidRPr="005959E9">
        <w:rPr>
          <w:i/>
          <w:iCs/>
          <w:vertAlign w:val="superscript"/>
          <w:lang w:val="en-US"/>
        </w:rPr>
        <w:t>T</w:t>
      </w:r>
      <w:r w:rsidRPr="005959E9">
        <w:rPr>
          <w:b/>
          <w:bCs/>
          <w:lang w:val="en-US"/>
        </w:rPr>
        <w:t> </w:t>
      </w:r>
      <w:r w:rsidRPr="005959E9">
        <w:t>=</w:t>
      </w:r>
      <w:r w:rsidRPr="005959E9">
        <w:rPr>
          <w:lang w:val="en-US"/>
        </w:rPr>
        <w:t> </w:t>
      </w:r>
      <w:r w:rsidRPr="005959E9">
        <w:t>(ε</w:t>
      </w:r>
      <w:r w:rsidRPr="005959E9">
        <w:rPr>
          <w:rFonts w:ascii="Cambria Math" w:hAnsi="Cambria Math" w:cs="Cambria Math"/>
        </w:rPr>
        <w:t>₁</w:t>
      </w:r>
      <w:r w:rsidRPr="005959E9">
        <w:t>,</w:t>
      </w:r>
      <w:r w:rsidRPr="005959E9">
        <w:rPr>
          <w:i/>
          <w:iCs/>
        </w:rPr>
        <w:t> </w:t>
      </w:r>
      <w:r w:rsidRPr="005959E9">
        <w:t>ε</w:t>
      </w:r>
      <w:r w:rsidRPr="005959E9">
        <w:rPr>
          <w:vertAlign w:val="subscript"/>
        </w:rPr>
        <w:t>2</w:t>
      </w:r>
      <w:r w:rsidRPr="005959E9">
        <w:t>, …, ε</w:t>
      </w:r>
      <w:r w:rsidRPr="005959E9">
        <w:rPr>
          <w:i/>
          <w:iCs/>
        </w:rPr>
        <w:t>ₙ</w:t>
      </w:r>
      <w:r w:rsidRPr="005959E9">
        <w:t>) – вектор погрешностей и шумов, которые предполагаются независимыми, нормально распределенными и не имеющими систематической составляющей,</w:t>
      </w:r>
      <w:r w:rsidRPr="005959E9">
        <w:rPr>
          <w:b/>
          <w:bCs/>
        </w:rPr>
        <w:t xml:space="preserve"> </w:t>
      </w:r>
      <w:r w:rsidRPr="005959E9">
        <w:t>то есть ε</w:t>
      </w:r>
      <w:r w:rsidRPr="005959E9">
        <w:rPr>
          <w:i/>
          <w:iCs/>
        </w:rPr>
        <w:t>ᵢ</w:t>
      </w:r>
      <w:r w:rsidR="0069555E">
        <w:t> </w:t>
      </w:r>
      <w:r w:rsidRPr="005959E9">
        <w:rPr>
          <w:rFonts w:ascii="Cambria Math" w:hAnsi="Cambria Math" w:cs="Cambria Math"/>
        </w:rPr>
        <w:t>∼</w:t>
      </w:r>
      <w:r w:rsidR="0069555E">
        <w:t> </w:t>
      </w:r>
      <w:r w:rsidRPr="0069555E">
        <w:rPr>
          <w:i/>
          <w:iCs/>
        </w:rPr>
        <w:t>N</w:t>
      </w:r>
      <w:r w:rsidRPr="005959E9">
        <w:t>(0,</w:t>
      </w:r>
      <w:r w:rsidR="0069555E">
        <w:t> </w:t>
      </w:r>
      <w:r w:rsidRPr="005959E9">
        <w:rPr>
          <w:i/>
          <w:iCs/>
          <w:lang w:val="en-US"/>
        </w:rPr>
        <w:t>s</w:t>
      </w:r>
      <w:r w:rsidRPr="005959E9">
        <w:t>²).</w:t>
      </w:r>
      <w:proofErr w:type="gramEnd"/>
      <w:r w:rsidRPr="005959E9">
        <w:t xml:space="preserve"> Дисперсия шума </w:t>
      </w:r>
      <w:r w:rsidRPr="005959E9">
        <w:rPr>
          <w:i/>
          <w:iCs/>
          <w:lang w:val="en-US"/>
        </w:rPr>
        <w:t>s</w:t>
      </w:r>
      <w:r w:rsidRPr="005959E9">
        <w:t>² может быть оценена.</w:t>
      </w:r>
    </w:p>
    <w:p w14:paraId="500458CB" w14:textId="5DD5EAFF" w:rsidR="005959E9" w:rsidRPr="005959E9" w:rsidRDefault="005959E9" w:rsidP="007A5B4B">
      <w:pPr>
        <w:pStyle w:val="a3"/>
      </w:pPr>
      <w:r w:rsidRPr="005959E9">
        <w:t>Выдвигаются две гипотезы.</w:t>
      </w:r>
    </w:p>
    <w:p w14:paraId="51CF30D9" w14:textId="77777777" w:rsidR="005959E9" w:rsidRPr="007A5B4B" w:rsidRDefault="005959E9" w:rsidP="005959E9">
      <w:pPr>
        <w:widowControl w:val="0"/>
        <w:jc w:val="both"/>
        <w:rPr>
          <w:rFonts w:eastAsia="Calibri"/>
        </w:rPr>
      </w:pPr>
      <w:proofErr w:type="gramStart"/>
      <w:r w:rsidRPr="007A5B4B">
        <w:rPr>
          <w:rFonts w:eastAsia="Calibri"/>
          <w:b/>
          <w:bCs/>
        </w:rPr>
        <w:t>H</w:t>
      </w:r>
      <w:r w:rsidRPr="007A5B4B">
        <w:rPr>
          <w:rFonts w:ascii="Cambria Math" w:eastAsia="Calibri" w:hAnsi="Cambria Math" w:cs="Cambria Math"/>
          <w:b/>
          <w:bCs/>
        </w:rPr>
        <w:t>₀</w:t>
      </w:r>
      <w:r w:rsidRPr="007A5B4B">
        <w:rPr>
          <w:rFonts w:eastAsia="Calibri"/>
          <w:b/>
          <w:bCs/>
        </w:rPr>
        <w:t xml:space="preserve"> </w:t>
      </w:r>
      <w:r w:rsidRPr="007A5B4B">
        <w:rPr>
          <w:rFonts w:eastAsia="Calibri"/>
        </w:rPr>
        <w:t xml:space="preserve">(нулевая): скрытого пика нет </w:t>
      </w:r>
      <w:r w:rsidRPr="007A5B4B">
        <w:rPr>
          <w:rFonts w:eastAsia="Calibri"/>
        </w:rPr>
        <w:sym w:font="Symbol" w:char="F0DE"/>
      </w:r>
      <w:r w:rsidRPr="007A5B4B">
        <w:rPr>
          <w:rFonts w:eastAsia="Calibri"/>
        </w:rPr>
        <w:t> α = 0.</w:t>
      </w:r>
      <w:proofErr w:type="gramEnd"/>
    </w:p>
    <w:p w14:paraId="267E49CA" w14:textId="77777777" w:rsidR="003E1828" w:rsidRDefault="005959E9" w:rsidP="003E1828">
      <w:pPr>
        <w:widowControl w:val="0"/>
        <w:jc w:val="both"/>
        <w:rPr>
          <w:rFonts w:eastAsia="Calibri"/>
        </w:rPr>
      </w:pPr>
      <w:r w:rsidRPr="007A5B4B">
        <w:rPr>
          <w:rFonts w:eastAsia="Calibri"/>
          <w:b/>
          <w:bCs/>
        </w:rPr>
        <w:t>H</w:t>
      </w:r>
      <w:r w:rsidRPr="007A5B4B">
        <w:rPr>
          <w:rFonts w:ascii="Cambria Math" w:eastAsia="Calibri" w:hAnsi="Cambria Math" w:cs="Cambria Math"/>
          <w:b/>
          <w:bCs/>
        </w:rPr>
        <w:t>₁</w:t>
      </w:r>
      <w:r w:rsidRPr="007A5B4B">
        <w:rPr>
          <w:rFonts w:eastAsia="Calibri"/>
          <w:b/>
          <w:bCs/>
        </w:rPr>
        <w:t xml:space="preserve"> </w:t>
      </w:r>
      <w:r w:rsidRPr="007A5B4B">
        <w:rPr>
          <w:rFonts w:eastAsia="Calibri"/>
        </w:rPr>
        <w:t>(</w:t>
      </w:r>
      <w:proofErr w:type="gramStart"/>
      <w:r w:rsidRPr="007A5B4B">
        <w:rPr>
          <w:rFonts w:eastAsia="Calibri"/>
        </w:rPr>
        <w:t>альтернативная</w:t>
      </w:r>
      <w:proofErr w:type="gramEnd"/>
      <w:r w:rsidRPr="007A5B4B">
        <w:rPr>
          <w:rFonts w:eastAsia="Calibri"/>
        </w:rPr>
        <w:t>): скрытый пик присутствует</w:t>
      </w:r>
      <w:r w:rsidRPr="005959E9">
        <w:rPr>
          <w:rFonts w:eastAsia="Calibri"/>
        </w:rPr>
        <w:t xml:space="preserve"> </w:t>
      </w:r>
      <w:r w:rsidRPr="005959E9">
        <w:rPr>
          <w:rFonts w:eastAsia="Calibri"/>
        </w:rPr>
        <w:sym w:font="Symbol" w:char="F0DE"/>
      </w:r>
      <w:r w:rsidRPr="005959E9">
        <w:rPr>
          <w:rFonts w:eastAsia="Calibri"/>
        </w:rPr>
        <w:t> α&gt;0.</w:t>
      </w:r>
    </w:p>
    <w:p w14:paraId="7E42B8EF" w14:textId="3ADFD088" w:rsidR="00D84C9D" w:rsidRDefault="005959E9" w:rsidP="007A5B4B">
      <w:pPr>
        <w:pStyle w:val="a3"/>
      </w:pPr>
      <w:r w:rsidRPr="005959E9">
        <w:lastRenderedPageBreak/>
        <w:t>Соответственно задача проверки сформулированных утверждений сводится к проверке значимости параметра</w:t>
      </w:r>
      <w:r w:rsidR="001B64E7">
        <w:t xml:space="preserve"> </w:t>
      </w:r>
      <w:r w:rsidRPr="005959E9">
        <w:t>α</w:t>
      </w:r>
      <w:r w:rsidR="001B64E7">
        <w:t xml:space="preserve"> </w:t>
      </w:r>
      <w:r w:rsidRPr="005959E9">
        <w:t xml:space="preserve">на границе области его возможных значений. </w:t>
      </w:r>
      <w:r w:rsidR="009A5026">
        <w:t>Как было отмечено, в</w:t>
      </w:r>
      <w:r w:rsidRPr="005959E9">
        <w:t xml:space="preserve"> качестве статистики теста предлагается выбрать обобщ</w:t>
      </w:r>
      <w:r w:rsidR="00A4187B">
        <w:t>е</w:t>
      </w:r>
      <w:r w:rsidRPr="005959E9">
        <w:t>нное отношение правдоподобий, как позволяюще</w:t>
      </w:r>
      <w:r w:rsidR="00D84C9D">
        <w:t>е</w:t>
      </w:r>
      <w:r w:rsidRPr="005959E9">
        <w:t xml:space="preserve"> добиться наибольшей мощности при статистической проверке. Значение статистики определяется следующ</w:t>
      </w:r>
      <w:r w:rsidR="00D84C9D">
        <w:t xml:space="preserve">им наборов </w:t>
      </w:r>
      <w:r w:rsidRPr="005959E9">
        <w:t>шагов.</w:t>
      </w:r>
    </w:p>
    <w:p w14:paraId="714B5D0F" w14:textId="42D0A85F" w:rsidR="005959E9" w:rsidRPr="005959E9" w:rsidRDefault="005959E9" w:rsidP="007A5B4B">
      <w:pPr>
        <w:pStyle w:val="a3"/>
      </w:pPr>
      <w:r w:rsidRPr="005959E9">
        <w:t>Вначале осуществляется построение функции правдоподобия.</w:t>
      </w:r>
      <w:r w:rsidR="00D84C9D">
        <w:t xml:space="preserve"> </w:t>
      </w:r>
      <w:r w:rsidRPr="005959E9">
        <w:t xml:space="preserve">Поскольку шум является гауссовым, то условная плотность наблюдений при </w:t>
      </w:r>
      <w:r w:rsidR="00FA7947">
        <w:t xml:space="preserve">указанных </w:t>
      </w:r>
      <w:r w:rsidRPr="005959E9">
        <w:t>параметрах</w:t>
      </w:r>
      <w:proofErr w:type="gramStart"/>
      <w:r w:rsidRPr="005959E9">
        <w:t xml:space="preserve"> (α, </w:t>
      </w:r>
      <w:r w:rsidRPr="005959E9">
        <w:rPr>
          <w:b/>
          <w:bCs/>
        </w:rPr>
        <w:t>θ</w:t>
      </w:r>
      <w:r w:rsidRPr="005959E9">
        <w:t xml:space="preserve">) </w:t>
      </w:r>
      <w:proofErr w:type="gramEnd"/>
      <w:r w:rsidRPr="005959E9">
        <w:t>имеет вид:</w:t>
      </w:r>
    </w:p>
    <w:p w14:paraId="040A3784" w14:textId="77777777" w:rsidR="007A5B4B" w:rsidRPr="007A5B4B" w:rsidRDefault="005959E9" w:rsidP="007A5B4B">
      <w:pPr>
        <w:widowControl w:val="0"/>
        <w:spacing w:after="120"/>
        <w:jc w:val="both"/>
        <w:rPr>
          <w:rFonts w:eastAsia="MS Mincho"/>
          <w:sz w:val="19"/>
          <w:szCs w:val="19"/>
        </w:rPr>
      </w:pPr>
      <m:oMathPara>
        <m:oMath>
          <m:r>
            <w:rPr>
              <w:rFonts w:ascii="Cambria Math" w:eastAsia="Calibri" w:hAnsi="Cambria Math"/>
              <w:sz w:val="19"/>
              <w:szCs w:val="19"/>
            </w:rPr>
            <m:t>L</m:t>
          </m:r>
          <m:d>
            <m:dPr>
              <m:ctrlPr>
                <w:rPr>
                  <w:rFonts w:ascii="Cambria Math" w:eastAsia="Calibri" w:hAnsi="Cambria Math"/>
                  <w:i/>
                  <w:sz w:val="19"/>
                  <w:szCs w:val="19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19"/>
                  <w:szCs w:val="19"/>
                </w:rPr>
                <m:t>α</m:t>
              </m:r>
              <m:r>
                <w:rPr>
                  <w:rFonts w:ascii="Cambria Math" w:eastAsia="Calibri" w:hAnsi="Cambria Math"/>
                  <w:sz w:val="19"/>
                  <w:szCs w:val="19"/>
                </w:rPr>
                <m:t xml:space="preserve">, </m:t>
              </m:r>
              <m:r>
                <m:rPr>
                  <m:sty m:val="b"/>
                </m:rPr>
                <w:rPr>
                  <w:rFonts w:ascii="Cambria Math" w:eastAsia="Calibri" w:hAnsi="Cambria Math"/>
                  <w:sz w:val="19"/>
                  <w:szCs w:val="19"/>
                </w:rPr>
                <m:t>θ</m:t>
              </m:r>
              <m:r>
                <w:rPr>
                  <w:rFonts w:ascii="Cambria Math" w:eastAsia="Calibri" w:hAnsi="Cambria Math"/>
                  <w:sz w:val="19"/>
                  <w:szCs w:val="19"/>
                </w:rPr>
                <m:t>;</m:t>
              </m:r>
              <m:r>
                <m:rPr>
                  <m:sty m:val="b"/>
                </m:rPr>
                <w:rPr>
                  <w:rFonts w:ascii="Cambria Math" w:eastAsia="Calibri" w:hAnsi="Cambria Math"/>
                  <w:sz w:val="19"/>
                  <w:szCs w:val="19"/>
                </w:rPr>
                <m:t>y</m:t>
              </m:r>
            </m:e>
          </m:d>
          <m:r>
            <w:rPr>
              <w:rFonts w:ascii="Cambria Math" w:eastAsia="Calibri" w:hAnsi="Cambria Math"/>
              <w:sz w:val="19"/>
              <w:szCs w:val="19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19"/>
                  <w:szCs w:val="19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="Calibri" w:hAnsi="Cambria Math"/>
                      <w:i/>
                      <w:iCs/>
                      <w:sz w:val="19"/>
                      <w:szCs w:val="19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9"/>
                      <w:szCs w:val="19"/>
                    </w:rPr>
                    <m:t>exp</m:t>
                  </m:r>
                  <m:ctrlPr>
                    <w:rPr>
                      <w:rFonts w:ascii="Cambria Math" w:eastAsia="Calibri" w:hAnsi="Cambria Math"/>
                      <w:i/>
                      <w:sz w:val="19"/>
                      <w:szCs w:val="19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19"/>
                          <w:szCs w:val="19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19"/>
                          <w:szCs w:val="19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19"/>
                              <w:szCs w:val="19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19"/>
                              <w:szCs w:val="19"/>
                            </w:rPr>
                            <m:t>1</m:t>
                          </m:r>
                          <m:ctrlPr>
                            <w:rPr>
                              <w:rFonts w:ascii="Cambria Math" w:eastAsia="Calibri" w:hAnsi="Cambria Math"/>
                              <w:i/>
                              <w:sz w:val="19"/>
                              <w:szCs w:val="19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19"/>
                              <w:szCs w:val="19"/>
                            </w:rPr>
                            <m:t>2⋅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19"/>
                                  <w:szCs w:val="19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19"/>
                                  <w:szCs w:val="19"/>
                                  <w:lang w:val="en-US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/>
                                  <w:sz w:val="19"/>
                                  <w:szCs w:val="19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="Calibri" w:hAnsi="Cambria Math"/>
                          <w:sz w:val="19"/>
                          <w:szCs w:val="19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19"/>
                              <w:szCs w:val="19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19"/>
                                  <w:szCs w:val="19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/>
                                  <w:sz w:val="19"/>
                                  <w:szCs w:val="19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eastAsia="Calibri" w:hAnsi="Cambria Math"/>
                                  <w:sz w:val="19"/>
                                  <w:szCs w:val="19"/>
                                </w:rPr>
                                <m:t xml:space="preserve">-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  <w:sz w:val="19"/>
                                      <w:szCs w:val="19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Calibri" w:hAnsi="Cambria Math"/>
                                      <w:sz w:val="19"/>
                                      <w:szCs w:val="19"/>
                                    </w:rPr>
                                    <m:t>h</m:t>
                                  </m:r>
                                  <m:r>
                                    <w:rPr>
                                      <w:rFonts w:ascii="Cambria Math" w:eastAsia="Calibri" w:hAnsi="Cambria Math"/>
                                      <w:sz w:val="19"/>
                                      <w:szCs w:val="19"/>
                                    </w:rPr>
                                    <m:t xml:space="preserve"> *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Calibri" w:hAnsi="Cambria Math"/>
                                          <w:i/>
                                          <w:sz w:val="19"/>
                                          <w:szCs w:val="19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eastAsia="Calibri" w:hAnsi="Cambria Math"/>
                                          <w:sz w:val="19"/>
                                          <w:szCs w:val="19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eastAsia="Calibri" w:hAnsi="Cambria Math"/>
                                          <w:sz w:val="19"/>
                                          <w:szCs w:val="19"/>
                                        </w:rPr>
                                        <m:t>+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Cambria Math"/>
                                          <w:sz w:val="19"/>
                                          <w:szCs w:val="19"/>
                                        </w:rPr>
                                        <m:t>α</m:t>
                                      </m:r>
                                      <m:r>
                                        <w:rPr>
                                          <w:rFonts w:ascii="Cambria Math" w:eastAsia="Calibri" w:hAnsi="Cambria Math"/>
                                          <w:sz w:val="19"/>
                                          <w:szCs w:val="19"/>
                                        </w:rPr>
                                        <m:t>·g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Calibri" w:hAnsi="Cambria Math"/>
                                              <w:i/>
                                              <w:sz w:val="19"/>
                                              <w:szCs w:val="19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sz w:val="19"/>
                                              <w:szCs w:val="19"/>
                                            </w:rPr>
                                            <m:t>θ</m:t>
                                          </m:r>
                                        </m:e>
                                      </m:d>
                                    </m:e>
                                  </m:d>
                                </m:e>
                              </m:d>
                            </m:e>
                          </m:d>
                          <m:ctrlPr>
                            <w:rPr>
                              <w:rFonts w:ascii="Cambria Math" w:eastAsia="Calibri" w:hAnsi="Cambria Math"/>
                              <w:i/>
                              <w:sz w:val="19"/>
                              <w:szCs w:val="19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19"/>
                              <w:szCs w:val="19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eastAsia="Calibri" w:hAnsi="Cambria Math"/>
                          <w:i/>
                          <w:sz w:val="19"/>
                          <w:szCs w:val="19"/>
                          <w:lang w:val="en-US"/>
                        </w:rPr>
                      </m:ctrlPr>
                    </m:e>
                  </m:d>
                </m:e>
              </m:func>
              <m:ctrlPr>
                <w:rPr>
                  <w:rFonts w:ascii="Cambria Math" w:eastAsia="Calibri" w:hAnsi="Cambria Math"/>
                  <w:i/>
                  <w:sz w:val="19"/>
                  <w:szCs w:val="19"/>
                </w:rPr>
              </m:ctrlPr>
            </m:num>
            <m:den>
              <m:sSup>
                <m:sSupPr>
                  <m:ctrlPr>
                    <w:rPr>
                      <w:rFonts w:ascii="Cambria Math" w:eastAsia="Calibri" w:hAnsi="Cambria Math"/>
                      <w:i/>
                      <w:sz w:val="19"/>
                      <w:szCs w:val="19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19"/>
                          <w:szCs w:val="19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19"/>
                          <w:szCs w:val="19"/>
                        </w:rPr>
                        <m:t>2⋅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19"/>
                          <w:szCs w:val="19"/>
                        </w:rPr>
                        <m:t>π</m:t>
                      </m:r>
                      <m:r>
                        <w:rPr>
                          <w:rFonts w:ascii="Cambria Math" w:eastAsia="Calibri" w:hAnsi="Cambria Math"/>
                          <w:sz w:val="19"/>
                          <w:szCs w:val="19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19"/>
                              <w:szCs w:val="19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19"/>
                              <w:szCs w:val="19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19"/>
                              <w:szCs w:val="19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19"/>
                          <w:szCs w:val="19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19"/>
                          <w:szCs w:val="19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19"/>
                          <w:szCs w:val="19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eastAsia="Calibri" w:hAnsi="Cambria Math"/>
              <w:sz w:val="19"/>
              <w:szCs w:val="19"/>
            </w:rPr>
            <m:t>,</m:t>
          </m:r>
        </m:oMath>
      </m:oMathPara>
    </w:p>
    <w:p w14:paraId="5520D73F" w14:textId="05A16499" w:rsidR="00A4187B" w:rsidRDefault="005959E9" w:rsidP="00A4187B">
      <w:pPr>
        <w:widowControl w:val="0"/>
        <w:jc w:val="both"/>
        <w:rPr>
          <w:rFonts w:eastAsia="Calibri"/>
        </w:rPr>
      </w:pPr>
      <w:r w:rsidRPr="005959E9">
        <w:rPr>
          <w:rFonts w:eastAsia="Calibri"/>
        </w:rPr>
        <w:t>где </w:t>
      </w:r>
      <w:r w:rsidRPr="005959E9">
        <w:rPr>
          <w:rFonts w:eastAsia="Calibri"/>
          <w:b/>
          <w:bCs/>
        </w:rPr>
        <w:t>θ</w:t>
      </w:r>
      <w:r w:rsidRPr="005959E9">
        <w:rPr>
          <w:rFonts w:eastAsia="Calibri"/>
          <w:i/>
          <w:iCs/>
          <w:vertAlign w:val="superscript"/>
          <w:lang w:val="en-US"/>
        </w:rPr>
        <w:t>T</w:t>
      </w:r>
      <w:r w:rsidRPr="005959E9">
        <w:rPr>
          <w:rFonts w:eastAsia="Calibri"/>
        </w:rPr>
        <w:t> = (μ,</w:t>
      </w:r>
      <w:r w:rsidRPr="005959E9">
        <w:rPr>
          <w:rFonts w:eastAsia="Calibri"/>
          <w:lang w:val="en-US"/>
        </w:rPr>
        <w:t> </w:t>
      </w:r>
      <w:r w:rsidRPr="005959E9">
        <w:rPr>
          <w:rFonts w:eastAsia="Calibri"/>
        </w:rPr>
        <w:t>σ)</w:t>
      </w:r>
      <w:r w:rsidR="00A4187B" w:rsidRPr="00A4187B">
        <w:rPr>
          <w:rFonts w:eastAsia="Calibri"/>
        </w:rPr>
        <w:t xml:space="preserve"> </w:t>
      </w:r>
      <w:r w:rsidR="00A4187B">
        <w:rPr>
          <w:rFonts w:eastAsia="Calibri"/>
        </w:rPr>
        <w:t>–</w:t>
      </w:r>
      <w:r w:rsidRPr="005959E9">
        <w:rPr>
          <w:rFonts w:eastAsia="Calibri"/>
        </w:rPr>
        <w:t xml:space="preserve"> вектор всех дополнительных параметров (например, положение скрытого пика, ширина, параметры фона).</w:t>
      </w:r>
    </w:p>
    <w:p w14:paraId="297DB2DB" w14:textId="34232DDD" w:rsidR="005959E9" w:rsidRPr="005959E9" w:rsidRDefault="005959E9" w:rsidP="00A4187B">
      <w:pPr>
        <w:widowControl w:val="0"/>
        <w:ind w:firstLine="284"/>
        <w:jc w:val="both"/>
        <w:rPr>
          <w:rFonts w:eastAsia="Calibri"/>
        </w:rPr>
      </w:pPr>
      <w:r w:rsidRPr="005959E9">
        <w:rPr>
          <w:rFonts w:eastAsia="Calibri"/>
        </w:rPr>
        <w:t>Соответственно обобщ</w:t>
      </w:r>
      <w:r w:rsidR="00A4187B">
        <w:rPr>
          <w:rFonts w:eastAsia="Calibri"/>
        </w:rPr>
        <w:t>е</w:t>
      </w:r>
      <w:r w:rsidRPr="005959E9">
        <w:rPr>
          <w:rFonts w:eastAsia="Calibri"/>
        </w:rPr>
        <w:t>нное отношение правдоподобий</w:t>
      </w:r>
      <w:r w:rsidRPr="005959E9">
        <w:rPr>
          <w:rFonts w:eastAsia="Calibri"/>
          <w:b/>
          <w:bCs/>
        </w:rPr>
        <w:t xml:space="preserve"> </w:t>
      </w:r>
      <w:r w:rsidRPr="005959E9">
        <w:rPr>
          <w:rFonts w:eastAsia="Calibri"/>
        </w:rPr>
        <w:t>вычисляется как</w:t>
      </w:r>
    </w:p>
    <w:p w14:paraId="56433195" w14:textId="041B3917" w:rsidR="005959E9" w:rsidRPr="005959E9" w:rsidRDefault="005959E9" w:rsidP="007A5B4B">
      <w:pPr>
        <w:widowControl w:val="0"/>
        <w:spacing w:after="120"/>
        <w:jc w:val="center"/>
        <w:rPr>
          <w:rFonts w:eastAsia="Calibri"/>
        </w:rPr>
      </w:pPr>
      <m:oMath>
        <m:r>
          <w:rPr>
            <w:rFonts w:ascii="Cambria Math" w:eastAsia="Calibri" w:hAnsi="Cambria Math"/>
          </w:rPr>
          <m:t>GLR 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="Calibri" w:hAnsi="Cambria Math"/>
                    <w:i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Calibri" w:hAnsi="Cambria Math"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en-US"/>
                      </w:rPr>
                      <m:t>sup</m:t>
                    </m:r>
                  </m:e>
                  <m:lim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,α</m:t>
                    </m:r>
                    <m:r>
                      <m:rPr>
                        <m:lit/>
                      </m:rPr>
                      <w:rPr>
                        <w:rFonts w:ascii="Cambria Math" w:eastAsia="Calibri" w:hAnsi="Cambria Math"/>
                      </w:rPr>
                      <m:t>&gt;</m:t>
                    </m:r>
                    <m:r>
                      <w:rPr>
                        <w:rFonts w:ascii="Cambria Math" w:eastAsia="Calibri" w:hAnsi="Cambria Math"/>
                      </w:rPr>
                      <m:t>0</m:t>
                    </m:r>
                  </m:lim>
                </m:limLow>
                <m:r>
                  <w:rPr>
                    <w:rFonts w:ascii="Cambria Math" w:eastAsia="Calibri" w:hAnsi="Cambria Math"/>
                    <w:lang w:val="en-US"/>
                  </w:rPr>
                  <m:t>L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α</m:t>
                    </m:r>
                    <m:r>
                      <w:rPr>
                        <w:rFonts w:ascii="Cambria Math" w:eastAsia="Calibri" w:hAnsi="Cambria Math"/>
                      </w:rPr>
                      <m:t xml:space="preserve">, 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θ</m:t>
                    </m:r>
                    <m:r>
                      <w:rPr>
                        <w:rFonts w:ascii="Cambria Math" w:eastAsia="Calibri" w:hAnsi="Cambria Math"/>
                      </w:rPr>
                      <m:t>;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y</m:t>
                    </m:r>
                  </m:e>
                </m:d>
              </m:fName>
              <m:e>
                <m:r>
                  <w:rPr>
                    <w:rFonts w:ascii="Cambria Math" w:eastAsia="Calibri" w:hAnsi="Cambria Math"/>
                  </w:rPr>
                  <m:t xml:space="preserve"> </m:t>
                </m:r>
              </m:e>
            </m:func>
          </m:num>
          <m:den>
            <m:limLow>
              <m:limLowPr>
                <m:ctrlPr>
                  <w:rPr>
                    <w:rFonts w:ascii="Cambria Math" w:eastAsia="Calibri" w:hAnsi="Cambria Math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/>
                  </w:rPr>
                  <m:t>sup</m:t>
                </m:r>
              </m:e>
              <m:lim>
                <m:r>
                  <m:rPr>
                    <m:sty m:val="b"/>
                  </m:rPr>
                  <w:rPr>
                    <w:rFonts w:ascii="Cambria Math" w:eastAsia="Calibri" w:hAnsi="Cambria Math"/>
                  </w:rPr>
                  <m:t>θ</m:t>
                </m:r>
              </m:lim>
            </m:limLow>
            <m:r>
              <w:rPr>
                <w:rFonts w:ascii="Cambria Math" w:eastAsia="Calibri" w:hAnsi="Cambria Math"/>
              </w:rPr>
              <m:t xml:space="preserve"> </m:t>
            </m:r>
            <m:r>
              <w:rPr>
                <w:rFonts w:ascii="Cambria Math" w:eastAsia="Calibri" w:hAnsi="Cambria Math"/>
                <w:lang w:val="en-US"/>
              </w:rPr>
              <m:t>L</m:t>
            </m:r>
            <m:d>
              <m:dPr>
                <m:ctrlPr>
                  <w:rPr>
                    <w:rFonts w:ascii="Cambria Math" w:eastAsia="Calibri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0</m:t>
                </m:r>
                <m:r>
                  <w:rPr>
                    <w:rFonts w:ascii="Cambria Math" w:eastAsia="Calibri" w:hAnsi="Cambria Math"/>
                  </w:rPr>
                  <m:t xml:space="preserve">, </m:t>
                </m:r>
                <m:r>
                  <m:rPr>
                    <m:sty m:val="b"/>
                  </m:rPr>
                  <w:rPr>
                    <w:rFonts w:ascii="Cambria Math" w:eastAsia="Calibri" w:hAnsi="Cambria Math"/>
                  </w:rPr>
                  <m:t>θ</m:t>
                </m:r>
                <m:r>
                  <w:rPr>
                    <w:rFonts w:ascii="Cambria Math" w:eastAsia="Calibri" w:hAnsi="Cambria Math"/>
                  </w:rPr>
                  <m:t>;</m:t>
                </m:r>
                <m:r>
                  <m:rPr>
                    <m:sty m:val="b"/>
                  </m:rPr>
                  <w:rPr>
                    <w:rFonts w:ascii="Cambria Math" w:eastAsia="Calibri" w:hAnsi="Cambria Math"/>
                  </w:rPr>
                  <m:t>y</m:t>
                </m:r>
              </m:e>
            </m:d>
          </m:den>
        </m:f>
        <m:r>
          <w:rPr>
            <w:rFonts w:ascii="Cambria Math" w:eastAsia="Calibri" w:hAnsi="Cambria Math"/>
          </w:rPr>
          <m:t>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L</m:t>
                </m:r>
              </m:e>
              <m:sub>
                <m:r>
                  <w:rPr>
                    <w:rFonts w:ascii="Cambria Math" w:eastAsia="Calibri" w:hAnsi="Cambria Math"/>
                    <w:lang w:val="en-US"/>
                  </w:rPr>
                  <m:t>max</m:t>
                </m:r>
              </m:sub>
            </m:sSub>
            <m:d>
              <m:dPr>
                <m:ctrlPr>
                  <w:rPr>
                    <w:rFonts w:ascii="Cambria Math" w:eastAsia="Calibri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L</m:t>
                </m:r>
              </m:e>
              <m:sub>
                <m:r>
                  <w:rPr>
                    <w:rFonts w:ascii="Cambria Math" w:eastAsia="Calibri" w:hAnsi="Cambria Math"/>
                    <w:lang w:val="en-US"/>
                  </w:rPr>
                  <m:t>max</m:t>
                </m:r>
              </m:sub>
            </m:sSub>
            <m:d>
              <m:dPr>
                <m:ctrlPr>
                  <w:rPr>
                    <w:rFonts w:ascii="Cambria Math" w:eastAsia="Calibri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</w:rPr>
                      <m:t>0</m:t>
                    </m:r>
                  </m:sub>
                </m:sSub>
              </m:e>
            </m:d>
          </m:den>
        </m:f>
      </m:oMath>
      <w:r w:rsidRPr="005959E9">
        <w:rPr>
          <w:rFonts w:eastAsia="Calibri"/>
        </w:rPr>
        <w:t>,</w:t>
      </w:r>
    </w:p>
    <w:p w14:paraId="5D98E30B" w14:textId="69064CB9" w:rsidR="00A4187B" w:rsidRDefault="005959E9" w:rsidP="007A5B4B">
      <w:pPr>
        <w:pStyle w:val="a3"/>
      </w:pPr>
      <w:r w:rsidRPr="005959E9">
        <w:t>где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="00A4187B">
        <w:t xml:space="preserve"> </w:t>
      </w:r>
      <w:r w:rsidRPr="005959E9">
        <w:t>–</w:t>
      </w:r>
      <w:r w:rsidR="00A4187B">
        <w:t xml:space="preserve"> </w:t>
      </w:r>
      <w:r w:rsidRPr="005959E9">
        <w:t>максимум правдоподобия при альтернативной гипотезе (скрытый пик есть),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Pr="005959E9">
        <w:t> – максимум правдоподобия при нулевой гипотезе (скрытого пика нет).</w:t>
      </w:r>
    </w:p>
    <w:p w14:paraId="145F303A" w14:textId="471C72DD" w:rsidR="005959E9" w:rsidRPr="005959E9" w:rsidRDefault="005959E9" w:rsidP="007A5B4B">
      <w:pPr>
        <w:pStyle w:val="a3"/>
      </w:pPr>
      <w:r w:rsidRPr="005959E9">
        <w:t xml:space="preserve">В качестве статистики </w:t>
      </w:r>
      <w:r w:rsidR="00A4187B">
        <w:t xml:space="preserve">предлагается </w:t>
      </w:r>
      <w:r w:rsidRPr="005959E9">
        <w:t>использ</w:t>
      </w:r>
      <w:r w:rsidR="00A4187B">
        <w:t>овать</w:t>
      </w:r>
      <w:r w:rsidRPr="005959E9">
        <w:t xml:space="preserve"> </w:t>
      </w:r>
      <w:r w:rsidR="00A4187B">
        <w:t xml:space="preserve">значение </w:t>
      </w:r>
      <w:r w:rsidRPr="005959E9">
        <w:t>логарифм</w:t>
      </w:r>
      <w:r w:rsidR="00A4187B">
        <w:t>а</w:t>
      </w:r>
      <w:r w:rsidRPr="005959E9">
        <w:t xml:space="preserve"> от </w:t>
      </w:r>
      <w:r w:rsidRPr="00A4187B">
        <w:rPr>
          <w:i/>
          <w:iCs/>
          <w:lang w:val="en-US"/>
        </w:rPr>
        <w:t>GLR</w:t>
      </w:r>
      <w:r w:rsidRPr="005959E9">
        <w:rPr>
          <w:vertAlign w:val="superscript"/>
        </w:rPr>
        <w:t>2</w:t>
      </w:r>
      <w:r w:rsidRPr="005959E9">
        <w:t>:</w:t>
      </w:r>
    </w:p>
    <w:p w14:paraId="22C9D5BF" w14:textId="77777777" w:rsidR="005959E9" w:rsidRPr="005959E9" w:rsidRDefault="005959E9" w:rsidP="007A5B4B">
      <w:pPr>
        <w:widowControl w:val="0"/>
        <w:spacing w:after="120"/>
        <w:jc w:val="center"/>
        <w:rPr>
          <w:rFonts w:eastAsia="Calibri"/>
        </w:rPr>
      </w:pPr>
      <m:oMath>
        <m:r>
          <w:rPr>
            <w:rFonts w:ascii="Cambria Math" w:eastAsia="Calibri" w:hAnsi="Cambria Math"/>
            <w:lang w:val="en-US"/>
          </w:rPr>
          <m:t>R</m:t>
        </m:r>
        <m:r>
          <w:rPr>
            <w:rFonts w:ascii="Cambria Math" w:eastAsia="Calibri" w:hAnsi="Cambria Math"/>
          </w:rPr>
          <m:t>=2⋅</m:t>
        </m:r>
        <m:func>
          <m:funcPr>
            <m:ctrlPr>
              <w:rPr>
                <w:rFonts w:ascii="Cambria Math" w:eastAsia="Calibri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ln</m:t>
            </m:r>
          </m:fName>
          <m:e>
            <m:r>
              <w:rPr>
                <w:rFonts w:ascii="Cambria Math" w:eastAsia="Calibri" w:hAnsi="Cambria Math"/>
                <w:lang w:val="en-US"/>
              </w:rPr>
              <m:t>GLR</m:t>
            </m:r>
            <m:r>
              <w:rPr>
                <w:rFonts w:ascii="Cambria Math" w:eastAsia="Calibri" w:hAnsi="Cambria Math"/>
              </w:rPr>
              <m:t>=2⋅</m:t>
            </m:r>
            <m:d>
              <m:dPr>
                <m:ctrlPr>
                  <w:rPr>
                    <w:rFonts w:ascii="Cambria Math" w:eastAsia="Calibri" w:hAnsi="Cambria Math"/>
                    <w:i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en-US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max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</w:rPr>
                              <m:t>H</m:t>
                            </m:r>
                            <m:ctrlPr>
                              <w:rPr>
                                <w:rFonts w:ascii="Cambria Math" w:eastAsia="Calibri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eastAsia="Calibri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en-US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max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</w:rPr>
                              <m:t>H</m:t>
                            </m:r>
                            <m:ctrlPr>
                              <w:rPr>
                                <w:rFonts w:ascii="Cambria Math" w:eastAsia="Calibri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</m:func>
              </m:e>
            </m:d>
          </m:e>
        </m:func>
      </m:oMath>
      <w:r w:rsidRPr="005959E9">
        <w:rPr>
          <w:rFonts w:eastAsia="Calibri"/>
        </w:rPr>
        <w:t>.</w:t>
      </w:r>
    </w:p>
    <w:p w14:paraId="3419CE77" w14:textId="6544225A" w:rsidR="005959E9" w:rsidRPr="005959E9" w:rsidRDefault="005959E9" w:rsidP="007A5B4B">
      <w:pPr>
        <w:pStyle w:val="a3"/>
      </w:pPr>
      <w:proofErr w:type="gramStart"/>
      <w:r w:rsidRPr="005959E9">
        <w:t>Выполнив максимизацию</w:t>
      </w:r>
      <w:r w:rsidR="00A4187B">
        <w:t xml:space="preserve"> функционала</w:t>
      </w:r>
      <w:r w:rsidRPr="005959E9">
        <w:t xml:space="preserve">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w:rPr>
                <w:rFonts w:ascii="Cambria Math" w:hAnsi="Cambria Math"/>
              </w:rPr>
              <m:t xml:space="preserve">, </m:t>
            </m:r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/>
              </w:rPr>
              <m:t>;</m:t>
            </m:r>
            <m:r>
              <m:rPr>
                <m:sty m:val="b"/>
              </m:rPr>
              <w:rPr>
                <w:rFonts w:ascii="Cambria Math" w:hAnsi="Cambria Math"/>
              </w:rPr>
              <m:t>y</m:t>
            </m:r>
          </m:e>
        </m:d>
      </m:oMath>
      <w:r w:rsidRPr="005959E9">
        <w:t xml:space="preserve"> по </w:t>
      </w:r>
      <w:r w:rsidRPr="005959E9">
        <w:rPr>
          <w:b/>
          <w:bCs/>
        </w:rPr>
        <w:t>θ</w:t>
      </w:r>
      <w:r w:rsidRPr="005959E9">
        <w:t xml:space="preserve"> и по α (с ограничением α&gt;0), статистика </w:t>
      </w:r>
      <w:r w:rsidRPr="005959E9">
        <w:rPr>
          <w:i/>
          <w:iCs/>
          <w:lang w:val="en-US"/>
        </w:rPr>
        <w:t>R</w:t>
      </w:r>
      <w:r w:rsidRPr="005959E9">
        <w:t xml:space="preserve"> может быть упрощена до следующего вида:</w:t>
      </w:r>
      <w:proofErr w:type="gramEnd"/>
    </w:p>
    <w:p w14:paraId="5D12690B" w14:textId="77777777" w:rsidR="005959E9" w:rsidRPr="007A5B4B" w:rsidRDefault="005959E9" w:rsidP="007A5B4B">
      <w:pPr>
        <w:widowControl w:val="0"/>
        <w:spacing w:after="120"/>
        <w:jc w:val="center"/>
        <w:rPr>
          <w:rFonts w:eastAsia="Calibri"/>
          <w:i/>
          <w:lang w:val="en-US"/>
        </w:rPr>
      </w:pPr>
      <m:oMathPara>
        <m:oMath>
          <m:r>
            <w:rPr>
              <w:rFonts w:ascii="Cambria Math" w:eastAsia="Calibri" w:hAnsi="Cambria Math"/>
              <w:lang w:val="en-US"/>
            </w:rPr>
            <m:t>R</m:t>
          </m:r>
          <m:r>
            <w:rPr>
              <w:rFonts w:ascii="Cambria Math" w:eastAsia="Calibri" w:hAnsi="Cambria Math"/>
            </w:rPr>
            <m:t>=</m:t>
          </m:r>
          <m:func>
            <m:funcPr>
              <m:ctrlPr>
                <w:rPr>
                  <w:rFonts w:ascii="Cambria Math" w:eastAsia="Calibri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 xml:space="preserve">0, 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y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-(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h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*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x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)</m:t>
                                  </m: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iCs/>
                                </w:rPr>
                                <w:sym w:font="Symbol" w:char="F0B4"/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h*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eastAsia="Calibri" w:hAnsi="Cambria Math"/>
                                          <w:lang w:val="en-US"/>
                                        </w:rPr>
                                        <m:t>g</m:t>
                                      </m:r>
                                      <m:ctrlPr>
                                        <w:rPr>
                                          <w:rFonts w:ascii="Cambria Math" w:eastAsia="Calibri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lang w:val="en-US"/>
                                        </w:rPr>
                                        <m:t>*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="Calibri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/>
                        </w:rPr>
                        <m:t>⋅</m:t>
                      </m:r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="Calibri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/>
                            </w:rPr>
                            <m:t>h*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b/>
                                  <w:bCs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/>
                                  <w:lang w:val="en-US"/>
                                </w:rPr>
                                <m:t>g</m:t>
                              </m:r>
                              <m:ctrlPr>
                                <w:rPr>
                                  <w:rFonts w:ascii="Cambria Math" w:eastAsia="Calibri" w:hAnsi="Cambria Math"/>
                                  <w:b/>
                                  <w:bCs/>
                                  <w:i/>
                                  <w:iCs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*</m:t>
                              </m:r>
                            </m:sup>
                          </m:sSup>
                        </m:e>
                      </m:d>
                    </m:den>
                  </m:f>
                  <m:ctrlPr>
                    <w:rPr>
                      <w:rFonts w:ascii="Cambria Math" w:eastAsia="Calibri" w:hAnsi="Cambria Math"/>
                      <w:i/>
                      <w:iCs/>
                      <w:lang w:val="en-US"/>
                    </w:rPr>
                  </m:ctrlPr>
                </m:e>
              </m:d>
            </m:e>
          </m:func>
        </m:oMath>
      </m:oMathPara>
    </w:p>
    <w:p w14:paraId="5BEE8139" w14:textId="77777777" w:rsidR="00A4187B" w:rsidRDefault="005959E9" w:rsidP="007A5B4B">
      <w:pPr>
        <w:pStyle w:val="a3"/>
        <w:ind w:firstLine="0"/>
      </w:pPr>
      <w:r w:rsidRPr="005959E9">
        <w:t>где</w:t>
      </w:r>
      <w:proofErr w:type="gramStart"/>
      <w:r w:rsidRPr="005959E9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y</m:t>
            </m:r>
            <m:r>
              <m:rPr>
                <m:sty m:val="bi"/>
              </m:rPr>
              <w:rPr>
                <w:rFonts w:ascii="Cambria Math" w:hAnsi="Cambria Math"/>
              </w:rPr>
              <m:t>-(</m:t>
            </m:r>
            <m:r>
              <m:rPr>
                <m:sty m:val="b"/>
              </m:rPr>
              <w:rPr>
                <w:rFonts w:ascii="Cambria Math" w:hAnsi="Cambria Math"/>
              </w:rPr>
              <m:t>h</m:t>
            </m:r>
            <m:r>
              <m:rPr>
                <m:sty m:val="bi"/>
              </m:rPr>
              <w:rPr>
                <w:rFonts w:ascii="Cambria Math" w:hAnsi="Cambria Math"/>
              </w:rPr>
              <m:t>*</m:t>
            </m:r>
            <m:r>
              <m:rPr>
                <m:sty m:val="b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5959E9">
        <w:t xml:space="preserve"> – </w:t>
      </w:r>
      <w:proofErr w:type="gramEnd"/>
      <w:r w:rsidRPr="005959E9">
        <w:t xml:space="preserve">вектор невязок после подгонки модели анализируемого участка сигнала только под основную компоненту (т.е. при α=0); </w:t>
      </w:r>
      <w:r w:rsidRPr="005959E9">
        <w:rPr>
          <w:b/>
          <w:bCs/>
        </w:rPr>
        <w:t>h</w:t>
      </w:r>
      <w:r w:rsidRPr="005959E9">
        <w:rPr>
          <w:rFonts w:ascii="Cambria Math" w:hAnsi="Cambria Math" w:cs="Cambria Math"/>
          <w:b/>
          <w:bCs/>
        </w:rPr>
        <w:t>∗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g</m:t>
            </m:r>
            <m:ctrlPr>
              <w:rPr>
                <w:rFonts w:ascii="Cambria Math" w:hAnsi="Cambria Math"/>
                <w:b/>
                <w:bCs/>
                <w:i/>
                <w:iCs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 w:rsidRPr="005959E9">
        <w:t xml:space="preserve">  – вектор, описывающий модель скрытого пика (после воздействия на него аппаратной функции);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g</m:t>
            </m:r>
            <m:ctrlPr>
              <w:rPr>
                <w:rFonts w:ascii="Cambria Math" w:hAnsi="Cambria Math"/>
                <w:b/>
                <w:bCs/>
                <w:i/>
                <w:iCs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 w:rsidRPr="005959E9">
        <w:t xml:space="preserve"> – оценка формы скрытого пика (например, определяется перебором возможных вариантов); </w:t>
      </w:r>
      <m:oMath>
        <m:r>
          <m:rPr>
            <m:sty m:val="p"/>
          </m:rPr>
          <w:rPr>
            <w:rFonts w:ascii="Cambria Math" w:hAnsi="Cambria Math"/>
            <w:iCs/>
          </w:rPr>
          <w:sym w:font="Symbol" w:char="F0B4"/>
        </m:r>
      </m:oMath>
      <w:r w:rsidRPr="005959E9">
        <w:rPr>
          <w:iCs/>
        </w:rPr>
        <w:t xml:space="preserve"> – операция скалярного произведения двух векторов;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h*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g</m:t>
                </m:r>
                <m:ctrlPr>
                  <w:rPr>
                    <w:rFonts w:ascii="Cambria Math" w:hAnsi="Cambria Math"/>
                    <w:b/>
                    <w:bCs/>
                    <w:i/>
                    <w:iCs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h*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g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w:rPr>
            <w:rFonts w:ascii="Cambria Math" w:hAnsi="Cambria Math"/>
          </w:rPr>
          <m:t>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h*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g</m:t>
                </m:r>
                <m:ctrlPr>
                  <w:rPr>
                    <w:rFonts w:ascii="Cambria Math" w:hAnsi="Cambria Math"/>
                    <w:b/>
                    <w:bCs/>
                    <w:i/>
                    <w:iCs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</m:sup>
            </m:s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5959E9">
        <w:t xml:space="preserve"> – норма вектора </w:t>
      </w:r>
      <m:oMath>
        <m:r>
          <m:rPr>
            <m:sty m:val="bi"/>
          </m:rPr>
          <w:rPr>
            <w:rFonts w:ascii="Cambria Math" w:hAnsi="Cambria Math"/>
          </w:rPr>
          <m:t>h*</m:t>
        </m:r>
        <m:sSup>
          <m:sSup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g</m:t>
            </m:r>
            <m:ctrlPr>
              <w:rPr>
                <w:rFonts w:ascii="Cambria Math" w:hAnsi="Cambria Math"/>
                <w:b/>
                <w:bCs/>
                <w:i/>
                <w:iCs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 w:rsidRPr="005959E9">
        <w:t xml:space="preserve">. Сравнение с нулем выполняется по той причине, что пик по умолчанию предполагает положительное значение амплитуды. Таким образом, статистика </w:t>
      </w:r>
      <w:r w:rsidRPr="00A4187B">
        <w:rPr>
          <w:i/>
          <w:iCs/>
          <w:lang w:val="en-US"/>
        </w:rPr>
        <w:t>R</w:t>
      </w:r>
      <w:r w:rsidRPr="005959E9">
        <w:t xml:space="preserve"> по сути дела показывает, насколько хорошо модель скрытого пика, подвергшегося размытию вместе с основным сигналом, объясняет структуру остатков</w:t>
      </w:r>
      <w:proofErr w:type="gramStart"/>
      <w:r w:rsidRPr="005959E9"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y</m:t>
            </m:r>
            <m:r>
              <m:rPr>
                <m:sty m:val="bi"/>
              </m:rPr>
              <w:rPr>
                <w:rFonts w:ascii="Cambria Math" w:hAnsi="Cambria Math"/>
              </w:rPr>
              <m:t>-(</m:t>
            </m:r>
            <m:r>
              <m:rPr>
                <m:sty m:val="b"/>
              </m:rP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</w:rPr>
              <m:t>*</m:t>
            </m:r>
            <m:r>
              <m:rPr>
                <m:sty m:val="b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</m:d>
      </m:oMath>
      <w:r w:rsidRPr="005959E9">
        <w:rPr>
          <w:b/>
          <w:bCs/>
        </w:rPr>
        <w:t xml:space="preserve"> </w:t>
      </w:r>
      <w:proofErr w:type="gramEnd"/>
      <w:r w:rsidRPr="005959E9">
        <w:t>по сравнению с уровнем шума </w:t>
      </w:r>
      <w:r w:rsidRPr="005959E9">
        <w:rPr>
          <w:i/>
          <w:iCs/>
          <w:lang w:val="en-US"/>
        </w:rPr>
        <w:t>s</w:t>
      </w:r>
      <w:r w:rsidRPr="005959E9">
        <w:t>².</w:t>
      </w:r>
    </w:p>
    <w:p w14:paraId="6D45B027" w14:textId="2999C226" w:rsidR="004F5381" w:rsidRDefault="004F5381" w:rsidP="007A5B4B">
      <w:pPr>
        <w:pStyle w:val="a3"/>
      </w:pPr>
      <w:r>
        <w:t>З</w:t>
      </w:r>
      <w:r w:rsidR="005959E9" w:rsidRPr="005959E9">
        <w:t>начени</w:t>
      </w:r>
      <w:r>
        <w:t>я</w:t>
      </w:r>
      <w:r w:rsidR="005959E9" w:rsidRPr="005959E9">
        <w:t xml:space="preserve"> данной статистики име</w:t>
      </w:r>
      <w:r>
        <w:t>ю</w:t>
      </w:r>
      <w:r w:rsidR="005959E9" w:rsidRPr="005959E9">
        <w:t>т следующ</w:t>
      </w:r>
      <w:r>
        <w:t>ее распределение</w:t>
      </w:r>
      <w:r w:rsidR="005959E9" w:rsidRPr="005959E9">
        <w:t xml:space="preserve">. </w:t>
      </w:r>
      <w:proofErr w:type="gramStart"/>
      <w:r w:rsidR="005959E9" w:rsidRPr="005959E9">
        <w:t xml:space="preserve">Из вида статистики </w:t>
      </w:r>
      <w:r w:rsidR="005959E9" w:rsidRPr="005959E9">
        <w:rPr>
          <w:i/>
          <w:iCs/>
          <w:lang w:val="en-US"/>
        </w:rPr>
        <w:t>R</w:t>
      </w:r>
      <w:r w:rsidR="005959E9" w:rsidRPr="005959E9">
        <w:t xml:space="preserve"> было бы естественным предположить, что ее асимптотическое распределение совпадает с законом «хи-квадрат», однако в силу того, что проверка амплитуды α осуществляется на границе области ее возможных значений (α</w:t>
      </w:r>
      <w:r w:rsidR="005959E9" w:rsidRPr="005959E9">
        <w:sym w:font="Symbol" w:char="F0B3"/>
      </w:r>
      <w:r w:rsidR="005959E9" w:rsidRPr="005959E9">
        <w:t>0) и часть параметров </w:t>
      </w:r>
      <w:r w:rsidR="005959E9" w:rsidRPr="005959E9">
        <w:rPr>
          <w:b/>
          <w:bCs/>
        </w:rPr>
        <w:t>θ</w:t>
      </w:r>
      <w:r w:rsidR="005959E9" w:rsidRPr="005959E9">
        <w:t xml:space="preserve"> может быть не идентифицирована при нулевой гипотезе (например, положение скрытого пика </w:t>
      </w:r>
      <w:r w:rsidR="005959E9" w:rsidRPr="005959E9">
        <w:lastRenderedPageBreak/>
        <w:t>невозможно определить, если его амплитуда равна нулю), то в силу работы [</w:t>
      </w:r>
      <w:r w:rsidR="00343A84">
        <w:t>22</w:t>
      </w:r>
      <w:r w:rsidR="005959E9" w:rsidRPr="005959E9">
        <w:t>]</w:t>
      </w:r>
      <w:r w:rsidR="005959E9" w:rsidRPr="005959E9">
        <w:rPr>
          <w:b/>
          <w:bCs/>
        </w:rPr>
        <w:t xml:space="preserve"> </w:t>
      </w:r>
      <w:r w:rsidR="005959E9" w:rsidRPr="005959E9">
        <w:t>распределение статистики </w:t>
      </w:r>
      <w:r w:rsidR="005959E9" w:rsidRPr="005959E9">
        <w:rPr>
          <w:i/>
          <w:iCs/>
          <w:lang w:val="en-US"/>
        </w:rPr>
        <w:t>R</w:t>
      </w:r>
      <w:proofErr w:type="gramEnd"/>
      <w:r w:rsidR="005959E9" w:rsidRPr="005959E9">
        <w:t> при нулевой гипотезе</w:t>
      </w:r>
      <w:r w:rsidRPr="00D003A5">
        <w:rPr>
          <w:b/>
          <w:bCs/>
        </w:rPr>
        <w:t xml:space="preserve"> </w:t>
      </w:r>
      <w:r w:rsidR="005959E9" w:rsidRPr="00D003A5">
        <w:rPr>
          <w:b/>
          <w:bCs/>
        </w:rPr>
        <w:t>H</w:t>
      </w:r>
      <w:r w:rsidR="005959E9" w:rsidRPr="00D003A5">
        <w:rPr>
          <w:rFonts w:ascii="Cambria Math" w:hAnsi="Cambria Math" w:cs="Cambria Math"/>
          <w:b/>
          <w:bCs/>
        </w:rPr>
        <w:t>₀</w:t>
      </w:r>
      <w:r w:rsidR="005959E9" w:rsidRPr="005959E9">
        <w:t xml:space="preserve"> является смесью распределений хи-квадрат с нулем и одной степенями свободы соответственно: </w:t>
      </w:r>
    </w:p>
    <w:p w14:paraId="4A51EB99" w14:textId="135D9D26" w:rsidR="004F5381" w:rsidRDefault="005959E9" w:rsidP="007A5B4B">
      <w:pPr>
        <w:widowControl w:val="0"/>
        <w:spacing w:after="120"/>
        <w:jc w:val="center"/>
        <w:rPr>
          <w:rFonts w:eastAsia="Calibri"/>
        </w:rPr>
      </w:pPr>
      <w:proofErr w:type="gramStart"/>
      <w:r w:rsidRPr="005959E9">
        <w:rPr>
          <w:rFonts w:eastAsia="Calibri"/>
          <w:i/>
          <w:iCs/>
          <w:lang w:val="en-US"/>
        </w:rPr>
        <w:t>R</w:t>
      </w:r>
      <w:proofErr w:type="gramEnd"/>
      <w:r w:rsidRPr="005959E9">
        <w:rPr>
          <w:rFonts w:eastAsia="Calibri"/>
        </w:rPr>
        <w:sym w:font="Symbol" w:char="F0CE"/>
      </w:r>
      <w:r w:rsidRPr="005959E9">
        <w:rPr>
          <w:rFonts w:eastAsia="Calibri"/>
        </w:rPr>
        <w:t>(0,5</w:t>
      </w:r>
      <w:r w:rsidRPr="005959E9">
        <w:rPr>
          <w:rFonts w:eastAsia="Calibri"/>
        </w:rPr>
        <w:sym w:font="Symbol" w:char="F0D7"/>
      </w:r>
      <w:r w:rsidRPr="005959E9">
        <w:rPr>
          <w:rFonts w:eastAsia="Calibri"/>
        </w:rPr>
        <w:t>δ₀+0,5</w:t>
      </w:r>
      <w:r w:rsidRPr="005959E9">
        <w:rPr>
          <w:rFonts w:eastAsia="Calibri"/>
        </w:rPr>
        <w:sym w:font="Symbol" w:char="F0D7"/>
      </w:r>
      <w:r w:rsidRPr="005959E9">
        <w:rPr>
          <w:rFonts w:eastAsia="Calibri"/>
        </w:rPr>
        <w:t>χ²(1)),</w:t>
      </w:r>
    </w:p>
    <w:p w14:paraId="174C588A" w14:textId="77777777" w:rsidR="004F5381" w:rsidRDefault="005959E9" w:rsidP="004F5381">
      <w:pPr>
        <w:widowControl w:val="0"/>
        <w:jc w:val="both"/>
        <w:rPr>
          <w:rFonts w:eastAsia="Calibri"/>
        </w:rPr>
      </w:pPr>
      <w:r w:rsidRPr="005959E9">
        <w:rPr>
          <w:rFonts w:eastAsia="Calibri"/>
        </w:rPr>
        <w:t>где </w:t>
      </w:r>
      <m:oMath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</w:rPr>
              <m:t>δ</m:t>
            </m:r>
            <m:ctrlPr>
              <w:rPr>
                <w:rFonts w:ascii="Cambria Math" w:eastAsia="Calibri" w:hAnsi="Cambria Math"/>
                <w:i/>
              </w:rPr>
            </m:ctrlPr>
          </m:e>
          <m:sub>
            <m:r>
              <w:rPr>
                <w:rFonts w:ascii="Cambria Math" w:eastAsia="Calibri" w:hAnsi="Cambria Math"/>
              </w:rPr>
              <m:t>0</m:t>
            </m:r>
          </m:sub>
        </m:sSub>
        <m:r>
          <w:rPr>
            <w:rFonts w:ascii="Cambria Math" w:eastAsia="Calibri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/>
                  </w:rPr>
                  <m:t>+∞,</m:t>
                </m:r>
                <m:r>
                  <w:rPr>
                    <w:rFonts w:ascii="Cambria Math" w:eastAsia="Calibri" w:hAnsi="Cambria Math"/>
                    <w:lang w:val="en-US"/>
                  </w:rPr>
                  <m:t>x</m:t>
                </m:r>
                <m:r>
                  <w:rPr>
                    <w:rFonts w:ascii="Cambria Math" w:eastAsia="Calibri" w:hAnsi="Cambria Math"/>
                  </w:rPr>
                  <m:t>=0,</m:t>
                </m:r>
              </m:e>
              <m:e>
                <m:r>
                  <w:rPr>
                    <w:rFonts w:ascii="Cambria Math" w:eastAsia="Calibri" w:hAnsi="Cambria Math"/>
                  </w:rPr>
                  <m:t>0,</m:t>
                </m:r>
                <m:r>
                  <w:rPr>
                    <w:rFonts w:ascii="Cambria Math" w:eastAsia="Calibri" w:hAnsi="Cambria Math"/>
                    <w:lang w:val="en-US"/>
                  </w:rPr>
                  <m:t>x</m:t>
                </m:r>
                <m:r>
                  <w:rPr>
                    <w:rFonts w:ascii="Cambria Math" w:eastAsia="Calibri" w:hAnsi="Cambria Math"/>
                  </w:rPr>
                  <m:t>≠0</m:t>
                </m:r>
              </m:e>
            </m:eqArr>
          </m:e>
        </m:d>
      </m:oMath>
      <w:r w:rsidRPr="005959E9">
        <w:rPr>
          <w:rFonts w:eastAsia="Calibri"/>
        </w:rPr>
        <w:t xml:space="preserve">  – дельта-функция Дирака в нуле, </w:t>
      </w:r>
      <m:oMath>
        <m:nary>
          <m:naryPr>
            <m:limLoc m:val="subSup"/>
            <m:ctrlPr>
              <w:rPr>
                <w:rFonts w:ascii="Cambria Math" w:eastAsia="Calibri" w:hAnsi="Cambria Math"/>
                <w:i/>
              </w:rPr>
            </m:ctrlPr>
          </m:naryPr>
          <m:sub>
            <m:r>
              <w:rPr>
                <w:rFonts w:ascii="Cambria Math" w:eastAsia="Calibri" w:hAnsi="Cambria Math"/>
              </w:rPr>
              <m:t>-</m:t>
            </m:r>
            <m:r>
              <w:rPr>
                <w:rFonts w:ascii="Cambria Math" w:eastAsia="Calibri" w:hAnsi="Cambria Math"/>
                <w:lang w:val="en-US"/>
              </w:rPr>
              <m:t>A</m:t>
            </m:r>
          </m:sub>
          <m:sup>
            <m:r>
              <w:rPr>
                <w:rFonts w:ascii="Cambria Math" w:eastAsia="Calibri" w:hAnsi="Cambria Math"/>
              </w:rPr>
              <m:t>A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δ</m:t>
                </m:r>
                <m:ctrlPr>
                  <w:rPr>
                    <w:rFonts w:ascii="Cambria Math" w:eastAsia="Calibri" w:hAnsi="Cambria Math"/>
                    <w:i/>
                  </w:rPr>
                </m:ctrlPr>
              </m:e>
              <m:sub>
                <m:r>
                  <w:rPr>
                    <w:rFonts w:ascii="Cambria Math" w:eastAsia="Calibri" w:hAnsi="Cambria Math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="Calibri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/>
                <w:lang w:val="en-US"/>
              </w:rPr>
              <m:t>dx</m:t>
            </m:r>
            <m:r>
              <w:rPr>
                <w:rFonts w:ascii="Cambria Math" w:eastAsia="Calibri" w:hAnsi="Cambria Math"/>
              </w:rPr>
              <m:t>=1</m:t>
            </m:r>
          </m:e>
        </m:nary>
      </m:oMath>
      <w:r w:rsidRPr="005959E9">
        <w:rPr>
          <w:rFonts w:eastAsia="Calibri"/>
        </w:rPr>
        <w:t xml:space="preserve"> при любых</w:t>
      </w:r>
      <w:proofErr w:type="gramStart"/>
      <w:r w:rsidRPr="005959E9">
        <w:rPr>
          <w:rFonts w:eastAsia="Calibri"/>
        </w:rPr>
        <w:t xml:space="preserve"> </w:t>
      </w:r>
      <w:r w:rsidRPr="005959E9">
        <w:rPr>
          <w:rFonts w:eastAsia="Calibri"/>
          <w:i/>
          <w:iCs/>
        </w:rPr>
        <w:t>А</w:t>
      </w:r>
      <w:proofErr w:type="gramEnd"/>
      <w:r w:rsidRPr="005959E9">
        <w:rPr>
          <w:rFonts w:eastAsia="Calibri"/>
        </w:rPr>
        <w:t>&gt;0. Соответственно критическое значение </w:t>
      </w:r>
      <w:r w:rsidRPr="005959E9">
        <w:rPr>
          <w:rFonts w:eastAsia="Calibri"/>
          <w:i/>
          <w:iCs/>
          <w:lang w:val="en-US"/>
        </w:rPr>
        <w:t>R</w:t>
      </w:r>
      <w:r w:rsidRPr="005959E9">
        <w:rPr>
          <w:rFonts w:eastAsia="Calibri"/>
          <w:vertAlign w:val="subscript"/>
        </w:rPr>
        <w:t>γ</w:t>
      </w:r>
      <w:r w:rsidRPr="005959E9">
        <w:rPr>
          <w:rFonts w:eastAsia="Calibri"/>
        </w:rPr>
        <w:t> для уровня значимости γ (например, γ</w:t>
      </w:r>
      <w:r w:rsidRPr="005959E9">
        <w:rPr>
          <w:rFonts w:eastAsia="Calibri"/>
          <w:lang w:val="en-US"/>
        </w:rPr>
        <w:t> </w:t>
      </w:r>
      <w:r w:rsidRPr="005959E9">
        <w:rPr>
          <w:rFonts w:eastAsia="Calibri"/>
        </w:rPr>
        <w:t>=</w:t>
      </w:r>
      <w:r w:rsidRPr="005959E9">
        <w:rPr>
          <w:rFonts w:eastAsia="Calibri"/>
          <w:lang w:val="en-US"/>
        </w:rPr>
        <w:t> </w:t>
      </w:r>
      <w:r w:rsidRPr="005959E9">
        <w:rPr>
          <w:rFonts w:eastAsia="Calibri"/>
        </w:rPr>
        <w:t xml:space="preserve">0,05) для статистики </w:t>
      </w:r>
      <w:r w:rsidRPr="005959E9">
        <w:rPr>
          <w:rFonts w:eastAsia="Calibri"/>
          <w:i/>
          <w:iCs/>
          <w:lang w:val="en-US"/>
        </w:rPr>
        <w:t>R</w:t>
      </w:r>
      <w:r w:rsidRPr="005959E9">
        <w:rPr>
          <w:rFonts w:eastAsia="Calibri"/>
        </w:rPr>
        <w:t xml:space="preserve"> следует находить из уравнения </w:t>
      </w:r>
    </w:p>
    <w:p w14:paraId="3CDDECF6" w14:textId="439A0B95" w:rsidR="004F5381" w:rsidRDefault="005959E9" w:rsidP="007A5B4B">
      <w:pPr>
        <w:widowControl w:val="0"/>
        <w:spacing w:after="120"/>
        <w:jc w:val="center"/>
        <w:rPr>
          <w:rFonts w:eastAsia="Calibri"/>
        </w:rPr>
      </w:pPr>
      <w:r w:rsidRPr="005959E9">
        <w:rPr>
          <w:rFonts w:eastAsia="Calibri"/>
          <w:i/>
          <w:iCs/>
        </w:rPr>
        <w:t>P</w:t>
      </w:r>
      <w:r w:rsidRPr="005959E9">
        <w:rPr>
          <w:rFonts w:eastAsia="Calibri"/>
        </w:rPr>
        <w:t>(</w:t>
      </w:r>
      <w:r w:rsidRPr="005959E9">
        <w:rPr>
          <w:rFonts w:eastAsia="Calibri"/>
          <w:i/>
          <w:iCs/>
          <w:lang w:val="en-US"/>
        </w:rPr>
        <w:t>R</w:t>
      </w:r>
      <w:r w:rsidRPr="005959E9">
        <w:rPr>
          <w:rFonts w:eastAsia="Calibri"/>
        </w:rPr>
        <w:t>&gt;</w:t>
      </w:r>
      <w:r w:rsidRPr="005959E9">
        <w:rPr>
          <w:rFonts w:eastAsia="Calibri"/>
          <w:i/>
          <w:iCs/>
          <w:lang w:val="en-US"/>
        </w:rPr>
        <w:t>R</w:t>
      </w:r>
      <w:r w:rsidRPr="005959E9">
        <w:rPr>
          <w:rFonts w:eastAsia="Calibri"/>
          <w:vertAlign w:val="subscript"/>
        </w:rPr>
        <w:t>γ</w:t>
      </w:r>
      <w:r w:rsidR="004F5381">
        <w:rPr>
          <w:rFonts w:eastAsia="Calibri"/>
        </w:rPr>
        <w:t> </w:t>
      </w:r>
      <w:r w:rsidRPr="005959E9">
        <w:rPr>
          <w:rFonts w:eastAsia="Calibri"/>
        </w:rPr>
        <w:t>|</w:t>
      </w:r>
      <w:r w:rsidR="004F5381">
        <w:rPr>
          <w:rFonts w:eastAsia="Calibri"/>
        </w:rPr>
        <w:t> </w:t>
      </w:r>
      <w:r w:rsidRPr="00AC30F4">
        <w:rPr>
          <w:rFonts w:eastAsia="Calibri"/>
          <w:b/>
          <w:bCs/>
        </w:rPr>
        <w:t>H₀</w:t>
      </w:r>
      <w:r w:rsidRPr="005959E9">
        <w:rPr>
          <w:rFonts w:eastAsia="Calibri"/>
        </w:rPr>
        <w:t>) = 0,5</w:t>
      </w:r>
      <w:r w:rsidRPr="005959E9">
        <w:rPr>
          <w:rFonts w:eastAsia="Calibri"/>
        </w:rPr>
        <w:sym w:font="Symbol" w:char="F0D7"/>
      </w:r>
      <w:r w:rsidRPr="004F5381">
        <w:rPr>
          <w:rFonts w:eastAsia="Calibri"/>
          <w:i/>
          <w:iCs/>
        </w:rPr>
        <w:t>P</w:t>
      </w:r>
      <w:r w:rsidRPr="005959E9">
        <w:rPr>
          <w:rFonts w:eastAsia="Calibri"/>
        </w:rPr>
        <w:t>(χ²(1)&gt;</w:t>
      </w:r>
      <w:r w:rsidRPr="005959E9">
        <w:rPr>
          <w:rFonts w:eastAsia="Calibri"/>
          <w:i/>
          <w:iCs/>
          <w:lang w:val="en-US"/>
        </w:rPr>
        <w:t>R</w:t>
      </w:r>
      <w:r w:rsidRPr="005959E9">
        <w:rPr>
          <w:rFonts w:eastAsia="Calibri"/>
          <w:vertAlign w:val="subscript"/>
        </w:rPr>
        <w:t>γ</w:t>
      </w:r>
      <w:r w:rsidRPr="005959E9">
        <w:rPr>
          <w:rFonts w:eastAsia="Calibri"/>
        </w:rPr>
        <w:t>) = γ.</w:t>
      </w:r>
    </w:p>
    <w:p w14:paraId="56B22B38" w14:textId="77777777" w:rsidR="008A4388" w:rsidRDefault="005959E9" w:rsidP="007A5B4B">
      <w:pPr>
        <w:pStyle w:val="a3"/>
      </w:pPr>
      <w:r w:rsidRPr="005959E9">
        <w:t xml:space="preserve">Следовательно,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χ</m:t>
            </m:r>
            <m:ctrlPr>
              <w:rPr>
                <w:rFonts w:ascii="Cambria Math" w:hAnsi="Cambria Math"/>
                <w:iCs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1-2⋅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γ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Cs/>
                <w:lang w:val="en-US"/>
              </w:rPr>
            </m:ctrlPr>
          </m:sup>
        </m:sSubSup>
        <m:r>
          <w:rPr>
            <w:rFonts w:ascii="Cambria Math" w:hAnsi="Cambria Math"/>
          </w:rPr>
          <m:t>(1)</m:t>
        </m:r>
      </m:oMath>
      <w:r w:rsidRPr="005959E9">
        <w:rPr>
          <w:iCs/>
        </w:rPr>
        <w:t xml:space="preserve">, где </w:t>
      </w:r>
      <m:oMath>
        <m:sSubSup>
          <m:sSubSupPr>
            <m:ctrlPr>
              <w:rPr>
                <w:rFonts w:ascii="Cambria Math" w:hAnsi="Cambria Math"/>
                <w:i/>
                <w:iCs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χ</m:t>
            </m:r>
            <m:ctrlPr>
              <w:rPr>
                <w:rFonts w:ascii="Cambria Math" w:hAnsi="Cambria Math"/>
                <w:iCs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1-2⋅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γ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Cs/>
                <w:lang w:val="en-US"/>
              </w:rPr>
            </m:ctrlPr>
          </m:sup>
        </m:sSubSup>
        <m:r>
          <w:rPr>
            <w:rFonts w:ascii="Cambria Math" w:hAnsi="Cambria Math"/>
          </w:rPr>
          <m:t>(1)</m:t>
        </m:r>
      </m:oMath>
      <w:r w:rsidRPr="005959E9">
        <w:rPr>
          <w:iCs/>
        </w:rPr>
        <w:t xml:space="preserve"> –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1-2⋅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γ</m:t>
            </m:r>
          </m:e>
        </m:d>
        <m:r>
          <w:rPr>
            <w:rFonts w:ascii="Cambria Math" w:hAnsi="Cambria Math"/>
          </w:rPr>
          <m:t>⋅100%</m:t>
        </m:r>
      </m:oMath>
      <w:r w:rsidRPr="005959E9">
        <w:t>-ая квантиль распределения «хи-квадрат» с одной степенью свободы.</w:t>
      </w:r>
    </w:p>
    <w:p w14:paraId="6FD2A71F" w14:textId="3CD7CF0E" w:rsidR="008A4388" w:rsidRDefault="008A4388" w:rsidP="008A4388">
      <w:pPr>
        <w:widowControl w:val="0"/>
        <w:ind w:firstLine="284"/>
        <w:jc w:val="both"/>
        <w:rPr>
          <w:rFonts w:eastAsia="Calibri"/>
        </w:rPr>
      </w:pPr>
      <w:r w:rsidRPr="008A4388">
        <w:rPr>
          <w:rFonts w:eastAsia="Calibri"/>
          <w:i/>
          <w:iCs/>
          <w:lang w:val="en-US"/>
        </w:rPr>
        <w:t>P</w:t>
      </w:r>
      <w:r w:rsidRPr="008A4388">
        <w:rPr>
          <w:rFonts w:eastAsia="Calibri"/>
        </w:rPr>
        <w:t>-</w:t>
      </w:r>
      <w:r>
        <w:rPr>
          <w:rFonts w:eastAsia="Calibri"/>
        </w:rPr>
        <w:t>значение (</w:t>
      </w:r>
      <w:r w:rsidR="005959E9" w:rsidRPr="00DF1C53">
        <w:rPr>
          <w:rFonts w:eastAsia="Calibri"/>
          <w:i/>
          <w:iCs/>
          <w:lang w:val="en-US"/>
        </w:rPr>
        <w:t>p</w:t>
      </w:r>
      <w:r w:rsidR="005959E9" w:rsidRPr="005959E9">
        <w:rPr>
          <w:rFonts w:eastAsia="Calibri"/>
        </w:rPr>
        <w:t>-</w:t>
      </w:r>
      <w:r w:rsidR="005959E9" w:rsidRPr="005959E9">
        <w:rPr>
          <w:rFonts w:eastAsia="Calibri"/>
          <w:lang w:val="en-US"/>
        </w:rPr>
        <w:t>value</w:t>
      </w:r>
      <w:r>
        <w:rPr>
          <w:rFonts w:eastAsia="Calibri"/>
        </w:rPr>
        <w:t>)</w:t>
      </w:r>
      <w:r w:rsidR="005959E9" w:rsidRPr="005959E9">
        <w:rPr>
          <w:rFonts w:eastAsia="Calibri"/>
        </w:rPr>
        <w:t xml:space="preserve"> </w:t>
      </w:r>
      <w:r>
        <w:rPr>
          <w:rFonts w:eastAsia="Calibri"/>
        </w:rPr>
        <w:t xml:space="preserve">для рассматриваемого статистического теста </w:t>
      </w:r>
      <w:r w:rsidR="005959E9" w:rsidRPr="005959E9">
        <w:rPr>
          <w:rFonts w:eastAsia="Calibri"/>
        </w:rPr>
        <w:t xml:space="preserve">следует определять соответственно по соотношению: </w:t>
      </w:r>
    </w:p>
    <w:p w14:paraId="5E214C3B" w14:textId="77777777" w:rsidR="00907D3E" w:rsidRPr="00907D3E" w:rsidRDefault="005959E9" w:rsidP="00160A6E">
      <w:pPr>
        <w:widowControl w:val="0"/>
        <w:jc w:val="both"/>
        <w:rPr>
          <w:rFonts w:eastAsia="Calibri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/>
              <w:lang w:val="en-US"/>
            </w:rPr>
            <m:t>p</m:t>
          </m:r>
          <m:r>
            <w:rPr>
              <w:rFonts w:ascii="Cambria Math" w:eastAsia="Calibri" w:hAnsi="Cambria Math"/>
            </w:rPr>
            <m:t>=0,5⋅</m:t>
          </m:r>
          <m:r>
            <w:rPr>
              <w:rFonts w:ascii="Cambria Math" w:eastAsia="Calibri" w:hAnsi="Cambria Math"/>
              <w:lang w:val="en-US"/>
            </w:rPr>
            <m:t>P</m:t>
          </m:r>
          <m:d>
            <m:dPr>
              <m:ctrlPr>
                <w:rPr>
                  <w:rFonts w:ascii="Cambria Math" w:eastAsia="Calibri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/>
                      <w:i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χ</m:t>
                  </m:r>
                  <m:ctrlPr>
                    <w:rPr>
                      <w:rFonts w:ascii="Cambria Math" w:eastAsia="Calibri" w:hAnsi="Cambria Math"/>
                    </w:rPr>
                  </m:ctrlPr>
                </m:e>
                <m:sup>
                  <m:r>
                    <w:rPr>
                      <w:rFonts w:ascii="Cambria Math" w:eastAsia="Calibri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1</m:t>
                  </m:r>
                  <m:ctrlPr>
                    <w:rPr>
                      <w:rFonts w:ascii="Cambria Math" w:eastAsia="Calibri" w:hAnsi="Cambria Math"/>
                      <w:i/>
                      <w:iCs/>
                      <w:lang w:val="en-US"/>
                    </w:rPr>
                  </m:ctrlPr>
                </m:e>
              </m:d>
              <m:r>
                <w:rPr>
                  <w:rFonts w:ascii="Cambria Math" w:eastAsia="Calibri" w:hAnsi="Cambria Math"/>
                </w:rPr>
                <m:t>&gt;</m:t>
              </m:r>
              <m:r>
                <w:rPr>
                  <w:rFonts w:ascii="Cambria Math" w:eastAsia="Calibri" w:hAnsi="Cambria Math"/>
                  <w:lang w:val="en-US"/>
                </w:rPr>
                <m:t>R</m:t>
              </m:r>
            </m:e>
          </m:d>
          <m:r>
            <w:rPr>
              <w:rFonts w:ascii="Cambria Math" w:eastAsia="Calibri" w:hAnsi="Cambria Math"/>
            </w:rPr>
            <m:t>=</m:t>
          </m:r>
        </m:oMath>
      </m:oMathPara>
    </w:p>
    <w:p w14:paraId="313C2D5E" w14:textId="3E7663E7" w:rsidR="008A4388" w:rsidRDefault="005959E9" w:rsidP="007A5B4B">
      <w:pPr>
        <w:widowControl w:val="0"/>
        <w:spacing w:after="120"/>
        <w:jc w:val="center"/>
        <w:rPr>
          <w:rFonts w:eastAsia="Calibri"/>
          <w:iCs/>
        </w:rPr>
      </w:pPr>
      <m:oMath>
        <m:r>
          <w:rPr>
            <w:rFonts w:ascii="Cambria Math" w:eastAsia="Calibri" w:hAnsi="Cambria Math"/>
          </w:rPr>
          <m:t>0,5⋅</m:t>
        </m:r>
        <m:d>
          <m:d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dPr>
          <m:e>
            <m:r>
              <w:rPr>
                <w:rFonts w:ascii="Cambria Math" w:eastAsia="Calibri" w:hAnsi="Cambria Math"/>
              </w:rPr>
              <m:t>1-</m:t>
            </m:r>
            <m:r>
              <w:rPr>
                <w:rFonts w:ascii="Cambria Math" w:eastAsia="Calibri" w:hAnsi="Cambria Math"/>
                <w:lang w:val="en-US"/>
              </w:rPr>
              <m:t>P</m:t>
            </m:r>
            <m:d>
              <m:d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χ</m:t>
                    </m:r>
                    <m:ctrlPr>
                      <w:rPr>
                        <w:rFonts w:ascii="Cambria Math" w:eastAsia="Calibri" w:hAnsi="Cambria Math"/>
                      </w:rPr>
                    </m:ctrlP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1</m:t>
                    </m:r>
                    <m:ctrlPr>
                      <w:rPr>
                        <w:rFonts w:ascii="Cambria Math" w:eastAsia="Calibri" w:hAnsi="Cambria Math"/>
                        <w:i/>
                        <w:iCs/>
                        <w:lang w:val="en-US"/>
                      </w:rPr>
                    </m:ctrlPr>
                  </m:e>
                </m:d>
                <m:r>
                  <w:rPr>
                    <w:rFonts w:ascii="Cambria Math" w:eastAsia="Calibri" w:hAnsi="Cambria Math"/>
                  </w:rPr>
                  <m:t>&lt;</m:t>
                </m:r>
                <m:r>
                  <w:rPr>
                    <w:rFonts w:ascii="Cambria Math" w:eastAsia="Calibri" w:hAnsi="Cambria Math"/>
                    <w:lang w:val="en-US"/>
                  </w:rPr>
                  <m:t>R</m:t>
                </m:r>
              </m:e>
            </m:d>
          </m:e>
        </m:d>
        <m:r>
          <w:rPr>
            <w:rFonts w:ascii="Cambria Math" w:eastAsia="Calibri" w:hAnsi="Cambria Math"/>
          </w:rPr>
          <m:t>=0,5⋅</m:t>
        </m:r>
        <m:d>
          <m:d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dPr>
          <m:e>
            <m:r>
              <w:rPr>
                <w:rFonts w:ascii="Cambria Math" w:eastAsia="Calibri" w:hAnsi="Cambria Math"/>
              </w:rPr>
              <m:t>1-</m:t>
            </m:r>
            <m:sSub>
              <m:sSubPr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val="en-US"/>
                  </w:rPr>
                  <m:t>F</m:t>
                </m: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e>
              <m:sub>
                <m:sSup>
                  <m:sSupPr>
                    <m:ctrlPr>
                      <w:rPr>
                        <w:rFonts w:ascii="Cambria Math" w:eastAsia="Calibri" w:hAnsi="Cambria Math"/>
                        <w:i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χ</m:t>
                    </m:r>
                    <m:ctrlPr>
                      <w:rPr>
                        <w:rFonts w:ascii="Cambria Math" w:eastAsia="Calibri" w:hAnsi="Cambria Math"/>
                      </w:rPr>
                    </m:ctrlP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1</m:t>
                    </m:r>
                    <m:ctrlPr>
                      <w:rPr>
                        <w:rFonts w:ascii="Cambria Math" w:eastAsia="Calibri" w:hAnsi="Cambria Math"/>
                        <w:i/>
                        <w:iCs/>
                        <w:lang w:val="en-US"/>
                      </w:rPr>
                    </m:ctrlPr>
                  </m:e>
                </m:d>
              </m:sub>
            </m:sSub>
            <m:d>
              <m:d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/>
                  </w:rPr>
                  <m:t>R</m:t>
                </m:r>
              </m:e>
            </m:d>
          </m:e>
        </m:d>
      </m:oMath>
      <w:r w:rsidRPr="005959E9">
        <w:rPr>
          <w:rFonts w:eastAsia="Calibri"/>
          <w:iCs/>
        </w:rPr>
        <w:t>,</w:t>
      </w:r>
    </w:p>
    <w:p w14:paraId="53D8B91E" w14:textId="3E2F221B" w:rsidR="005959E9" w:rsidRPr="008A4388" w:rsidRDefault="005959E9" w:rsidP="008A4388">
      <w:pPr>
        <w:widowControl w:val="0"/>
        <w:jc w:val="both"/>
        <w:rPr>
          <w:rFonts w:eastAsia="Calibri"/>
        </w:rPr>
      </w:pPr>
      <w:r w:rsidRPr="005959E9">
        <w:rPr>
          <w:rFonts w:eastAsia="Calibri"/>
          <w:iCs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F</m:t>
            </m:r>
            <m:ctrlPr>
              <w:rPr>
                <w:rFonts w:ascii="Cambria Math" w:eastAsia="Calibri" w:hAnsi="Cambria Math"/>
                <w:i/>
                <w:iCs/>
              </w:rPr>
            </m:ctrlPr>
          </m:e>
          <m:sub>
            <m:sSup>
              <m:sSup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χ</m:t>
                </m:r>
                <m:ctrlPr>
                  <w:rPr>
                    <w:rFonts w:ascii="Cambria Math" w:eastAsia="Calibri" w:hAnsi="Cambria Math"/>
                  </w:rPr>
                </m:ctrlPr>
              </m:e>
              <m:sup>
                <m:r>
                  <w:rPr>
                    <w:rFonts w:ascii="Cambria Math" w:eastAsia="Calibri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="Calibri" w:hAnsi="Cambria Math"/>
                  </w:rPr>
                  <m:t>1</m:t>
                </m:r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e>
            </m:d>
          </m:sub>
        </m:sSub>
        <m:d>
          <m:dPr>
            <m:ctrlPr>
              <w:rPr>
                <w:rFonts w:ascii="Cambria Math" w:eastAsia="Calibri" w:hAnsi="Cambria Math"/>
                <w:i/>
                <w:iCs/>
              </w:rPr>
            </m:ctrlPr>
          </m:d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</m:d>
      </m:oMath>
      <w:r w:rsidRPr="005959E9">
        <w:rPr>
          <w:rFonts w:eastAsia="Calibri"/>
          <w:iCs/>
        </w:rPr>
        <w:t xml:space="preserve"> – функция распределения (</w:t>
      </w:r>
      <w:proofErr w:type="spellStart"/>
      <w:r w:rsidRPr="005959E9">
        <w:rPr>
          <w:rFonts w:eastAsia="Calibri"/>
          <w:iCs/>
          <w:lang w:val="en-US"/>
        </w:rPr>
        <w:t>cdf</w:t>
      </w:r>
      <w:proofErr w:type="spellEnd"/>
      <w:r w:rsidRPr="005959E9">
        <w:rPr>
          <w:rFonts w:eastAsia="Calibri"/>
          <w:iCs/>
        </w:rPr>
        <w:t xml:space="preserve">) для случайной величины, имеющей плотность распределения </w:t>
      </w:r>
      <w:r w:rsidRPr="005959E9">
        <w:rPr>
          <w:rFonts w:eastAsia="Calibri"/>
        </w:rPr>
        <w:t xml:space="preserve">χ²(1). Так как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F</m:t>
            </m:r>
            <m:ctrlPr>
              <w:rPr>
                <w:rFonts w:ascii="Cambria Math" w:eastAsia="Calibri" w:hAnsi="Cambria Math"/>
                <w:i/>
                <w:iCs/>
              </w:rPr>
            </m:ctrlPr>
          </m:e>
          <m:sub>
            <m:sSup>
              <m:sSup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χ</m:t>
                </m:r>
                <m:ctrlPr>
                  <w:rPr>
                    <w:rFonts w:ascii="Cambria Math" w:eastAsia="Calibri" w:hAnsi="Cambria Math"/>
                  </w:rPr>
                </m:ctrlPr>
              </m:e>
              <m:sup>
                <m:r>
                  <w:rPr>
                    <w:rFonts w:ascii="Cambria Math" w:eastAsia="Calibri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="Calibri" w:hAnsi="Cambria Math"/>
                  </w:rPr>
                  <m:t>1</m:t>
                </m:r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e>
            </m:d>
          </m:sub>
        </m:sSub>
        <m:d>
          <m:dPr>
            <m:ctrlPr>
              <w:rPr>
                <w:rFonts w:ascii="Cambria Math" w:eastAsia="Calibri" w:hAnsi="Cambria Math"/>
                <w:i/>
                <w:iCs/>
              </w:rPr>
            </m:ctrlPr>
          </m:d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</m:d>
        <m:r>
          <w:rPr>
            <w:rFonts w:ascii="Cambria Math" w:eastAsia="Calibri" w:hAnsi="Cambria Math"/>
          </w:rPr>
          <m:t>=</m:t>
        </m:r>
        <m:f>
          <m:f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fPr>
          <m:num>
            <m:acc>
              <m:accPr>
                <m:ctrlPr>
                  <w:rPr>
                    <w:rFonts w:ascii="Cambria Math" w:eastAsia="Calibri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Γ</m:t>
                </m:r>
              </m:e>
            </m:acc>
            <m:d>
              <m:d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="Calibri" w:hAnsi="Cambria Math"/>
                  </w:rPr>
                  <m:t>1/2,</m:t>
                </m:r>
                <m:r>
                  <w:rPr>
                    <w:rFonts w:ascii="Cambria Math" w:eastAsia="Calibri" w:hAnsi="Cambria Math"/>
                    <w:lang w:val="en-US"/>
                  </w:rPr>
                  <m:t>R</m:t>
                </m:r>
                <m:r>
                  <w:rPr>
                    <w:rFonts w:ascii="Cambria Math" w:eastAsia="Calibri" w:hAnsi="Cambria Math"/>
                  </w:rPr>
                  <m:t>/2</m:t>
                </m:r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e>
            </m:d>
            <m:r>
              <w:rPr>
                <w:rFonts w:ascii="Cambria Math" w:eastAsia="Calibri" w:hAnsi="Cambria Math"/>
              </w:rPr>
              <m:t xml:space="preserve"> </m:t>
            </m:r>
            <m:ctrlPr>
              <w:rPr>
                <w:rFonts w:ascii="Cambria Math" w:eastAsia="Calibri" w:hAnsi="Cambria Math"/>
                <w:i/>
                <w:iCs/>
              </w:rPr>
            </m:ctrlPr>
          </m:num>
          <m:den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Γ</m:t>
            </m:r>
            <m:d>
              <m:dPr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/>
                  </w:rPr>
                  <m:t>1/2</m:t>
                </m:r>
              </m:e>
            </m:d>
          </m:den>
        </m:f>
        <m:r>
          <w:rPr>
            <w:rFonts w:ascii="Cambria Math" w:eastAsia="Calibri" w:hAnsi="Cambria Math"/>
          </w:rPr>
          <m:t>=</m:t>
        </m:r>
        <m:f>
          <m:f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fPr>
          <m:num>
            <m:acc>
              <m:accPr>
                <m:ctrlPr>
                  <w:rPr>
                    <w:rFonts w:ascii="Cambria Math" w:eastAsia="Calibri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Γ</m:t>
                </m:r>
              </m:e>
            </m:acc>
            <m:d>
              <m:dPr>
                <m:ctrlPr>
                  <w:rPr>
                    <w:rFonts w:ascii="Cambria Math" w:eastAsia="Calibri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="Calibri" w:hAnsi="Cambria Math"/>
                  </w:rPr>
                  <m:t>1/2,</m:t>
                </m:r>
                <m:r>
                  <w:rPr>
                    <w:rFonts w:ascii="Cambria Math" w:eastAsia="Calibri" w:hAnsi="Cambria Math"/>
                    <w:lang w:val="en-US"/>
                  </w:rPr>
                  <m:t>R</m:t>
                </m:r>
                <m:r>
                  <w:rPr>
                    <w:rFonts w:ascii="Cambria Math" w:eastAsia="Calibri" w:hAnsi="Cambria Math"/>
                  </w:rPr>
                  <m:t>/2</m:t>
                </m:r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e>
            </m:d>
            <m:r>
              <w:rPr>
                <w:rFonts w:ascii="Cambria Math" w:eastAsia="Calibri" w:hAnsi="Cambria Math"/>
              </w:rPr>
              <m:t xml:space="preserve"> </m:t>
            </m:r>
            <m:ctrlPr>
              <w:rPr>
                <w:rFonts w:ascii="Cambria Math" w:eastAsia="Calibri" w:hAnsi="Cambria Math"/>
                <w:i/>
                <w:iCs/>
              </w:rPr>
            </m:ctrlPr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iCs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/>
                  </w:rPr>
                  <m:t>π</m:t>
                </m:r>
              </m:e>
            </m:rad>
          </m:den>
        </m:f>
      </m:oMath>
      <w:r w:rsidRPr="005959E9">
        <w:rPr>
          <w:rFonts w:eastAsia="Calibri"/>
          <w:iCs/>
        </w:rPr>
        <w:t xml:space="preserve">, то </w:t>
      </w:r>
    </w:p>
    <w:p w14:paraId="3C428C64" w14:textId="77777777" w:rsidR="005959E9" w:rsidRPr="00907D3E" w:rsidRDefault="005959E9" w:rsidP="007A5B4B">
      <w:pPr>
        <w:widowControl w:val="0"/>
        <w:spacing w:after="120"/>
        <w:jc w:val="center"/>
        <w:rPr>
          <w:rFonts w:eastAsia="Calibri"/>
          <w:iCs/>
          <w:sz w:val="19"/>
          <w:szCs w:val="19"/>
        </w:rPr>
      </w:pPr>
      <m:oMath>
        <m:r>
          <w:rPr>
            <w:rFonts w:ascii="Cambria Math" w:eastAsia="Calibri" w:hAnsi="Cambria Math"/>
            <w:sz w:val="19"/>
            <w:szCs w:val="19"/>
            <w:lang w:val="en-US"/>
          </w:rPr>
          <m:t>p</m:t>
        </m:r>
        <m:r>
          <w:rPr>
            <w:rFonts w:ascii="Cambria Math" w:eastAsia="Calibri" w:hAnsi="Cambria Math"/>
            <w:sz w:val="19"/>
            <w:szCs w:val="19"/>
          </w:rPr>
          <m:t>=0,5⋅</m:t>
        </m:r>
        <m:d>
          <m:dPr>
            <m:ctrlPr>
              <w:rPr>
                <w:rFonts w:ascii="Cambria Math" w:eastAsia="Calibri" w:hAnsi="Cambria Math"/>
                <w:i/>
                <w:iCs/>
                <w:sz w:val="19"/>
                <w:szCs w:val="19"/>
                <w:lang w:val="en-US"/>
              </w:rPr>
            </m:ctrlPr>
          </m:dPr>
          <m:e>
            <m:r>
              <w:rPr>
                <w:rFonts w:ascii="Cambria Math" w:eastAsia="Calibri" w:hAnsi="Cambria Math"/>
                <w:sz w:val="19"/>
                <w:szCs w:val="19"/>
              </w:rPr>
              <m:t>1-</m:t>
            </m:r>
            <m:f>
              <m:fPr>
                <m:ctrlPr>
                  <w:rPr>
                    <w:rFonts w:ascii="Cambria Math" w:eastAsia="Calibri" w:hAnsi="Cambria Math"/>
                    <w:i/>
                    <w:iCs/>
                    <w:sz w:val="19"/>
                    <w:szCs w:val="19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19"/>
                    <w:szCs w:val="19"/>
                  </w:rPr>
                  <m:t>1</m:t>
                </m:r>
                <m:ctrlPr>
                  <w:rPr>
                    <w:rFonts w:ascii="Cambria Math" w:eastAsia="Calibri" w:hAnsi="Cambria Math"/>
                    <w:i/>
                    <w:iCs/>
                    <w:sz w:val="19"/>
                    <w:szCs w:val="19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Cs/>
                        <w:sz w:val="19"/>
                        <w:szCs w:val="19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9"/>
                        <w:szCs w:val="19"/>
                        <w:lang w:val="en-US"/>
                      </w:rPr>
                      <m:t>π</m:t>
                    </m:r>
                  </m:e>
                </m:rad>
              </m:den>
            </m:f>
            <m:r>
              <w:rPr>
                <w:rFonts w:ascii="Cambria Math" w:eastAsia="Calibri" w:hAnsi="Cambria Math"/>
                <w:sz w:val="19"/>
                <w:szCs w:val="19"/>
              </w:rPr>
              <m:t>⋅</m:t>
            </m:r>
            <m:acc>
              <m:accPr>
                <m:ctrlPr>
                  <w:rPr>
                    <w:rFonts w:ascii="Cambria Math" w:eastAsia="Calibri" w:hAnsi="Cambria Math"/>
                    <w:iCs/>
                    <w:sz w:val="19"/>
                    <w:szCs w:val="19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9"/>
                    <w:szCs w:val="19"/>
                  </w:rPr>
                  <m:t>Γ</m:t>
                </m:r>
              </m:e>
            </m:acc>
            <m:d>
              <m:dPr>
                <m:ctrlPr>
                  <w:rPr>
                    <w:rFonts w:ascii="Cambria Math" w:eastAsia="Calibri" w:hAnsi="Cambria Math"/>
                    <w:i/>
                    <w:iCs/>
                    <w:sz w:val="19"/>
                    <w:szCs w:val="19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iCs/>
                        <w:sz w:val="19"/>
                        <w:szCs w:val="19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19"/>
                        <w:szCs w:val="19"/>
                      </w:rPr>
                      <m:t>1</m:t>
                    </m:r>
                    <m:ctrlPr>
                      <w:rPr>
                        <w:rFonts w:ascii="Cambria Math" w:eastAsia="Calibri" w:hAnsi="Cambria Math"/>
                        <w:i/>
                        <w:iCs/>
                        <w:sz w:val="19"/>
                        <w:szCs w:val="19"/>
                      </w:rPr>
                    </m:ctrlPr>
                  </m:num>
                  <m:den>
                    <m:r>
                      <w:rPr>
                        <w:rFonts w:ascii="Cambria Math" w:eastAsia="Calibri" w:hAnsi="Cambria Math"/>
                        <w:sz w:val="19"/>
                        <w:szCs w:val="19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/>
                    <w:sz w:val="19"/>
                    <w:szCs w:val="19"/>
                  </w:rPr>
                  <m:t>,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iCs/>
                        <w:sz w:val="19"/>
                        <w:szCs w:val="19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19"/>
                        <w:szCs w:val="19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19"/>
                        <w:szCs w:val="19"/>
                      </w:rPr>
                      <m:t>2</m:t>
                    </m:r>
                  </m:den>
                </m:f>
                <m:ctrlPr>
                  <w:rPr>
                    <w:rFonts w:ascii="Cambria Math" w:eastAsia="Calibri" w:hAnsi="Cambria Math"/>
                    <w:i/>
                    <w:iCs/>
                    <w:sz w:val="19"/>
                    <w:szCs w:val="19"/>
                    <w:lang w:val="en-US"/>
                  </w:rPr>
                </m:ctrlPr>
              </m:e>
            </m:d>
          </m:e>
        </m:d>
        <m:r>
          <w:rPr>
            <w:rFonts w:ascii="Cambria Math" w:eastAsia="Calibri" w:hAnsi="Cambria Math"/>
            <w:sz w:val="19"/>
            <w:szCs w:val="19"/>
          </w:rPr>
          <m:t>=0,5⋅</m:t>
        </m:r>
        <m:d>
          <m:dPr>
            <m:ctrlPr>
              <w:rPr>
                <w:rFonts w:ascii="Cambria Math" w:eastAsia="Calibri" w:hAnsi="Cambria Math"/>
                <w:i/>
                <w:iCs/>
                <w:sz w:val="19"/>
                <w:szCs w:val="19"/>
                <w:lang w:val="en-US"/>
              </w:rPr>
            </m:ctrlPr>
          </m:dPr>
          <m:e>
            <m:r>
              <w:rPr>
                <w:rFonts w:ascii="Cambria Math" w:eastAsia="Calibri" w:hAnsi="Cambria Math"/>
                <w:sz w:val="19"/>
                <w:szCs w:val="19"/>
              </w:rPr>
              <m:t>1-</m:t>
            </m:r>
            <m:f>
              <m:fPr>
                <m:ctrlPr>
                  <w:rPr>
                    <w:rFonts w:ascii="Cambria Math" w:eastAsia="Calibri" w:hAnsi="Cambria Math"/>
                    <w:i/>
                    <w:iCs/>
                    <w:sz w:val="19"/>
                    <w:szCs w:val="19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19"/>
                    <w:szCs w:val="19"/>
                  </w:rPr>
                  <m:t>1</m:t>
                </m:r>
                <m:ctrlPr>
                  <w:rPr>
                    <w:rFonts w:ascii="Cambria Math" w:eastAsia="Calibri" w:hAnsi="Cambria Math"/>
                    <w:i/>
                    <w:iCs/>
                    <w:sz w:val="19"/>
                    <w:szCs w:val="19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Cs/>
                        <w:sz w:val="19"/>
                        <w:szCs w:val="19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9"/>
                        <w:szCs w:val="19"/>
                        <w:lang w:val="en-US"/>
                      </w:rPr>
                      <m:t>π</m:t>
                    </m:r>
                  </m:e>
                </m:rad>
              </m:den>
            </m:f>
            <m:r>
              <w:rPr>
                <w:rFonts w:ascii="Cambria Math" w:eastAsia="Calibri" w:hAnsi="Cambria Math"/>
                <w:sz w:val="19"/>
                <w:szCs w:val="19"/>
              </w:rPr>
              <m:t>⋅</m:t>
            </m:r>
            <m:nary>
              <m:naryPr>
                <m:limLoc m:val="subSup"/>
                <m:ctrlPr>
                  <w:rPr>
                    <w:rFonts w:ascii="Cambria Math" w:eastAsia="Calibri" w:hAnsi="Cambria Math"/>
                    <w:i/>
                    <w:iCs/>
                    <w:sz w:val="19"/>
                    <w:szCs w:val="19"/>
                    <w:lang w:val="en-US"/>
                  </w:rPr>
                </m:ctrlPr>
              </m:naryPr>
              <m:sub>
                <m:r>
                  <w:rPr>
                    <w:rFonts w:ascii="Cambria Math" w:eastAsia="Calibri" w:hAnsi="Cambria Math"/>
                    <w:sz w:val="19"/>
                    <w:szCs w:val="19"/>
                  </w:rPr>
                  <m:t>0</m:t>
                </m:r>
              </m:sub>
              <m:sup>
                <m:f>
                  <m:fPr>
                    <m:ctrlPr>
                      <w:rPr>
                        <w:rFonts w:ascii="Cambria Math" w:eastAsia="Calibri" w:hAnsi="Cambria Math"/>
                        <w:i/>
                        <w:iCs/>
                        <w:sz w:val="19"/>
                        <w:szCs w:val="19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19"/>
                        <w:szCs w:val="19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19"/>
                        <w:szCs w:val="19"/>
                      </w:rPr>
                      <m:t>2</m:t>
                    </m:r>
                  </m:den>
                </m:f>
              </m:sup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iCs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19"/>
                        <w:szCs w:val="19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19"/>
                        <w:szCs w:val="19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sz w:val="19"/>
                            <w:szCs w:val="19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 w:val="19"/>
                            <w:szCs w:val="19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 w:val="19"/>
                            <w:szCs w:val="19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eastAsia="Calibri" w:hAnsi="Cambria Math"/>
                    <w:sz w:val="19"/>
                    <w:szCs w:val="19"/>
                  </w:rPr>
                  <m:t>⋅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iCs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19"/>
                        <w:szCs w:val="19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19"/>
                        <w:szCs w:val="19"/>
                      </w:rPr>
                      <m:t>-</m:t>
                    </m:r>
                    <m:r>
                      <w:rPr>
                        <w:rFonts w:ascii="Cambria Math" w:eastAsia="Calibri" w:hAnsi="Cambria Math"/>
                        <w:sz w:val="19"/>
                        <w:szCs w:val="19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eastAsia="Calibri" w:hAnsi="Cambria Math"/>
                    <w:sz w:val="19"/>
                    <w:szCs w:val="19"/>
                    <w:lang w:val="en-US"/>
                  </w:rPr>
                  <m:t>dt</m:t>
                </m:r>
              </m:e>
            </m:nary>
          </m:e>
        </m:d>
      </m:oMath>
      <w:r w:rsidRPr="00907D3E">
        <w:rPr>
          <w:rFonts w:eastAsia="Calibri"/>
          <w:iCs/>
          <w:sz w:val="19"/>
          <w:szCs w:val="19"/>
        </w:rPr>
        <w:t>.</w:t>
      </w:r>
    </w:p>
    <w:p w14:paraId="657EA048" w14:textId="77777777" w:rsidR="00907D3E" w:rsidRPr="00907D3E" w:rsidRDefault="005959E9" w:rsidP="007A5B4B">
      <w:pPr>
        <w:pStyle w:val="a3"/>
        <w:ind w:firstLine="0"/>
        <w:rPr>
          <w:i/>
        </w:rPr>
      </w:pPr>
      <w:r w:rsidRPr="005959E9">
        <w:t xml:space="preserve">Здесь </w:t>
      </w:r>
      <m:oMath>
        <m:r>
          <m:rPr>
            <m:sty m:val="p"/>
          </m:rPr>
          <w:rPr>
            <w:rFonts w:ascii="Cambria Math" w:hAnsi="Cambria Math"/>
            <w:lang w:val="en-US"/>
          </w:rPr>
          <m:t>Γ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z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Pr="005959E9">
        <w:t xml:space="preserve"> – гамма-функция,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5959E9">
        <w:t xml:space="preserve"> – неполная гамма-функция.</w:t>
      </w:r>
    </w:p>
    <w:p w14:paraId="78C9ED3C" w14:textId="57940B34" w:rsidR="005959E9" w:rsidRPr="005959E9" w:rsidRDefault="005959E9" w:rsidP="007A5B4B">
      <w:pPr>
        <w:pStyle w:val="a3"/>
        <w:rPr>
          <w:i/>
        </w:rPr>
      </w:pPr>
      <w:r w:rsidRPr="005959E9">
        <w:t xml:space="preserve">Безусловно, при большом количестве перебираемых вариантов местоположения скрытого пика и его потенциальной ширины в тест необходимо включать поправку </w:t>
      </w:r>
      <w:proofErr w:type="spellStart"/>
      <w:r w:rsidRPr="005959E9">
        <w:t>Бонферрони</w:t>
      </w:r>
      <w:proofErr w:type="spellEnd"/>
      <w:r w:rsidRPr="005959E9">
        <w:t xml:space="preserve"> на множественные проверки: скорректированный уровень значимости γ</w:t>
      </w:r>
      <w:proofErr w:type="spellStart"/>
      <w:r w:rsidRPr="005959E9">
        <w:rPr>
          <w:i/>
          <w:iCs/>
          <w:vertAlign w:val="subscript"/>
          <w:lang w:val="en-US"/>
        </w:rPr>
        <w:t>corr</w:t>
      </w:r>
      <w:proofErr w:type="spellEnd"/>
      <w:r w:rsidRPr="005959E9">
        <w:t xml:space="preserve"> оказывается равен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co</m:t>
            </m:r>
            <m:r>
              <w:rPr>
                <w:rFonts w:ascii="Cambria Math" w:hAnsi="Cambria Math"/>
                <w:lang w:val="en-US"/>
              </w:rPr>
              <m:t>rr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γ/</m:t>
        </m:r>
        <m:r>
          <w:rPr>
            <w:rFonts w:ascii="Cambria Math" w:hAnsi="Cambria Math"/>
            <w:lang w:val="en-US"/>
          </w:rPr>
          <m:t>m</m:t>
        </m:r>
      </m:oMath>
      <w:r w:rsidRPr="005959E9">
        <w:rPr>
          <w:iCs/>
        </w:rPr>
        <w:t xml:space="preserve">, где </w:t>
      </w:r>
      <w:r w:rsidRPr="00003EDC">
        <w:rPr>
          <w:i/>
          <w:lang w:val="en-US"/>
        </w:rPr>
        <w:t>m</w:t>
      </w:r>
      <w:r w:rsidRPr="005959E9">
        <w:rPr>
          <w:iCs/>
        </w:rPr>
        <w:t xml:space="preserve"> – число совершаемых проверок на одном и том же участке анализируемого сигнала для разных возможных параметров скрытого пика. Соответственно, для каждого отдельного производимого теста следует использовать критическое значение</w:t>
      </w:r>
    </w:p>
    <w:p w14:paraId="759F04A4" w14:textId="77777777" w:rsidR="005959E9" w:rsidRPr="007A5B4B" w:rsidRDefault="007A5B4B" w:rsidP="007A5B4B">
      <w:pPr>
        <w:widowControl w:val="0"/>
        <w:spacing w:after="120"/>
        <w:jc w:val="both"/>
        <w:rPr>
          <w:rFonts w:eastAsia="Calibri"/>
          <w:i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="Calibri" w:hAnsi="Cambria Math"/>
                </w:rPr>
                <m:t>R</m:t>
              </m:r>
              <m:ctrlPr>
                <w:rPr>
                  <w:rFonts w:ascii="Cambria Math" w:eastAsia="Calibri" w:hAnsi="Cambria Math"/>
                  <w:i/>
                </w:rPr>
              </m:ctrlPr>
            </m:e>
            <m:sub>
              <m:sSub>
                <m:sSubPr>
                  <m:ctrlPr>
                    <w:rPr>
                      <w:rFonts w:ascii="Cambria Math" w:eastAsia="Calibri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γ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corr</m:t>
                  </m:r>
                </m:sub>
              </m:sSub>
            </m:sub>
          </m:sSub>
          <m:r>
            <w:rPr>
              <w:rFonts w:ascii="Cambria Math" w:eastAsia="Calibri" w:hAnsi="Cambria Math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iCs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libri" w:hAnsi="Cambria Math"/>
                  <w:lang w:val="en-US"/>
                </w:rPr>
                <m:t>χ</m:t>
              </m:r>
              <m:ctrlPr>
                <w:rPr>
                  <w:rFonts w:ascii="Cambria Math" w:eastAsia="Calibri" w:hAnsi="Cambria Math"/>
                  <w:iCs/>
                  <w:lang w:val="en-US"/>
                </w:rPr>
              </m:ctrlPr>
            </m:e>
            <m:sub>
              <m:r>
                <w:rPr>
                  <w:rFonts w:ascii="Cambria Math" w:eastAsia="Calibri" w:hAnsi="Cambria Math"/>
                </w:rPr>
                <m:t>1-2⋅</m:t>
              </m:r>
              <m:sSub>
                <m:sSubP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val="en-US"/>
                    </w:rPr>
                    <m:t>γ</m:t>
                  </m:r>
                  <m:ctrlPr>
                    <w:rPr>
                      <w:rFonts w:ascii="Cambria Math" w:eastAsia="Calibri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val="en-US"/>
                    </w:rPr>
                    <m:t>corr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</w:rPr>
                <m:t>2</m:t>
              </m:r>
              <m:ctrlPr>
                <w:rPr>
                  <w:rFonts w:ascii="Cambria Math" w:eastAsia="Calibri" w:hAnsi="Cambria Math"/>
                  <w:iCs/>
                  <w:lang w:val="en-US"/>
                </w:rPr>
              </m:ctrlPr>
            </m:sup>
          </m:sSubSup>
          <m:d>
            <m:dPr>
              <m:ctrlPr>
                <w:rPr>
                  <w:rFonts w:ascii="Cambria Math" w:eastAsia="Calibri" w:hAnsi="Cambria Math"/>
                  <w:i/>
                </w:rPr>
              </m:ctrlPr>
            </m:dPr>
            <m:e>
              <m:r>
                <w:rPr>
                  <w:rFonts w:ascii="Cambria Math" w:eastAsia="Calibri" w:hAnsi="Cambria Math"/>
                </w:rPr>
                <m:t>1</m:t>
              </m:r>
            </m:e>
          </m:d>
        </m:oMath>
      </m:oMathPara>
    </w:p>
    <w:p w14:paraId="4940FF18" w14:textId="0DFA3F6E" w:rsidR="00776E2F" w:rsidRPr="00776E2F" w:rsidRDefault="005959E9" w:rsidP="007A5B4B">
      <w:pPr>
        <w:pStyle w:val="a3"/>
        <w:ind w:firstLine="0"/>
      </w:pPr>
      <w:r w:rsidRPr="005959E9">
        <w:t xml:space="preserve">или, что эквивалентно, сравнивать </w:t>
      </w:r>
      <w:r w:rsidRPr="005959E9">
        <w:rPr>
          <w:i/>
          <w:lang w:val="en-US"/>
        </w:rPr>
        <w:t>p</w:t>
      </w:r>
      <w:r w:rsidRPr="005959E9">
        <w:t>-</w:t>
      </w:r>
      <w:r w:rsidRPr="005959E9">
        <w:rPr>
          <w:lang w:val="en-US"/>
        </w:rPr>
        <w:t>value</w:t>
      </w:r>
      <w:r w:rsidRPr="005959E9">
        <w:t xml:space="preserve"> не со значением γ = 0,05, а со значением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co</m:t>
            </m:r>
            <m:r>
              <w:rPr>
                <w:rFonts w:ascii="Cambria Math" w:hAnsi="Cambria Math"/>
                <w:lang w:val="en-US"/>
              </w:rPr>
              <m:t>rr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γ/</m:t>
        </m:r>
        <m:r>
          <w:rPr>
            <w:rFonts w:ascii="Cambria Math" w:hAnsi="Cambria Math"/>
            <w:lang w:val="en-US"/>
          </w:rPr>
          <m:t>m</m:t>
        </m:r>
      </m:oMath>
      <w:r w:rsidRPr="005959E9">
        <w:t xml:space="preserve"> при принятии решения о принятии или отклонении нулевой гипотезы в каждом отдельном тестировании.</w:t>
      </w:r>
    </w:p>
    <w:p w14:paraId="48C844AD" w14:textId="11327364" w:rsidR="00776E2F" w:rsidRPr="005959E9" w:rsidRDefault="00776E2F" w:rsidP="00776E2F">
      <w:pPr>
        <w:pStyle w:val="1"/>
      </w:pPr>
      <w:r>
        <w:t>Уменьшение вероятностей ошибок 1 и 2 рода</w:t>
      </w:r>
    </w:p>
    <w:p w14:paraId="435B047A" w14:textId="3B6AEB2F" w:rsidR="005959E9" w:rsidRPr="00003EDC" w:rsidRDefault="008417AA" w:rsidP="007A5B4B">
      <w:pPr>
        <w:pStyle w:val="a3"/>
      </w:pPr>
      <w:r>
        <w:t xml:space="preserve">Для уменьшения вероятностей </w:t>
      </w:r>
      <w:r w:rsidR="00CE4BE1">
        <w:t xml:space="preserve">неверного принятия решений </w:t>
      </w:r>
      <w:r>
        <w:t xml:space="preserve">представленный статистический критерий </w:t>
      </w:r>
      <w:r w:rsidR="005959E9" w:rsidRPr="005959E9">
        <w:t>был дополнен следующими процедурами.</w:t>
      </w:r>
    </w:p>
    <w:p w14:paraId="15C7A0A7" w14:textId="36A4AAFF" w:rsidR="005959E9" w:rsidRPr="00B95AC9" w:rsidRDefault="005959E9" w:rsidP="007A5B4B">
      <w:pPr>
        <w:pStyle w:val="a3"/>
      </w:pPr>
      <w:r w:rsidRPr="005959E9">
        <w:t xml:space="preserve">1) Был предложен алгоритм выделения фрагментов спектра, содержащих потенциальные участки со скрытыми пиками: в качестве таковых было решено принимать участки </w:t>
      </w:r>
      <w:proofErr w:type="gramStart"/>
      <w:r w:rsidRPr="005959E9">
        <w:t>между</w:t>
      </w:r>
      <w:proofErr w:type="gramEnd"/>
      <w:r w:rsidRPr="005959E9">
        <w:t xml:space="preserve"> соседними достоверно локализуемыми пиками в сигнале измерительной информации. Обнаружение локальных максимумов </w:t>
      </w:r>
      <w:r w:rsidRPr="005959E9">
        <w:lastRenderedPageBreak/>
        <w:t xml:space="preserve">проиллюстрировано на </w:t>
      </w:r>
      <w:r w:rsidR="007A5B4B">
        <w:t>р</w:t>
      </w:r>
      <w:r w:rsidRPr="005959E9">
        <w:t xml:space="preserve">ис. </w:t>
      </w:r>
      <w:r w:rsidR="00392636" w:rsidRPr="00392636">
        <w:t xml:space="preserve">1 и 2 </w:t>
      </w:r>
      <w:r w:rsidRPr="005959E9">
        <w:t xml:space="preserve">ниже. Для снижения числа ложных срабатываний  эвристически определяется минимально возможная ширина пика, завершающегося </w:t>
      </w:r>
      <w:proofErr w:type="gramStart"/>
      <w:r w:rsidRPr="005959E9">
        <w:t>локальным</w:t>
      </w:r>
      <w:proofErr w:type="gramEnd"/>
      <w:r w:rsidRPr="005959E9">
        <w:t xml:space="preserve"> максимумов (</w:t>
      </w:r>
      <w:r w:rsidR="004E6330">
        <w:t xml:space="preserve">обычно исходя из разрешающей способности используемого средства измерений – </w:t>
      </w:r>
      <w:r w:rsidR="004E6330" w:rsidRPr="00B95AC9">
        <w:t xml:space="preserve">наблюдаемый </w:t>
      </w:r>
      <w:r w:rsidRPr="00B95AC9">
        <w:t xml:space="preserve">пик не </w:t>
      </w:r>
      <w:r w:rsidR="004E6330" w:rsidRPr="00B95AC9">
        <w:t xml:space="preserve">должен </w:t>
      </w:r>
      <w:r w:rsidRPr="00B95AC9">
        <w:t xml:space="preserve">иметь ширину </w:t>
      </w:r>
      <w:r w:rsidR="004E6330" w:rsidRPr="00B95AC9">
        <w:t>длиной ниже предела чувствительности</w:t>
      </w:r>
      <w:r w:rsidRPr="00B95AC9">
        <w:t>).</w:t>
      </w:r>
    </w:p>
    <w:p w14:paraId="5FA23EC3" w14:textId="77777777" w:rsidR="007A5B4B" w:rsidRDefault="007A5B4B" w:rsidP="00703643">
      <w:pPr>
        <w:widowControl w:val="0"/>
        <w:jc w:val="center"/>
        <w:rPr>
          <w:rFonts w:eastAsia="Calibri"/>
          <w:b/>
          <w:bCs/>
        </w:rPr>
      </w:pPr>
      <w:r w:rsidRPr="00B95AC9">
        <w:rPr>
          <w:rFonts w:eastAsia="Calibri"/>
          <w:b/>
          <w:bCs/>
        </w:rPr>
        <w:object w:dxaOrig="7545" w:dyaOrig="5880" w14:anchorId="06CCF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5pt;height:189pt" o:ole="">
            <v:imagedata r:id="rId11" o:title=""/>
          </v:shape>
          <o:OLEObject Type="Embed" ProgID="PBrush" ShapeID="_x0000_i1025" DrawAspect="Content" ObjectID="_1839599164" r:id="rId12"/>
        </w:object>
      </w:r>
    </w:p>
    <w:p w14:paraId="75FAADF8" w14:textId="3F2358AE" w:rsidR="00B95AC9" w:rsidRPr="0066722F" w:rsidRDefault="0085314C" w:rsidP="007A5B4B">
      <w:pPr>
        <w:pStyle w:val="a"/>
        <w:rPr>
          <w:rFonts w:eastAsia="Calibri"/>
        </w:rPr>
      </w:pPr>
      <w:r w:rsidRPr="00703643">
        <w:rPr>
          <w:rFonts w:eastAsia="Calibri"/>
        </w:rPr>
        <w:t xml:space="preserve">Пример применения теста на присутствие скрытого пика для спектра </w:t>
      </w:r>
      <w:r w:rsidR="00703643" w:rsidRPr="00703643">
        <w:rPr>
          <w:rFonts w:eastAsia="Calibri"/>
        </w:rPr>
        <w:t>с явно выраженными пиками</w:t>
      </w:r>
      <w:r w:rsidR="00791941" w:rsidRPr="00791941">
        <w:rPr>
          <w:rFonts w:eastAsia="Calibri"/>
        </w:rPr>
        <w:t xml:space="preserve">: </w:t>
      </w:r>
      <w:r w:rsidR="00791941" w:rsidRPr="00DF1C53">
        <w:rPr>
          <w:rFonts w:eastAsia="Calibri"/>
          <w:i/>
          <w:iCs/>
          <w:lang w:val="en-US"/>
        </w:rPr>
        <w:t>p</w:t>
      </w:r>
      <w:r w:rsidR="00791941" w:rsidRPr="00791941">
        <w:rPr>
          <w:rFonts w:eastAsia="Calibri"/>
        </w:rPr>
        <w:t>-</w:t>
      </w:r>
      <w:r w:rsidR="00791941">
        <w:rPr>
          <w:rFonts w:eastAsia="Calibri"/>
          <w:lang w:val="en-US"/>
        </w:rPr>
        <w:t>value</w:t>
      </w:r>
      <w:r w:rsidR="00791941" w:rsidRPr="00791941">
        <w:rPr>
          <w:rFonts w:eastAsia="Calibri"/>
        </w:rPr>
        <w:t xml:space="preserve"> = 0,</w:t>
      </w:r>
      <w:r w:rsidR="0006247F">
        <w:rPr>
          <w:rFonts w:eastAsia="Calibri"/>
        </w:rPr>
        <w:t>99</w:t>
      </w:r>
    </w:p>
    <w:p w14:paraId="37EE0FD0" w14:textId="77777777" w:rsidR="007A5B4B" w:rsidRDefault="007A5B4B" w:rsidP="00703643">
      <w:pPr>
        <w:widowControl w:val="0"/>
        <w:jc w:val="center"/>
        <w:rPr>
          <w:rFonts w:eastAsia="Calibri"/>
          <w:sz w:val="24"/>
          <w:szCs w:val="24"/>
        </w:rPr>
      </w:pPr>
      <w:r w:rsidRPr="00401BBA">
        <w:rPr>
          <w:rFonts w:eastAsia="Calibri"/>
          <w:sz w:val="24"/>
          <w:szCs w:val="24"/>
        </w:rPr>
        <w:object w:dxaOrig="7283" w:dyaOrig="5895" w14:anchorId="495CDA19">
          <v:shape id="_x0000_i1026" type="#_x0000_t75" style="width:243pt;height:196.3pt" o:ole="">
            <v:imagedata r:id="rId13" o:title=""/>
          </v:shape>
          <o:OLEObject Type="Embed" ProgID="PBrush" ShapeID="_x0000_i1026" DrawAspect="Content" ObjectID="_1839599165" r:id="rId14"/>
        </w:object>
      </w:r>
    </w:p>
    <w:p w14:paraId="0392004C" w14:textId="5BDB1B5C" w:rsidR="00B95AC9" w:rsidRPr="003416E4" w:rsidRDefault="00703643" w:rsidP="007A5B4B">
      <w:pPr>
        <w:pStyle w:val="a"/>
        <w:rPr>
          <w:rFonts w:eastAsia="Calibri"/>
          <w:iCs/>
        </w:rPr>
      </w:pPr>
      <w:r w:rsidRPr="00703643">
        <w:rPr>
          <w:rFonts w:eastAsia="Calibri"/>
        </w:rPr>
        <w:t>Пример применения теста на присутствие скрытого пика для спектра с неявно выраженными пиками</w:t>
      </w:r>
      <w:r w:rsidR="00791941" w:rsidRPr="00791941">
        <w:rPr>
          <w:rFonts w:eastAsia="Calibri"/>
        </w:rPr>
        <w:t xml:space="preserve">: </w:t>
      </w:r>
      <w:r w:rsidR="00791941" w:rsidRPr="00DF1C53">
        <w:rPr>
          <w:rFonts w:eastAsia="Calibri"/>
          <w:i/>
          <w:iCs/>
          <w:lang w:val="en-US"/>
        </w:rPr>
        <w:t>p</w:t>
      </w:r>
      <w:r w:rsidR="00791941" w:rsidRPr="00791941">
        <w:rPr>
          <w:rFonts w:eastAsia="Calibri"/>
        </w:rPr>
        <w:t>-</w:t>
      </w:r>
      <w:r w:rsidR="00791941">
        <w:rPr>
          <w:rFonts w:eastAsia="Calibri"/>
          <w:lang w:val="en-US"/>
        </w:rPr>
        <w:t>value </w:t>
      </w:r>
      <w:r w:rsidR="00791941" w:rsidRPr="00791941">
        <w:rPr>
          <w:rFonts w:eastAsia="Calibri"/>
        </w:rPr>
        <w:t>=0,</w:t>
      </w:r>
      <w:r w:rsidR="003416E4" w:rsidRPr="003416E4">
        <w:rPr>
          <w:rFonts w:eastAsia="Calibri"/>
        </w:rPr>
        <w:t>10</w:t>
      </w:r>
    </w:p>
    <w:p w14:paraId="266AE276" w14:textId="47673982" w:rsidR="005959E9" w:rsidRPr="005959E9" w:rsidRDefault="005959E9" w:rsidP="007A5B4B">
      <w:pPr>
        <w:pStyle w:val="a3"/>
      </w:pPr>
      <w:r w:rsidRPr="005959E9">
        <w:t>2)</w:t>
      </w:r>
      <w:r w:rsidR="004E6330">
        <w:t> </w:t>
      </w:r>
      <w:r w:rsidRPr="005959E9">
        <w:t xml:space="preserve">Был </w:t>
      </w:r>
      <w:r w:rsidR="000163F3">
        <w:t>использован</w:t>
      </w:r>
      <w:r w:rsidRPr="005959E9">
        <w:t xml:space="preserve"> алгоритм метрологического сопровождения вычислений с неточными данными</w:t>
      </w:r>
      <w:r w:rsidR="000163F3">
        <w:t xml:space="preserve"> </w:t>
      </w:r>
      <w:r w:rsidR="000163F3" w:rsidRPr="000163F3">
        <w:t>[23]</w:t>
      </w:r>
      <w:r w:rsidRPr="005959E9">
        <w:t xml:space="preserve">, необходимый для автоматической оценки параметра регуляризации при решении задачи деконволюции. Данный подход упрощенно заключается в следующем. Пусть </w:t>
      </w:r>
      <m:oMath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y</m:t>
            </m:r>
          </m:e>
        </m:d>
      </m:oMath>
      <w:r w:rsidRPr="005959E9">
        <w:t xml:space="preserve"> – результат вычислений в соответствии с некоторой функцией </w:t>
      </w:r>
      <w:r w:rsidRPr="005959E9">
        <w:rPr>
          <w:i/>
          <w:lang w:val="en-US"/>
        </w:rPr>
        <w:t>f</w:t>
      </w:r>
      <w:r w:rsidRPr="005959E9">
        <w:t xml:space="preserve">, зависящей от вектора аргументов </w:t>
      </w:r>
      <w:r w:rsidRPr="005959E9">
        <w:rPr>
          <w:b/>
          <w:bCs/>
          <w:lang w:val="en-US"/>
        </w:rPr>
        <w:t>y</w:t>
      </w:r>
      <w:r w:rsidRPr="005959E9">
        <w:rPr>
          <w:i/>
          <w:vertAlign w:val="superscript"/>
          <w:lang w:val="en-US"/>
        </w:rPr>
        <w:t>T</w:t>
      </w:r>
      <w:r w:rsidR="00212644">
        <w:rPr>
          <w:lang w:val="en-US"/>
        </w:rPr>
        <w:t> </w:t>
      </w:r>
      <w:r w:rsidRPr="005959E9">
        <w:t>=</w:t>
      </w:r>
      <w:r w:rsidR="00212644">
        <w:rPr>
          <w:lang w:val="en-US"/>
        </w:rPr>
        <w:t> </w:t>
      </w:r>
      <w:r w:rsidRPr="005959E9">
        <w:t>(</w:t>
      </w:r>
      <w:r w:rsidRPr="005959E9">
        <w:rPr>
          <w:i/>
          <w:lang w:val="en-US"/>
        </w:rPr>
        <w:t>y</w:t>
      </w:r>
      <w:r w:rsidRPr="005959E9">
        <w:rPr>
          <w:vertAlign w:val="subscript"/>
        </w:rPr>
        <w:t>1</w:t>
      </w:r>
      <w:r w:rsidRPr="005959E9">
        <w:t>,</w:t>
      </w:r>
      <w:r w:rsidRPr="005959E9">
        <w:rPr>
          <w:lang w:val="en-US"/>
        </w:rPr>
        <w:t> </w:t>
      </w:r>
      <w:r w:rsidRPr="005959E9">
        <w:rPr>
          <w:i/>
          <w:lang w:val="en-US"/>
        </w:rPr>
        <w:t>y</w:t>
      </w:r>
      <w:r w:rsidRPr="005959E9">
        <w:rPr>
          <w:vertAlign w:val="subscript"/>
        </w:rPr>
        <w:t>2</w:t>
      </w:r>
      <w:r w:rsidRPr="005959E9">
        <w:t>,</w:t>
      </w:r>
      <w:r w:rsidRPr="005959E9">
        <w:rPr>
          <w:lang w:val="en-US"/>
        </w:rPr>
        <w:t> </w:t>
      </w:r>
      <w:r w:rsidRPr="005959E9">
        <w:t>…,</w:t>
      </w:r>
      <w:r w:rsidRPr="005959E9">
        <w:rPr>
          <w:lang w:val="en-US"/>
        </w:rPr>
        <w:t> </w:t>
      </w:r>
      <w:r w:rsidRPr="005959E9">
        <w:rPr>
          <w:i/>
          <w:lang w:val="en-US"/>
        </w:rPr>
        <w:t>y</w:t>
      </w:r>
      <w:r w:rsidRPr="005959E9">
        <w:rPr>
          <w:i/>
          <w:vertAlign w:val="subscript"/>
          <w:lang w:val="en-US"/>
        </w:rPr>
        <w:t>n</w:t>
      </w:r>
      <w:r w:rsidRPr="005959E9">
        <w:t xml:space="preserve">), значение каждого из которых известно с погрешностью </w:t>
      </w:r>
      <w:r w:rsidRPr="005959E9">
        <w:rPr>
          <w:lang w:val="en-US"/>
        </w:rPr>
        <w:sym w:font="Symbol" w:char="F044"/>
      </w:r>
      <w:r w:rsidRPr="005959E9">
        <w:rPr>
          <w:i/>
          <w:lang w:val="en-US"/>
        </w:rPr>
        <w:t>y</w:t>
      </w:r>
      <w:r w:rsidRPr="005959E9">
        <w:rPr>
          <w:i/>
          <w:vertAlign w:val="subscript"/>
          <w:lang w:val="en-US"/>
        </w:rPr>
        <w:t>i</w:t>
      </w:r>
      <w:r w:rsidRPr="005959E9">
        <w:t xml:space="preserve">, </w:t>
      </w:r>
      <w:r w:rsidRPr="005959E9">
        <w:rPr>
          <w:i/>
          <w:lang w:val="en-US"/>
        </w:rPr>
        <w:t>i</w:t>
      </w:r>
      <w:r w:rsidRPr="005959E9">
        <w:rPr>
          <w:lang w:val="en-US"/>
        </w:rPr>
        <w:t> </w:t>
      </w:r>
      <w:r w:rsidRPr="005959E9">
        <w:t>=</w:t>
      </w:r>
      <w:r w:rsidRPr="005959E9">
        <w:rPr>
          <w:lang w:val="en-US"/>
        </w:rPr>
        <w:t> </w:t>
      </w:r>
      <w:r w:rsidRPr="005959E9">
        <w:t>1,</w:t>
      </w:r>
      <w:r w:rsidRPr="005959E9">
        <w:rPr>
          <w:lang w:val="en-US"/>
        </w:rPr>
        <w:t> </w:t>
      </w:r>
      <w:r w:rsidRPr="005959E9">
        <w:t>2,</w:t>
      </w:r>
      <w:r w:rsidRPr="005959E9">
        <w:rPr>
          <w:lang w:val="en-US"/>
        </w:rPr>
        <w:t> </w:t>
      </w:r>
      <w:r w:rsidRPr="005959E9">
        <w:t>…,</w:t>
      </w:r>
      <w:r w:rsidRPr="005959E9">
        <w:rPr>
          <w:lang w:val="en-US"/>
        </w:rPr>
        <w:t> </w:t>
      </w:r>
      <w:r w:rsidRPr="005959E9">
        <w:rPr>
          <w:i/>
          <w:lang w:val="en-US"/>
        </w:rPr>
        <w:t>n</w:t>
      </w:r>
      <w:r w:rsidRPr="005959E9">
        <w:t xml:space="preserve">, не превосходящей по модулю соответственно предельных значений </w:t>
      </w:r>
      <w:r w:rsidRPr="005959E9">
        <w:rPr>
          <w:b/>
          <w:bCs/>
          <w:lang w:val="en-US"/>
        </w:rPr>
        <w:sym w:font="Symbol" w:char="F044"/>
      </w:r>
      <w:r w:rsidRPr="005959E9">
        <w:rPr>
          <w:i/>
          <w:vertAlign w:val="superscript"/>
          <w:lang w:val="en-US"/>
        </w:rPr>
        <w:t>T</w:t>
      </w:r>
      <w:r w:rsidR="00212644">
        <w:rPr>
          <w:lang w:val="en-US"/>
        </w:rPr>
        <w:t> </w:t>
      </w:r>
      <w:r w:rsidRPr="005959E9">
        <w:t>=</w:t>
      </w:r>
      <w:r w:rsidR="00212644">
        <w:rPr>
          <w:lang w:val="en-US"/>
        </w:rPr>
        <w:t> </w:t>
      </w:r>
      <w:r w:rsidRPr="005959E9">
        <w:t>(</w:t>
      </w:r>
      <w:r w:rsidRPr="005959E9">
        <w:rPr>
          <w:lang w:val="en-US"/>
        </w:rPr>
        <w:sym w:font="Symbol" w:char="F044"/>
      </w:r>
      <w:r w:rsidRPr="005959E9">
        <w:rPr>
          <w:vertAlign w:val="subscript"/>
        </w:rPr>
        <w:t>1</w:t>
      </w:r>
      <w:r w:rsidRPr="005959E9">
        <w:t>,</w:t>
      </w:r>
      <w:r w:rsidRPr="005959E9">
        <w:rPr>
          <w:lang w:val="en-US"/>
        </w:rPr>
        <w:t> </w:t>
      </w:r>
      <w:r w:rsidRPr="005959E9">
        <w:rPr>
          <w:lang w:val="en-US"/>
        </w:rPr>
        <w:sym w:font="Symbol" w:char="F044"/>
      </w:r>
      <w:r w:rsidRPr="005959E9">
        <w:rPr>
          <w:vertAlign w:val="subscript"/>
        </w:rPr>
        <w:t>2</w:t>
      </w:r>
      <w:r w:rsidRPr="005959E9">
        <w:t>,</w:t>
      </w:r>
      <w:r w:rsidRPr="005959E9">
        <w:rPr>
          <w:lang w:val="en-US"/>
        </w:rPr>
        <w:t> </w:t>
      </w:r>
      <w:r w:rsidRPr="005959E9">
        <w:t>…,</w:t>
      </w:r>
      <w:r w:rsidRPr="005959E9">
        <w:rPr>
          <w:lang w:val="en-US"/>
        </w:rPr>
        <w:t> </w:t>
      </w:r>
      <w:r w:rsidRPr="005959E9">
        <w:rPr>
          <w:lang w:val="en-US"/>
        </w:rPr>
        <w:sym w:font="Symbol" w:char="F044"/>
      </w:r>
      <w:r w:rsidRPr="005959E9">
        <w:rPr>
          <w:i/>
          <w:vertAlign w:val="subscript"/>
          <w:lang w:val="en-US"/>
        </w:rPr>
        <w:t>n</w:t>
      </w:r>
      <w:r w:rsidRPr="005959E9">
        <w:t xml:space="preserve">). Тогда в расчете на наихудший случай предел возможной погрешности величины </w:t>
      </w:r>
      <w:r w:rsidRPr="005959E9">
        <w:rPr>
          <w:i/>
          <w:lang w:val="en-US"/>
        </w:rPr>
        <w:t>t</w:t>
      </w:r>
      <w:r w:rsidRPr="005959E9">
        <w:t xml:space="preserve"> не превзойдет в первом приближении величины</w:t>
      </w:r>
    </w:p>
    <w:p w14:paraId="6D7EA0C1" w14:textId="77777777" w:rsidR="005959E9" w:rsidRPr="005959E9" w:rsidRDefault="007A5B4B" w:rsidP="005959E9">
      <w:pPr>
        <w:widowControl w:val="0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Δ</m:t>
            </m:r>
            <m:ctrlPr>
              <w:rPr>
                <w:rFonts w:ascii="Cambria Math" w:eastAsia="Calibri" w:hAnsi="Cambria Math"/>
                <w:iCs/>
                <w:lang w:val="en-US"/>
              </w:rPr>
            </m:ctrlPr>
          </m:e>
          <m:sub>
            <m:r>
              <w:rPr>
                <w:rFonts w:ascii="Cambria Math" w:eastAsia="Calibri" w:hAnsi="Cambria Math"/>
                <w:lang w:val="en-US"/>
              </w:rPr>
              <m:t>t</m:t>
            </m:r>
          </m:sub>
        </m:sSub>
        <m:r>
          <w:rPr>
            <w:rFonts w:ascii="Cambria Math" w:eastAsia="Calibri" w:hAnsi="Cambria Math"/>
          </w:rPr>
          <m:t>≈</m:t>
        </m:r>
        <m:nary>
          <m:naryPr>
            <m:chr m:val="∑"/>
            <m:limLoc m:val="subSup"/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naryPr>
          <m:sub>
            <m:r>
              <w:rPr>
                <w:rFonts w:ascii="Cambria Math" w:eastAsia="Calibri" w:hAnsi="Cambria Math"/>
                <w:lang w:val="en-US"/>
              </w:rPr>
              <m:t>i</m:t>
            </m:r>
            <m:r>
              <w:rPr>
                <w:rFonts w:ascii="Cambria Math" w:eastAsia="Calibri" w:hAnsi="Cambria Math"/>
              </w:rPr>
              <m:t>=1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val="en-US"/>
                      </w:rPr>
                      <m:t>∂f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  <w:lang w:val="en-US"/>
                          </w:rPr>
                          <m:t>y</m:t>
                        </m:r>
                      </m:e>
                    </m:d>
                  </m:num>
                  <m:den>
                    <m:r>
                      <w:rPr>
                        <w:rFonts w:ascii="Cambria Math" w:eastAsia="Calibri" w:hAnsi="Cambria Math"/>
                        <w:lang w:val="en-US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eastAsia="Calibri" w:hAnsi="Cambria Math"/>
              </w:rPr>
              <m:t>⋅</m:t>
            </m:r>
            <m:sSub>
              <m:sSubPr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/>
                  </w:rPr>
                  <m:t>Δ</m:t>
                </m:r>
              </m:e>
              <m:sub>
                <m:r>
                  <w:rPr>
                    <w:rFonts w:ascii="Cambria Math" w:eastAsia="Calibri" w:hAnsi="Cambria Math"/>
                    <w:lang w:val="en-US"/>
                  </w:rPr>
                  <m:t>i</m:t>
                </m:r>
              </m:sub>
            </m:sSub>
          </m:e>
        </m:nary>
      </m:oMath>
      <w:r w:rsidR="005959E9" w:rsidRPr="005959E9">
        <w:rPr>
          <w:rFonts w:eastAsia="Calibri"/>
        </w:rPr>
        <w:t>,</w:t>
      </w:r>
    </w:p>
    <w:p w14:paraId="2DEA0ECA" w14:textId="77777777" w:rsidR="005959E9" w:rsidRPr="005959E9" w:rsidRDefault="005959E9" w:rsidP="007A5B4B">
      <w:pPr>
        <w:pStyle w:val="a3"/>
        <w:ind w:firstLine="0"/>
      </w:pPr>
      <w:r w:rsidRPr="005959E9">
        <w:lastRenderedPageBreak/>
        <w:t xml:space="preserve">а в случае, если у всех компонент вектора </w:t>
      </w:r>
      <w:r w:rsidRPr="005959E9">
        <w:rPr>
          <w:b/>
          <w:bCs/>
          <w:lang w:val="en-US"/>
        </w:rPr>
        <w:t>y</w:t>
      </w:r>
      <w:r w:rsidRPr="005959E9">
        <w:rPr>
          <w:b/>
          <w:bCs/>
        </w:rPr>
        <w:t xml:space="preserve"> </w:t>
      </w:r>
      <w:r w:rsidRPr="005959E9">
        <w:t xml:space="preserve">погрешности не зависят друг от друга и всем пределам погрешности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5959E9">
        <w:rPr>
          <w:iCs/>
        </w:rPr>
        <w:t xml:space="preserve"> </w:t>
      </w:r>
      <w:r w:rsidRPr="005959E9">
        <w:t xml:space="preserve">соответствует одно и то же значение доверительной вероятности </w:t>
      </w:r>
      <w:r w:rsidRPr="005959E9">
        <w:rPr>
          <w:i/>
          <w:iCs/>
          <w:lang w:val="en-US"/>
        </w:rPr>
        <w:t>Q</w:t>
      </w:r>
      <w:r w:rsidRPr="005959E9">
        <w:t xml:space="preserve"> = 0,95,</w:t>
      </w:r>
    </w:p>
    <w:p w14:paraId="07462CD5" w14:textId="77777777" w:rsidR="005959E9" w:rsidRPr="005959E9" w:rsidRDefault="007A5B4B" w:rsidP="007A5B4B">
      <w:pPr>
        <w:widowControl w:val="0"/>
        <w:spacing w:after="120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Δ</m:t>
            </m:r>
            <m:ctrlPr>
              <w:rPr>
                <w:rFonts w:ascii="Cambria Math" w:eastAsia="Calibri" w:hAnsi="Cambria Math"/>
                <w:iCs/>
                <w:lang w:val="en-US"/>
              </w:rPr>
            </m:ctrlPr>
          </m:e>
          <m:sub>
            <m:r>
              <w:rPr>
                <w:rFonts w:ascii="Cambria Math" w:eastAsia="Calibri" w:hAnsi="Cambria Math"/>
                <w:lang w:val="en-US"/>
              </w:rPr>
              <m:t>t</m:t>
            </m:r>
          </m:sub>
        </m:sSub>
        <m:r>
          <w:rPr>
            <w:rFonts w:ascii="Cambria Math" w:eastAsia="Calibri" w:hAnsi="Cambria Math"/>
          </w:rPr>
          <m:t>≈</m:t>
        </m:r>
        <m:rad>
          <m:radPr>
            <m:degHide m:val="1"/>
            <m:ctrlPr>
              <w:rPr>
                <w:rFonts w:ascii="Cambria Math" w:eastAsia="Calibri" w:hAnsi="Cambria Math"/>
                <w:i/>
                <w:iCs/>
              </w:rPr>
            </m:ctrlPr>
          </m:radPr>
          <m:deg/>
          <m:e>
            <m:nary>
              <m:naryPr>
                <m:chr m:val="∑"/>
                <m:limLoc m:val="subSup"/>
                <m:ctrlPr>
                  <w:rPr>
                    <w:rFonts w:ascii="Cambria Math" w:eastAsia="Calibri" w:hAnsi="Cambria Math"/>
                    <w:i/>
                    <w:iCs/>
                    <w:lang w:val="en-US"/>
                  </w:rPr>
                </m:ctrlPr>
              </m:naryPr>
              <m:sub>
                <m:r>
                  <w:rPr>
                    <w:rFonts w:ascii="Cambria Math" w:eastAsia="Calibri" w:hAnsi="Cambria Math"/>
                    <w:lang w:val="en-US"/>
                  </w:rPr>
                  <m:t>i</m:t>
                </m:r>
                <m:r>
                  <w:rPr>
                    <w:rFonts w:ascii="Cambria Math" w:eastAsia="Calibri" w:hAnsi="Cambria Math"/>
                  </w:rPr>
                  <m:t>=1</m:t>
                </m:r>
              </m:sub>
              <m:sup>
                <m:r>
                  <w:rPr>
                    <w:rFonts w:ascii="Cambria Math" w:eastAsia="Calibri" w:hAnsi="Cambria Math"/>
                    <w:lang w:val="en-US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iCs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/>
                                <w:lang w:val="en-US"/>
                              </w:rPr>
                              <m:t>∂f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/>
                                    <w:lang w:val="en-US"/>
                                  </w:rPr>
                                  <m:t>y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eastAsia="Calibri" w:hAnsi="Cambria Math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  <m:ctrlPr>
                          <w:rPr>
                            <w:rFonts w:ascii="Cambria Math" w:eastAsia="Calibri" w:hAnsi="Cambria Math"/>
                            <w:i/>
                            <w:iCs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⋅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val="en-US"/>
                      </w:rPr>
                      <m:t>Δ</m:t>
                    </m:r>
                    <m:ctrlPr>
                      <w:rPr>
                        <w:rFonts w:ascii="Cambria Math" w:eastAsia="Calibri" w:hAnsi="Cambria Math"/>
                        <w:i/>
                        <w:iCs/>
                      </w:rPr>
                    </m:ctrlP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bSup>
              </m:e>
            </m:nary>
          </m:e>
        </m:rad>
      </m:oMath>
      <w:r w:rsidR="005959E9" w:rsidRPr="005959E9">
        <w:rPr>
          <w:rFonts w:eastAsia="Calibri"/>
        </w:rPr>
        <w:t>.</w:t>
      </w:r>
    </w:p>
    <w:p w14:paraId="0EAC30C5" w14:textId="23303413" w:rsidR="00DC0637" w:rsidRDefault="005959E9" w:rsidP="007A5B4B">
      <w:pPr>
        <w:pStyle w:val="a3"/>
      </w:pPr>
      <w:r w:rsidRPr="005959E9">
        <w:t xml:space="preserve">Чтобы оценить указанные значения, необходимо определять значения частных производных </w:t>
      </w:r>
      <m:oMath>
        <m:r>
          <w:rPr>
            <w:rFonts w:ascii="Cambria Math" w:hAnsi="Cambria Math"/>
            <w:lang w:val="en-US"/>
          </w:rPr>
          <m:t>∂f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y</m:t>
            </m:r>
          </m:e>
        </m:d>
        <m:r>
          <w:rPr>
            <w:rFonts w:ascii="Cambria Math" w:hAnsi="Cambria Math"/>
          </w:rPr>
          <m:t>/</m:t>
        </m:r>
        <m:r>
          <w:rPr>
            <w:rFonts w:ascii="Cambria Math" w:hAnsi="Cambria Math"/>
            <w:lang w:val="en-US"/>
          </w:rPr>
          <m:t>∂y</m:t>
        </m:r>
      </m:oMath>
      <w:r w:rsidRPr="005959E9">
        <w:t>, что можно сделать тем или иным способом – начиная от проблемного метода конечных разностей и заканчивая перспективным методом автоматического дифференцирования</w:t>
      </w:r>
      <w:r w:rsidR="009C3EBE" w:rsidRPr="009C3EBE">
        <w:t xml:space="preserve"> [2</w:t>
      </w:r>
      <w:r w:rsidR="009C3EBE" w:rsidRPr="003171A8">
        <w:t>4]</w:t>
      </w:r>
      <w:r w:rsidRPr="005959E9">
        <w:t xml:space="preserve">. Также значение величины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5959E9">
        <w:t xml:space="preserve"> может быть получено стохастическим моделированием, когда для входных аргументов </w:t>
      </w:r>
      <w:r w:rsidRPr="005959E9">
        <w:rPr>
          <w:b/>
          <w:bCs/>
          <w:lang w:val="en-US"/>
        </w:rPr>
        <w:t>y</w:t>
      </w:r>
      <w:r w:rsidRPr="005959E9">
        <w:rPr>
          <w:b/>
          <w:bCs/>
        </w:rPr>
        <w:t xml:space="preserve"> </w:t>
      </w:r>
      <w:r w:rsidRPr="005959E9">
        <w:t>случайным образом</w:t>
      </w:r>
      <w:r w:rsidRPr="005959E9">
        <w:rPr>
          <w:b/>
          <w:bCs/>
        </w:rPr>
        <w:t xml:space="preserve"> </w:t>
      </w:r>
      <w:r w:rsidRPr="005959E9">
        <w:t>определяются их возможные действительные значения, извлекаемые из многомерного бруса (</w:t>
      </w:r>
      <w:r w:rsidRPr="005959E9">
        <w:rPr>
          <w:b/>
          <w:bCs/>
          <w:lang w:val="en-US"/>
        </w:rPr>
        <w:t>y</w:t>
      </w:r>
      <w:r w:rsidRPr="005959E9">
        <w:t>–</w:t>
      </w:r>
      <w:r w:rsidRPr="005959E9">
        <w:rPr>
          <w:b/>
          <w:bCs/>
          <w:lang w:val="en-US"/>
        </w:rPr>
        <w:sym w:font="Symbol" w:char="F044"/>
      </w:r>
      <w:r w:rsidRPr="005959E9">
        <w:rPr>
          <w:b/>
          <w:bCs/>
        </w:rPr>
        <w:t xml:space="preserve">, </w:t>
      </w:r>
      <w:r w:rsidRPr="005959E9">
        <w:rPr>
          <w:b/>
          <w:bCs/>
          <w:lang w:val="en-US"/>
        </w:rPr>
        <w:t>y</w:t>
      </w:r>
      <w:r w:rsidRPr="005959E9">
        <w:t>+</w:t>
      </w:r>
      <w:r w:rsidRPr="005959E9">
        <w:rPr>
          <w:b/>
          <w:bCs/>
          <w:lang w:val="en-US"/>
        </w:rPr>
        <w:sym w:font="Symbol" w:char="F044"/>
      </w:r>
      <w:r w:rsidRPr="005959E9">
        <w:t>).</w:t>
      </w:r>
    </w:p>
    <w:p w14:paraId="2459A054" w14:textId="77777777" w:rsidR="00BB6BA7" w:rsidRDefault="005959E9" w:rsidP="007A5B4B">
      <w:pPr>
        <w:pStyle w:val="a3"/>
      </w:pPr>
      <w:r w:rsidRPr="005959E9">
        <w:t xml:space="preserve">Применение данного подхода позволяет после оценки величины </w:t>
      </w:r>
      <w:r w:rsidRPr="005959E9">
        <w:rPr>
          <w:i/>
          <w:lang w:val="en-US"/>
        </w:rPr>
        <w:t>s</w:t>
      </w:r>
      <w:r w:rsidRPr="005959E9">
        <w:t xml:space="preserve"> возможного среднеквадратического отклонения случайных погрешностей каждого отдельного значения анализируемого участка </w:t>
      </w:r>
      <w:r w:rsidRPr="005959E9">
        <w:rPr>
          <w:b/>
          <w:bCs/>
          <w:lang w:val="en-US"/>
        </w:rPr>
        <w:t>y</w:t>
      </w:r>
      <w:r w:rsidRPr="005959E9">
        <w:t xml:space="preserve"> определить величину возможной случайной погрешности статистики </w:t>
      </w:r>
      <w:r w:rsidRPr="005959E9">
        <w:rPr>
          <w:i/>
          <w:lang w:val="en-US"/>
        </w:rPr>
        <w:t>R</w:t>
      </w:r>
      <w:r w:rsidRPr="005959E9">
        <w:t xml:space="preserve">, унаследованной ей от анализируемого сигнала. Получение соответствующего предела погрешности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5959E9">
        <w:t xml:space="preserve"> позволяет более обоснованно принять решение при проверке гипотезы о присутствии / отсутствии скрытого пика на анализируемой участке сигнала измерительной информации: </w:t>
      </w:r>
    </w:p>
    <w:p w14:paraId="3C73B982" w14:textId="7FB583B7" w:rsidR="00BB6BA7" w:rsidRDefault="005959E9" w:rsidP="007A5B4B">
      <w:pPr>
        <w:pStyle w:val="-"/>
      </w:pPr>
      <w:r w:rsidRPr="005959E9">
        <w:t xml:space="preserve">если </w:t>
      </w:r>
      <w:r w:rsidRPr="005959E9">
        <w:rPr>
          <w:i/>
          <w:lang w:val="en-US"/>
        </w:rPr>
        <w:t>R</w:t>
      </w:r>
      <w:r w:rsidRPr="005959E9">
        <w:t>–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5959E9">
        <w:t>&gt;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γ</m:t>
            </m:r>
          </m:sub>
        </m:sSub>
      </m:oMath>
      <w:r w:rsidRPr="005959E9">
        <w:t xml:space="preserve">, то следует отклонить нулевую гипотезу; </w:t>
      </w:r>
    </w:p>
    <w:p w14:paraId="78436C98" w14:textId="718B07E0" w:rsidR="00BB6BA7" w:rsidRDefault="005959E9" w:rsidP="007A5B4B">
      <w:pPr>
        <w:pStyle w:val="-"/>
      </w:pPr>
      <w:r w:rsidRPr="005959E9">
        <w:t xml:space="preserve">если </w:t>
      </w:r>
      <w:r w:rsidRPr="005959E9">
        <w:rPr>
          <w:i/>
          <w:lang w:val="en-US"/>
        </w:rPr>
        <w:t>R</w:t>
      </w:r>
      <w:r w:rsidRPr="005959E9">
        <w:t>+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5959E9">
        <w:t>&lt;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γ</m:t>
            </m:r>
          </m:sub>
        </m:sSub>
      </m:oMath>
      <w:r w:rsidRPr="005959E9">
        <w:t xml:space="preserve">, то следует отклонить альтернативную гипотезу; </w:t>
      </w:r>
    </w:p>
    <w:p w14:paraId="74F817DF" w14:textId="67ADAE19" w:rsidR="005959E9" w:rsidRPr="005959E9" w:rsidRDefault="005959E9" w:rsidP="007A5B4B">
      <w:pPr>
        <w:pStyle w:val="-"/>
      </w:pPr>
      <w:r w:rsidRPr="005959E9">
        <w:t xml:space="preserve">в случае, если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γ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Δ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R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Δ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R</m:t>
                </m:r>
              </m:sub>
            </m:sSub>
          </m:e>
        </m:d>
      </m:oMath>
      <w:r w:rsidRPr="005959E9">
        <w:t xml:space="preserve"> ситуация не определена и принимать решение следует, исходя из потенциальных рисков неверного решения. </w:t>
      </w:r>
    </w:p>
    <w:p w14:paraId="6CB8B700" w14:textId="4C6ACAAC" w:rsidR="005959E9" w:rsidRPr="00200F5D" w:rsidRDefault="005959E9" w:rsidP="007A5B4B">
      <w:pPr>
        <w:pStyle w:val="a3"/>
      </w:pPr>
      <w:r w:rsidRPr="00200F5D">
        <w:t xml:space="preserve">3) Был </w:t>
      </w:r>
      <w:r w:rsidR="00200F5D">
        <w:t>использован</w:t>
      </w:r>
      <w:r w:rsidRPr="00200F5D">
        <w:t xml:space="preserve"> алгоритм робастной деконволюции </w:t>
      </w:r>
      <w:r w:rsidR="00200F5D" w:rsidRPr="00200F5D">
        <w:t xml:space="preserve">[25] </w:t>
      </w:r>
      <w:r w:rsidRPr="00200F5D">
        <w:t xml:space="preserve">на основе принципа минимального модуля, произвольных моделей аппаратной функции </w:t>
      </w:r>
      <w:r w:rsidR="002F4324">
        <w:t xml:space="preserve">используемого спектроскопического </w:t>
      </w:r>
      <w:r w:rsidRPr="00200F5D">
        <w:t xml:space="preserve">прибора </w:t>
      </w:r>
      <w:r w:rsidR="002F4324">
        <w:t>(с функцией</w:t>
      </w:r>
      <w:r w:rsidRPr="00200F5D">
        <w:t xml:space="preserve"> Фойгта в качестве модели по умолчанию) и метода Гов</w:t>
      </w:r>
      <w:r w:rsidR="00423596">
        <w:t>а</w:t>
      </w:r>
      <w:r w:rsidRPr="00200F5D">
        <w:t>р</w:t>
      </w:r>
      <w:r w:rsidR="00423596">
        <w:t>д</w:t>
      </w:r>
      <w:r w:rsidRPr="00200F5D">
        <w:t xml:space="preserve">а </w:t>
      </w:r>
      <w:r w:rsidR="002E526C" w:rsidRPr="002E526C">
        <w:t xml:space="preserve">[26] </w:t>
      </w:r>
      <w:r w:rsidRPr="00200F5D">
        <w:t>для восстановления неотрицательных сигналов для удаления эффекта Гиббса.</w:t>
      </w:r>
    </w:p>
    <w:p w14:paraId="055177E9" w14:textId="0BE3B94A" w:rsidR="005959E9" w:rsidRDefault="005959E9" w:rsidP="007A5B4B">
      <w:pPr>
        <w:pStyle w:val="a3"/>
      </w:pPr>
      <w:proofErr w:type="gramStart"/>
      <w:r w:rsidRPr="005959E9">
        <w:t xml:space="preserve">Данный подход, реализующий операцию деконволюции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ctrlPr>
              <w:rPr>
                <w:rFonts w:ascii="Cambria Math" w:hAnsi="Cambria Math"/>
                <w:bCs/>
              </w:rPr>
            </m:ctrlP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5959E9">
        <w:t>, в сочетании с изложенным в п.2 данного перечня подходом к оценке величины погрешности, наследуемой результатом вычислений от исходных данных, позволяет структурно (но не вычислительно) упростить рассматриваемый критерий проверки гипотезы о скрытом пике и сделать его менее параметрическим.</w:t>
      </w:r>
      <w:proofErr w:type="gramEnd"/>
      <w:r w:rsidRPr="005959E9">
        <w:t xml:space="preserve"> Пусть в составе анализируемого участка сигнала </w:t>
      </w:r>
      <w:r w:rsidRPr="005959E9">
        <w:rPr>
          <w:b/>
          <w:bCs/>
          <w:lang w:val="en-US"/>
        </w:rPr>
        <w:t>y</w:t>
      </w:r>
      <w:r w:rsidRPr="005959E9">
        <w:t xml:space="preserve"> в заданной позиции </w:t>
      </w:r>
      <w:r w:rsidRPr="005959E9">
        <w:rPr>
          <w:i/>
          <w:lang w:val="en-US"/>
        </w:rPr>
        <w:t>i</w:t>
      </w:r>
      <w:r w:rsidRPr="005959E9">
        <w:rPr>
          <w:i/>
        </w:rPr>
        <w:t xml:space="preserve"> </w:t>
      </w:r>
      <w:r w:rsidRPr="005959E9">
        <w:t xml:space="preserve">проверяется наличие скрытого пика. Для заданной модели аппаратной функции средства измерения, с помощью которого получен сигнал </w:t>
      </w:r>
      <w:r w:rsidRPr="005959E9">
        <w:rPr>
          <w:b/>
          <w:bCs/>
          <w:lang w:val="en-US"/>
        </w:rPr>
        <w:t>y</w:t>
      </w:r>
      <w:r w:rsidRPr="005959E9">
        <w:t xml:space="preserve">, осуществляется деконволюция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  <m:ctrlPr>
                  <w:rPr>
                    <w:rFonts w:ascii="Cambria Math" w:hAnsi="Cambria Math"/>
                    <w:bCs/>
                  </w:rPr>
                </m:ctrlP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h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5959E9">
        <w:t xml:space="preserve">, причем ширина аппаратной функции </w:t>
      </w:r>
      <m:oMath>
        <m:r>
          <m:rPr>
            <m:sty m:val="b"/>
          </m:rPr>
          <w:rPr>
            <w:rFonts w:ascii="Cambria Math" w:hAnsi="Cambria Math"/>
          </w:rPr>
          <m:t>h</m:t>
        </m:r>
      </m:oMath>
      <w:r w:rsidRPr="005959E9">
        <w:t xml:space="preserve"> подбирается так, чтобы в точке </w:t>
      </w:r>
      <w:r w:rsidRPr="005959E9">
        <w:rPr>
          <w:i/>
          <w:lang w:val="en-US"/>
        </w:rPr>
        <w:t>i</w:t>
      </w:r>
      <w:r w:rsidRPr="005959E9">
        <w:rPr>
          <w:i/>
        </w:rPr>
        <w:t xml:space="preserve"> </w:t>
      </w:r>
      <w:r w:rsidRPr="005959E9">
        <w:t xml:space="preserve">оказался выделен отдельный пик </w:t>
      </w:r>
      <w:r w:rsidRPr="005959E9">
        <w:rPr>
          <w:b/>
          <w:bCs/>
          <w:lang w:val="en-US"/>
        </w:rPr>
        <w:t>x</w:t>
      </w:r>
      <w:r w:rsidRPr="005959E9">
        <w:t xml:space="preserve">, не пересекающийся с соседними пиками. Если это оказывается невозможным (данный участок сигнала не отделяется от соседних пиков при всех значениях ширины аппаратной функции в заданных физических пределах), то пик однозначно не </w:t>
      </w:r>
      <w:r w:rsidRPr="005959E9">
        <w:lastRenderedPageBreak/>
        <w:t>обнаруживается. Если удается пик отделить, то определя</w:t>
      </w:r>
      <w:r w:rsidR="00F62EAD">
        <w:t>ю</w:t>
      </w:r>
      <w:r w:rsidRPr="005959E9">
        <w:t xml:space="preserve">тся его амплитуда α и величина предела его среднеквадратической погрешности </w:t>
      </w:r>
      <w:r w:rsidRPr="005959E9">
        <w:sym w:font="Symbol" w:char="F073"/>
      </w:r>
      <w:r w:rsidRPr="005959E9">
        <w:rPr>
          <w:vertAlign w:val="subscript"/>
        </w:rPr>
        <w:t>α</w:t>
      </w:r>
      <w:r w:rsidRPr="005959E9">
        <w:t xml:space="preserve">, унаследованной от погрешности </w:t>
      </w:r>
      <w:r w:rsidRPr="005959E9">
        <w:rPr>
          <w:b/>
          <w:bCs/>
          <w:lang w:val="en-US"/>
        </w:rPr>
        <w:t>y</w:t>
      </w:r>
      <w:r w:rsidRPr="005959E9">
        <w:rPr>
          <w:b/>
          <w:bCs/>
        </w:rPr>
        <w:t xml:space="preserve"> </w:t>
      </w:r>
      <w:r w:rsidRPr="005959E9">
        <w:t xml:space="preserve">(случайного шума со среднеквадратическим отклонением </w:t>
      </w:r>
      <w:r w:rsidRPr="005959E9">
        <w:rPr>
          <w:i/>
          <w:lang w:val="en-US"/>
        </w:rPr>
        <w:t>s</w:t>
      </w:r>
      <w:r w:rsidRPr="005959E9">
        <w:t xml:space="preserve">). В качестве статистики выбирается стандартный </w:t>
      </w:r>
      <w:r w:rsidRPr="005959E9">
        <w:rPr>
          <w:lang w:val="en-US"/>
        </w:rPr>
        <w:t>z</w:t>
      </w:r>
      <w:r w:rsidRPr="005959E9">
        <w:t>-</w:t>
      </w:r>
      <w:r w:rsidRPr="005959E9">
        <w:rPr>
          <w:lang w:val="en-US"/>
        </w:rPr>
        <w:t>score</w:t>
      </w:r>
      <w:r w:rsidRPr="005959E9">
        <w:t xml:space="preserve">: </w:t>
      </w:r>
      <m:oMath>
        <m:r>
          <w:rPr>
            <w:rFonts w:ascii="Cambria Math" w:hAnsi="Cambria Math"/>
          </w:rPr>
          <m:t>z=</m:t>
        </m:r>
        <m:r>
          <m:rPr>
            <m:sty m:val="p"/>
          </m:rPr>
          <w:rPr>
            <w:rFonts w:ascii="Cambria Math" w:hAnsi="Cambria Math"/>
            <w:lang w:val="en-US"/>
          </w:rPr>
          <m:t>α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α</m:t>
            </m:r>
          </m:sub>
        </m:sSub>
      </m:oMath>
      <w:r w:rsidRPr="005959E9">
        <w:t xml:space="preserve">. Если </w:t>
      </w:r>
      <w:r w:rsidRPr="005959E9">
        <w:rPr>
          <w:lang w:val="en-US"/>
        </w:rPr>
        <w:t>z</w:t>
      </w:r>
      <w:r w:rsidRPr="005959E9">
        <w:t>&lt;</w:t>
      </w:r>
      <w:r w:rsidRPr="005959E9">
        <w:rPr>
          <w:i/>
          <w:lang w:val="en-US"/>
        </w:rPr>
        <w:t>N</w:t>
      </w:r>
      <w:r w:rsidRPr="005959E9">
        <w:rPr>
          <w:vertAlign w:val="subscript"/>
        </w:rPr>
        <w:t>1–</w:t>
      </w:r>
      <w:r w:rsidRPr="005959E9">
        <w:rPr>
          <w:vertAlign w:val="subscript"/>
        </w:rPr>
        <w:sym w:font="Symbol" w:char="F067"/>
      </w:r>
      <w:r w:rsidRPr="005959E9">
        <w:t xml:space="preserve">(0,1), то следует принять гипотезу </w:t>
      </w:r>
      <w:r w:rsidRPr="001B7E86">
        <w:rPr>
          <w:b/>
          <w:bCs/>
          <w:lang w:val="en-US"/>
        </w:rPr>
        <w:t>H</w:t>
      </w:r>
      <w:r w:rsidRPr="001B7E86">
        <w:rPr>
          <w:b/>
          <w:bCs/>
          <w:vertAlign w:val="subscript"/>
        </w:rPr>
        <w:t>1</w:t>
      </w:r>
      <w:r w:rsidRPr="005959E9">
        <w:t xml:space="preserve">, если же </w:t>
      </w:r>
      <w:r w:rsidRPr="005959E9">
        <w:rPr>
          <w:lang w:val="en-US"/>
        </w:rPr>
        <w:t>z</w:t>
      </w:r>
      <w:r w:rsidRPr="005959E9">
        <w:t>&gt;</w:t>
      </w:r>
      <w:r w:rsidRPr="005959E9">
        <w:rPr>
          <w:i/>
          <w:lang w:val="en-US"/>
        </w:rPr>
        <w:t>N</w:t>
      </w:r>
      <w:r w:rsidRPr="005959E9">
        <w:rPr>
          <w:vertAlign w:val="subscript"/>
        </w:rPr>
        <w:t>1–</w:t>
      </w:r>
      <w:r w:rsidRPr="005959E9">
        <w:rPr>
          <w:vertAlign w:val="subscript"/>
        </w:rPr>
        <w:sym w:font="Symbol" w:char="F067"/>
      </w:r>
      <w:r w:rsidRPr="005959E9">
        <w:t xml:space="preserve">(0,1), то следует принять </w:t>
      </w:r>
      <w:r w:rsidRPr="001B7E86">
        <w:rPr>
          <w:b/>
          <w:bCs/>
          <w:lang w:val="en-US"/>
        </w:rPr>
        <w:t>H</w:t>
      </w:r>
      <w:r w:rsidRPr="001B7E86">
        <w:rPr>
          <w:b/>
          <w:bCs/>
          <w:vertAlign w:val="subscript"/>
        </w:rPr>
        <w:t>0</w:t>
      </w:r>
      <w:r w:rsidRPr="005959E9">
        <w:t xml:space="preserve">. Здесь </w:t>
      </w:r>
      <w:r w:rsidRPr="005959E9">
        <w:rPr>
          <w:i/>
          <w:lang w:val="en-US"/>
        </w:rPr>
        <w:t>N</w:t>
      </w:r>
      <w:r w:rsidRPr="005959E9">
        <w:rPr>
          <w:vertAlign w:val="subscript"/>
        </w:rPr>
        <w:t>1–</w:t>
      </w:r>
      <w:r w:rsidRPr="005959E9">
        <w:rPr>
          <w:vertAlign w:val="subscript"/>
        </w:rPr>
        <w:sym w:font="Symbol" w:char="F067"/>
      </w:r>
      <w:r w:rsidRPr="005959E9">
        <w:t>(0,1) – (1–</w:t>
      </w:r>
      <w:r w:rsidRPr="005959E9">
        <w:sym w:font="Symbol" w:char="F067"/>
      </w:r>
      <w:r w:rsidRPr="005959E9">
        <w:t>)</w:t>
      </w:r>
      <w:r w:rsidRPr="005959E9">
        <w:sym w:font="Symbol" w:char="F0D7"/>
      </w:r>
      <w:r w:rsidRPr="005959E9">
        <w:t>100%-ая квантиль стандартного нормального закона распределения (т.е. с нулевым математическим ожиданием и единичной дисперсией).</w:t>
      </w:r>
    </w:p>
    <w:p w14:paraId="0BEA89F1" w14:textId="5B727032" w:rsidR="003F6210" w:rsidRPr="005959E9" w:rsidRDefault="003F6210" w:rsidP="007A5B4B">
      <w:pPr>
        <w:pStyle w:val="a3"/>
        <w:rPr>
          <w:rFonts w:eastAsia="Calibri"/>
          <w:i/>
          <w:iCs/>
          <w:u w:val="single"/>
        </w:rPr>
      </w:pPr>
      <w:r>
        <w:rPr>
          <w:color w:val="000000" w:themeColor="text1"/>
        </w:rPr>
        <w:t>Представленный критерий обладает улучшенными статистическ</w:t>
      </w:r>
      <w:r w:rsidRPr="003F6210">
        <w:t>ими свойствами – при этом, и для него обнаружение скрытого пика, полностью поглощ</w:t>
      </w:r>
      <w:r w:rsidR="008227FC">
        <w:t>е</w:t>
      </w:r>
      <w:r w:rsidRPr="003F6210">
        <w:t>нного «крылом» доминирующего пика без какого-либо видимого плеча</w:t>
      </w:r>
      <w:r w:rsidR="00820AEC">
        <w:t xml:space="preserve"> (</w:t>
      </w:r>
      <w:r w:rsidR="007A5B4B">
        <w:t>р</w:t>
      </w:r>
      <w:r w:rsidR="00820AEC">
        <w:t>ис. 2)</w:t>
      </w:r>
      <w:r w:rsidRPr="003F6210">
        <w:t xml:space="preserve">, остается задачей на пределе возможностей и </w:t>
      </w:r>
      <w:proofErr w:type="gramStart"/>
      <w:r w:rsidRPr="003F6210">
        <w:t>определяется</w:t>
      </w:r>
      <w:proofErr w:type="gramEnd"/>
      <w:r>
        <w:t xml:space="preserve"> прежде всего</w:t>
      </w:r>
      <w:r w:rsidRPr="003F6210">
        <w:t xml:space="preserve"> фундаментальными информационными ограничениями в виде границы Крамера-Рао.</w:t>
      </w:r>
    </w:p>
    <w:p w14:paraId="3210195C" w14:textId="5F6AD944" w:rsidR="009C6DC1" w:rsidRPr="005959E9" w:rsidRDefault="009C6DC1" w:rsidP="007A5B4B">
      <w:pPr>
        <w:pStyle w:val="1"/>
      </w:pPr>
      <w:r w:rsidRPr="005959E9">
        <w:t>Заключение</w:t>
      </w:r>
    </w:p>
    <w:p w14:paraId="3FA178ED" w14:textId="0326ADE0" w:rsidR="009C6DC1" w:rsidRDefault="002F4324" w:rsidP="007A5B4B">
      <w:pPr>
        <w:pStyle w:val="a3"/>
      </w:pPr>
      <w:r>
        <w:rPr>
          <w:color w:val="000000" w:themeColor="text1"/>
        </w:rPr>
        <w:t xml:space="preserve">В данной работе представлен статистический критерий, основанный на </w:t>
      </w:r>
      <w:r w:rsidRPr="00F85035">
        <w:t>обобщенно</w:t>
      </w:r>
      <w:r>
        <w:t>м</w:t>
      </w:r>
      <w:r w:rsidRPr="00F85035">
        <w:t xml:space="preserve"> тест</w:t>
      </w:r>
      <w:r>
        <w:t>е</w:t>
      </w:r>
      <w:r w:rsidRPr="00F85035">
        <w:t xml:space="preserve"> отношения правдоподобия</w:t>
      </w:r>
      <w:r>
        <w:t>, для проверки гипотезы о присутствии на анализируемом участке спектрального сигнала скрытого пика. Представленный критерий дополнен специальными процедурами, позволяющими снизить вероятности ошибок первого и второго родов при принятии решения</w:t>
      </w:r>
      <w:r w:rsidR="00065C95">
        <w:t>, включая</w:t>
      </w:r>
      <w:r>
        <w:t xml:space="preserve"> метод робастной деконволюции</w:t>
      </w:r>
      <w:r w:rsidR="00E103F8">
        <w:t xml:space="preserve"> для учета всей полноты информации, содержащейся в анализируемом участке спектра.</w:t>
      </w:r>
    </w:p>
    <w:p w14:paraId="30A8F8A3" w14:textId="77777777" w:rsidR="009C6DC1" w:rsidRPr="005959E9" w:rsidRDefault="009C6DC1" w:rsidP="009C6DC1">
      <w:pPr>
        <w:pStyle w:val="5"/>
        <w:spacing w:line="228" w:lineRule="auto"/>
      </w:pPr>
      <w:r w:rsidRPr="005959E9">
        <w:t>Список литературы</w:t>
      </w:r>
    </w:p>
    <w:p w14:paraId="31E0A76B" w14:textId="1DC940AB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Davis,</w:t>
      </w:r>
      <w:r w:rsidR="00670A47" w:rsidRPr="006476DF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J.M. (1997). Extension of statistical overlap theory to poorly resolved separations. </w:t>
      </w:r>
      <w:r w:rsidRPr="00420691">
        <w:rPr>
          <w:szCs w:val="16"/>
        </w:rPr>
        <w:t>Analytical Chemistry, 69(18), 3796-3805.</w:t>
      </w:r>
    </w:p>
    <w:p w14:paraId="1283724A" w14:textId="651630F1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Davis,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J.M., Giddings,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J.C. (1983). Statistical theory of component overlap in multicomponent chromatograms. </w:t>
      </w:r>
      <w:r w:rsidRPr="00420691">
        <w:rPr>
          <w:szCs w:val="16"/>
        </w:rPr>
        <w:t>Analytical Chemistry, 55(3), 418-424.</w:t>
      </w:r>
    </w:p>
    <w:p w14:paraId="57C4401F" w14:textId="6A6053A6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Schure,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M.R., Davis,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J.M. (2015). The simple use of statistical overlap theory in chromatography. </w:t>
      </w:r>
      <w:r w:rsidRPr="00420691">
        <w:rPr>
          <w:szCs w:val="16"/>
        </w:rPr>
        <w:t>LCGC North America, 33, 14-18.</w:t>
      </w:r>
    </w:p>
    <w:p w14:paraId="1EDCCACB" w14:textId="4F42FCC1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El Korso,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M.N., Boyer,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R., Renaux,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A., Marcos,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S. (2011). Statistical resolution limit for the multidimensional harmonic retrieval model: hypothesis test and Cramér-Rao Bound approaches. </w:t>
      </w:r>
      <w:r w:rsidRPr="00420691">
        <w:rPr>
          <w:szCs w:val="16"/>
        </w:rPr>
        <w:t>EURASIP Journal on Advances in Signal Processing, 2011(1), 12.</w:t>
      </w:r>
    </w:p>
    <w:p w14:paraId="175C85F2" w14:textId="627EB572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Smith,</w:t>
      </w:r>
      <w:r w:rsidR="00670A47" w:rsidRPr="006476DF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S.T. (2005). Statistical resolution limits and the complexified Cramer-Rao bound. </w:t>
      </w:r>
      <w:r w:rsidRPr="00420691">
        <w:rPr>
          <w:szCs w:val="16"/>
        </w:rPr>
        <w:t>IEEE Transactions on Signal Processing, 53(5), 1597-1609.</w:t>
      </w:r>
    </w:p>
    <w:p w14:paraId="538B513B" w14:textId="55731DEB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Cox,</w:t>
      </w:r>
      <w:r w:rsidR="00670A47" w:rsidRPr="006476DF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H. (1973). Resolving power and sensitivity to mismatch of optimum array processors. </w:t>
      </w:r>
      <w:r w:rsidRPr="00420691">
        <w:rPr>
          <w:szCs w:val="16"/>
        </w:rPr>
        <w:t>The Journal of the Acoustical Society of America, 54(3), 771-785.</w:t>
      </w:r>
    </w:p>
    <w:p w14:paraId="22B826BE" w14:textId="7612B671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Sharman,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K., Durrani,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T. (1985). Resolving power of signal subspace methods for finite data lengths. In ICASSP'85. IEEE International Conference on Acoustics, Speech, and Signal Processing (vol. 10, pp. 1501-1504). </w:t>
      </w:r>
      <w:r w:rsidRPr="00420691">
        <w:rPr>
          <w:szCs w:val="16"/>
        </w:rPr>
        <w:t>IEEE.</w:t>
      </w:r>
    </w:p>
    <w:p w14:paraId="0DB3067E" w14:textId="3D4EBD63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lastRenderedPageBreak/>
        <w:t>Zeitouni,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O., Ziv,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J., Merhav,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N. (1992). When is the generalized likelihood ratio test optimal? </w:t>
      </w:r>
      <w:r w:rsidRPr="00420691">
        <w:rPr>
          <w:szCs w:val="16"/>
        </w:rPr>
        <w:t>IEEE Transactions on Information Theory, 38(5), 1597-1602.</w:t>
      </w:r>
    </w:p>
    <w:p w14:paraId="280CBD7B" w14:textId="6400EFB2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Fan,</w:t>
      </w:r>
      <w:r w:rsidR="00670A47" w:rsidRPr="006476DF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J., Jiang,</w:t>
      </w:r>
      <w:r w:rsidR="00670A47" w:rsidRPr="006476DF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J. (2007). Nonparametric inference with generalized likelihood ratio tests. </w:t>
      </w:r>
      <w:r w:rsidRPr="00420691">
        <w:rPr>
          <w:szCs w:val="16"/>
        </w:rPr>
        <w:t>Test, 16(3), 409-444.</w:t>
      </w:r>
    </w:p>
    <w:p w14:paraId="0BCDE9E2" w14:textId="6F29B9CF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Cavassila,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S., Deval,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S., Huegen,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C., van Ormondt,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D., Graveron-Demilly,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D. (2000). Cramer-Rao bound expressions for parametric estimation of overlapping peaks: influence of prior knowledge. </w:t>
      </w:r>
      <w:r w:rsidRPr="00420691">
        <w:rPr>
          <w:szCs w:val="16"/>
        </w:rPr>
        <w:t>Journal of Magnetic Resonance, 143(2), 311-320.</w:t>
      </w:r>
    </w:p>
    <w:p w14:paraId="7592408A" w14:textId="6048FA91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Zanini,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A., Woodbury,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A.D. (2016). Contaminant source reconstruction by empirical Bayes and Akaike's Bayesian Information Criterion. </w:t>
      </w:r>
      <w:r w:rsidRPr="00420691">
        <w:rPr>
          <w:szCs w:val="16"/>
        </w:rPr>
        <w:t>Journal of contaminant hydrology, 185, 74-86.</w:t>
      </w:r>
    </w:p>
    <w:p w14:paraId="06C2EC3E" w14:textId="25F49C37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Granlund,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L., Billinge,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S.J.L., Duxbury,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P.M. (2015). Algorithm for systematic peak extraction from atomic pair distribution functions. </w:t>
      </w:r>
      <w:r w:rsidRPr="00420691">
        <w:rPr>
          <w:szCs w:val="16"/>
        </w:rPr>
        <w:t>Foundations of Crystallography, 71(4), 392-409.</w:t>
      </w:r>
    </w:p>
    <w:p w14:paraId="7EEDAE9B" w14:textId="35C8C3C7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Tiley,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G.P., Barker,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M.S., Burleigh,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J.G. (2018). Assessing the performance of Ks plots for detecting ancient whole genome duplications. </w:t>
      </w:r>
      <w:r w:rsidRPr="00420691">
        <w:rPr>
          <w:szCs w:val="16"/>
        </w:rPr>
        <w:t>Genome biology and evolution, 10(11), 2882-2898.</w:t>
      </w:r>
    </w:p>
    <w:p w14:paraId="7F507753" w14:textId="04418EBA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Jansson,</w:t>
      </w:r>
      <w:r w:rsidR="00670A47" w:rsidRPr="006476DF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P.A. (Ed.). (2014). Deconvolution of images and spectra. </w:t>
      </w:r>
      <w:r w:rsidRPr="00420691">
        <w:rPr>
          <w:szCs w:val="16"/>
        </w:rPr>
        <w:t>Courier Corporation. 528 p.</w:t>
      </w:r>
    </w:p>
    <w:p w14:paraId="4CFEB7A4" w14:textId="375B5364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Bourguignon,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S., Mary,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D., Slezak,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É. (2011). Restoration of astrophysical spectra with sparsity constraints: Models and algorithms. </w:t>
      </w:r>
      <w:r w:rsidRPr="00420691">
        <w:rPr>
          <w:szCs w:val="16"/>
        </w:rPr>
        <w:t>IEEE Journal of Selected Topics in Signal Processing, 5(5), 1002-1013.</w:t>
      </w:r>
    </w:p>
    <w:p w14:paraId="62D7FE98" w14:textId="6ED0528C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Hegland,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M., Anderssen,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R.S. (2005). Resolution enhancement of spectra using differentiation. </w:t>
      </w:r>
      <w:r w:rsidRPr="00420691">
        <w:rPr>
          <w:szCs w:val="16"/>
        </w:rPr>
        <w:t>Inverse Problems, 21(3), 915-934.</w:t>
      </w:r>
    </w:p>
    <w:p w14:paraId="134EFC44" w14:textId="0EE00EAD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Merrick,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M.F., Pardue,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H.L. (1986). Evaluation of absorption and first-and second-derivative spectra for simultaneous quantification of bilirubin and hemoglobin. </w:t>
      </w:r>
      <w:r w:rsidRPr="00420691">
        <w:rPr>
          <w:szCs w:val="16"/>
        </w:rPr>
        <w:t>Clinical chemistry, 32(4), 598-602.</w:t>
      </w:r>
    </w:p>
    <w:p w14:paraId="58307785" w14:textId="7D321CA9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Sharma,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R., Gogna</w:t>
      </w:r>
      <w:r w:rsidR="00670A47" w:rsidRPr="00670A47">
        <w:rPr>
          <w:szCs w:val="16"/>
          <w:lang w:val="en-US"/>
        </w:rPr>
        <w:t>, </w:t>
      </w:r>
      <w:r w:rsidRPr="00420691">
        <w:rPr>
          <w:szCs w:val="16"/>
          <w:lang w:val="en-US"/>
        </w:rPr>
        <w:t>N., Singh,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H., Dorai,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K. (2017). Fast profiling of metabolite mixtures using chemometric analysis of a speeded-up 2D heteronuclear correlation NMR experiment. </w:t>
      </w:r>
      <w:r w:rsidRPr="00420691">
        <w:rPr>
          <w:szCs w:val="16"/>
        </w:rPr>
        <w:t>Rsc Advances, 7(47), 29860-29870.</w:t>
      </w:r>
    </w:p>
    <w:p w14:paraId="566619B5" w14:textId="5020E307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Buchanan,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C., Karunanithy,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G., Tkachenko,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O., et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al. (2025). UnidecNMR: automatic peak detection for NMR spectra in 1-4 dimensions. </w:t>
      </w:r>
      <w:r w:rsidRPr="00420691">
        <w:rPr>
          <w:szCs w:val="16"/>
        </w:rPr>
        <w:t>Nature Communications, 16(1), 449.</w:t>
      </w:r>
    </w:p>
    <w:p w14:paraId="25F52047" w14:textId="58AAB194" w:rsidR="00420691" w:rsidRPr="00420691" w:rsidRDefault="00420691" w:rsidP="00420691">
      <w:pPr>
        <w:pStyle w:val="a0"/>
        <w:rPr>
          <w:szCs w:val="16"/>
        </w:rPr>
      </w:pPr>
      <w:r w:rsidRPr="00420691">
        <w:rPr>
          <w:szCs w:val="16"/>
          <w:lang w:val="en-US"/>
        </w:rPr>
        <w:t>Jahangiri,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A., Agback,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T., Brath,</w:t>
      </w:r>
      <w:r w:rsidR="00670A47" w:rsidRPr="00670A47">
        <w:rPr>
          <w:szCs w:val="16"/>
          <w:lang w:val="en-US"/>
        </w:rPr>
        <w:t xml:space="preserve"> </w:t>
      </w:r>
      <w:r w:rsidRPr="00420691">
        <w:rPr>
          <w:szCs w:val="16"/>
          <w:lang w:val="en-US"/>
        </w:rPr>
        <w:t>U., Orekhov,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V. (2026). Toward ultimate NMR resolution with deep learning. </w:t>
      </w:r>
      <w:r w:rsidRPr="00420691">
        <w:rPr>
          <w:szCs w:val="16"/>
        </w:rPr>
        <w:t>Science Advances, 12(13), eady7995.</w:t>
      </w:r>
    </w:p>
    <w:p w14:paraId="51F17821" w14:textId="77777777" w:rsidR="00343A84" w:rsidRDefault="00420691" w:rsidP="00343A84">
      <w:pPr>
        <w:pStyle w:val="a0"/>
        <w:rPr>
          <w:szCs w:val="16"/>
        </w:rPr>
      </w:pPr>
      <w:r w:rsidRPr="00420691">
        <w:rPr>
          <w:szCs w:val="16"/>
          <w:lang w:val="en-US"/>
        </w:rPr>
        <w:t>Zhan,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H., Huang,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>Y., Chen,</w:t>
      </w:r>
      <w:r w:rsidR="00670A47" w:rsidRPr="00670A47">
        <w:rPr>
          <w:szCs w:val="16"/>
          <w:lang w:val="en-US"/>
        </w:rPr>
        <w:t> </w:t>
      </w:r>
      <w:r w:rsidRPr="00420691">
        <w:rPr>
          <w:szCs w:val="16"/>
          <w:lang w:val="en-US"/>
        </w:rPr>
        <w:t xml:space="preserve">Z. (2026). Recent progress in artificial intelligence enabled NMR spectroscopy: Methodologies, implementations, quality assessments, and prospects. </w:t>
      </w:r>
      <w:r w:rsidRPr="00420691">
        <w:rPr>
          <w:szCs w:val="16"/>
        </w:rPr>
        <w:t>Applied Physics Reviews, 13(1), 011322.</w:t>
      </w:r>
    </w:p>
    <w:p w14:paraId="20DAD699" w14:textId="5062580A" w:rsidR="00343A84" w:rsidRPr="00343A84" w:rsidRDefault="00343A84" w:rsidP="00343A84">
      <w:pPr>
        <w:pStyle w:val="a0"/>
        <w:rPr>
          <w:szCs w:val="16"/>
        </w:rPr>
      </w:pPr>
      <w:r w:rsidRPr="00343A84">
        <w:rPr>
          <w:szCs w:val="16"/>
          <w:lang w:val="en-US"/>
        </w:rPr>
        <w:t xml:space="preserve">Self, S.G., Liang, K.Y. (1987). Asymptotic properties of maximum likelihood estimators and likelihood ratio tests under nonstandard conditions. </w:t>
      </w:r>
      <w:r w:rsidRPr="00343A84">
        <w:rPr>
          <w:szCs w:val="16"/>
        </w:rPr>
        <w:t>Journal of the American Statistical Association</w:t>
      </w:r>
      <w:r>
        <w:rPr>
          <w:szCs w:val="16"/>
        </w:rPr>
        <w:t>,</w:t>
      </w:r>
      <w:r w:rsidRPr="00343A84">
        <w:rPr>
          <w:szCs w:val="16"/>
        </w:rPr>
        <w:t xml:space="preserve"> 82(398)</w:t>
      </w:r>
      <w:r>
        <w:rPr>
          <w:szCs w:val="16"/>
        </w:rPr>
        <w:t>,</w:t>
      </w:r>
      <w:r w:rsidRPr="00343A84">
        <w:rPr>
          <w:szCs w:val="16"/>
        </w:rPr>
        <w:t xml:space="preserve"> 605-610.</w:t>
      </w:r>
    </w:p>
    <w:p w14:paraId="5C37A2D3" w14:textId="2B59786C" w:rsidR="003171A8" w:rsidRDefault="00343A84" w:rsidP="00343A84">
      <w:pPr>
        <w:pStyle w:val="a0"/>
        <w:rPr>
          <w:szCs w:val="16"/>
        </w:rPr>
      </w:pPr>
      <w:r w:rsidRPr="00343A84">
        <w:rPr>
          <w:szCs w:val="16"/>
        </w:rPr>
        <w:t>Семенов,</w:t>
      </w:r>
      <w:r>
        <w:rPr>
          <w:szCs w:val="16"/>
        </w:rPr>
        <w:t> </w:t>
      </w:r>
      <w:r w:rsidRPr="00343A84">
        <w:rPr>
          <w:szCs w:val="16"/>
        </w:rPr>
        <w:t>К.К. Программные средства обработки неточных данных, выполняемой в средствах измерений</w:t>
      </w:r>
      <w:r w:rsidR="00E632FF">
        <w:rPr>
          <w:szCs w:val="16"/>
        </w:rPr>
        <w:t xml:space="preserve"> </w:t>
      </w:r>
      <w:r w:rsidR="00E632FF" w:rsidRPr="00E632FF">
        <w:rPr>
          <w:szCs w:val="16"/>
        </w:rPr>
        <w:t xml:space="preserve">// </w:t>
      </w:r>
      <w:r w:rsidRPr="00343A84">
        <w:rPr>
          <w:szCs w:val="16"/>
        </w:rPr>
        <w:t>Известия Самарского научного центра Российской академии наук</w:t>
      </w:r>
      <w:r w:rsidR="00E632FF" w:rsidRPr="00E632FF">
        <w:rPr>
          <w:szCs w:val="16"/>
        </w:rPr>
        <w:t>. 2016.</w:t>
      </w:r>
      <w:r w:rsidRPr="00343A84">
        <w:rPr>
          <w:szCs w:val="16"/>
        </w:rPr>
        <w:t xml:space="preserve"> </w:t>
      </w:r>
      <w:r w:rsidR="001349E6">
        <w:rPr>
          <w:szCs w:val="16"/>
        </w:rPr>
        <w:t>Т. </w:t>
      </w:r>
      <w:bookmarkStart w:id="0" w:name="_GoBack"/>
      <w:bookmarkEnd w:id="0"/>
      <w:r w:rsidRPr="00343A84">
        <w:rPr>
          <w:szCs w:val="16"/>
        </w:rPr>
        <w:t>18(4-7)</w:t>
      </w:r>
      <w:r w:rsidR="00E632FF">
        <w:rPr>
          <w:szCs w:val="16"/>
        </w:rPr>
        <w:t>. С.</w:t>
      </w:r>
      <w:r w:rsidRPr="00343A84">
        <w:rPr>
          <w:szCs w:val="16"/>
        </w:rPr>
        <w:t xml:space="preserve"> 1444-1455.</w:t>
      </w:r>
      <w:r w:rsidR="003171A8">
        <w:rPr>
          <w:szCs w:val="16"/>
        </w:rPr>
        <w:t xml:space="preserve"> </w:t>
      </w:r>
    </w:p>
    <w:p w14:paraId="0AB1F220" w14:textId="5C2DA5D1" w:rsidR="00200F5D" w:rsidRDefault="003171A8" w:rsidP="00200F5D">
      <w:pPr>
        <w:pStyle w:val="a0"/>
        <w:rPr>
          <w:szCs w:val="16"/>
          <w:lang w:val="en-US"/>
        </w:rPr>
      </w:pPr>
      <w:r w:rsidRPr="003171A8">
        <w:rPr>
          <w:szCs w:val="16"/>
        </w:rPr>
        <w:t>Семенов,</w:t>
      </w:r>
      <w:r>
        <w:rPr>
          <w:szCs w:val="16"/>
        </w:rPr>
        <w:t> </w:t>
      </w:r>
      <w:r w:rsidRPr="003171A8">
        <w:rPr>
          <w:szCs w:val="16"/>
        </w:rPr>
        <w:t>К.К. Автоматическое дифференцирование функций, выраженных программным кодом</w:t>
      </w:r>
      <w:r>
        <w:rPr>
          <w:szCs w:val="16"/>
        </w:rPr>
        <w:t xml:space="preserve"> </w:t>
      </w:r>
      <w:r w:rsidRPr="003171A8">
        <w:rPr>
          <w:szCs w:val="16"/>
        </w:rPr>
        <w:t>// Известия высших учебных заведений. Приборостроение</w:t>
      </w:r>
      <w:r>
        <w:rPr>
          <w:szCs w:val="16"/>
        </w:rPr>
        <w:t>. 2011. Т.</w:t>
      </w:r>
      <w:r w:rsidRPr="003171A8">
        <w:rPr>
          <w:szCs w:val="16"/>
        </w:rPr>
        <w:t xml:space="preserve"> 54(12)</w:t>
      </w:r>
      <w:r>
        <w:rPr>
          <w:szCs w:val="16"/>
        </w:rPr>
        <w:t>. С.</w:t>
      </w:r>
      <w:r w:rsidRPr="003171A8">
        <w:rPr>
          <w:szCs w:val="16"/>
        </w:rPr>
        <w:t xml:space="preserve"> 34-40.</w:t>
      </w:r>
      <w:r w:rsidR="00200F5D" w:rsidRPr="00200F5D">
        <w:rPr>
          <w:szCs w:val="16"/>
        </w:rPr>
        <w:t xml:space="preserve"> </w:t>
      </w:r>
    </w:p>
    <w:p w14:paraId="0765DC07" w14:textId="77777777" w:rsidR="0043360E" w:rsidRDefault="00200F5D" w:rsidP="00200F5D">
      <w:pPr>
        <w:pStyle w:val="a0"/>
        <w:rPr>
          <w:szCs w:val="16"/>
          <w:lang w:val="en-US"/>
        </w:rPr>
      </w:pPr>
      <w:r w:rsidRPr="00200F5D">
        <w:rPr>
          <w:szCs w:val="16"/>
          <w:lang w:val="en-US"/>
        </w:rPr>
        <w:t>Semenov,</w:t>
      </w:r>
      <w:r>
        <w:rPr>
          <w:szCs w:val="16"/>
          <w:lang w:val="en-US"/>
        </w:rPr>
        <w:t> </w:t>
      </w:r>
      <w:r w:rsidRPr="00200F5D">
        <w:rPr>
          <w:szCs w:val="16"/>
          <w:lang w:val="en-US"/>
        </w:rPr>
        <w:t>K., Taraskin,</w:t>
      </w:r>
      <w:r>
        <w:rPr>
          <w:szCs w:val="16"/>
          <w:lang w:val="en-US"/>
        </w:rPr>
        <w:t> </w:t>
      </w:r>
      <w:r w:rsidRPr="00200F5D">
        <w:rPr>
          <w:szCs w:val="16"/>
          <w:lang w:val="en-US"/>
        </w:rPr>
        <w:t>A., Yurchenko,</w:t>
      </w:r>
      <w:r>
        <w:rPr>
          <w:szCs w:val="16"/>
          <w:lang w:val="en-US"/>
        </w:rPr>
        <w:t> </w:t>
      </w:r>
      <w:r w:rsidRPr="00200F5D">
        <w:rPr>
          <w:szCs w:val="16"/>
          <w:lang w:val="en-US"/>
        </w:rPr>
        <w:t>A., Baranovskaya,</w:t>
      </w:r>
      <w:r>
        <w:rPr>
          <w:szCs w:val="16"/>
          <w:lang w:val="en-US"/>
        </w:rPr>
        <w:t> </w:t>
      </w:r>
      <w:r w:rsidRPr="00200F5D">
        <w:rPr>
          <w:szCs w:val="16"/>
          <w:lang w:val="en-US"/>
        </w:rPr>
        <w:t>I., Purvinsh,</w:t>
      </w:r>
      <w:r>
        <w:rPr>
          <w:szCs w:val="16"/>
          <w:lang w:val="en-US"/>
        </w:rPr>
        <w:t> </w:t>
      </w:r>
      <w:r w:rsidRPr="00200F5D">
        <w:rPr>
          <w:szCs w:val="16"/>
          <w:lang w:val="en-US"/>
        </w:rPr>
        <w:t>L., Gyulikhandanova,</w:t>
      </w:r>
      <w:r>
        <w:rPr>
          <w:szCs w:val="16"/>
          <w:lang w:val="en-US"/>
        </w:rPr>
        <w:t> </w:t>
      </w:r>
      <w:r w:rsidRPr="00200F5D">
        <w:rPr>
          <w:szCs w:val="16"/>
          <w:lang w:val="en-US"/>
        </w:rPr>
        <w:t>N., Vasin,</w:t>
      </w:r>
      <w:r>
        <w:rPr>
          <w:szCs w:val="16"/>
          <w:lang w:val="en-US"/>
        </w:rPr>
        <w:t> </w:t>
      </w:r>
      <w:r w:rsidRPr="00200F5D">
        <w:rPr>
          <w:szCs w:val="16"/>
          <w:lang w:val="en-US"/>
        </w:rPr>
        <w:t>A. (2023). Uncertainty estimation for quantitative agarose gel electrophoresis of nucleic acids. Sensors, 23(4), 1999.</w:t>
      </w:r>
      <w:r w:rsidR="0043360E">
        <w:rPr>
          <w:szCs w:val="16"/>
          <w:lang w:val="en-US"/>
        </w:rPr>
        <w:t xml:space="preserve"> </w:t>
      </w:r>
    </w:p>
    <w:p w14:paraId="0C6CDCF3" w14:textId="73D2AB21" w:rsidR="00200F5D" w:rsidRPr="00200F5D" w:rsidRDefault="0043360E" w:rsidP="00200F5D">
      <w:pPr>
        <w:pStyle w:val="a0"/>
        <w:rPr>
          <w:szCs w:val="16"/>
          <w:lang w:val="en-US"/>
        </w:rPr>
      </w:pPr>
      <w:r w:rsidRPr="0043360E">
        <w:rPr>
          <w:szCs w:val="16"/>
          <w:lang w:val="en-US"/>
        </w:rPr>
        <w:t>Howard,</w:t>
      </w:r>
      <w:r>
        <w:rPr>
          <w:szCs w:val="16"/>
          <w:lang w:val="en-US"/>
        </w:rPr>
        <w:t> </w:t>
      </w:r>
      <w:r w:rsidRPr="0043360E">
        <w:rPr>
          <w:szCs w:val="16"/>
          <w:lang w:val="en-US"/>
        </w:rPr>
        <w:t>S.J.</w:t>
      </w:r>
      <w:r>
        <w:rPr>
          <w:szCs w:val="16"/>
          <w:lang w:val="en-US"/>
        </w:rPr>
        <w:t xml:space="preserve"> (1981).</w:t>
      </w:r>
      <w:r w:rsidRPr="0043360E">
        <w:rPr>
          <w:szCs w:val="16"/>
          <w:lang w:val="en-US"/>
        </w:rPr>
        <w:t xml:space="preserve"> Continuation of discrete Fourier spectra using a minimum-negativity constraint. J. Opt. Soc. Am., 71, 819–824.</w:t>
      </w:r>
    </w:p>
    <w:p w14:paraId="6B476697" w14:textId="77777777" w:rsidR="001349E6" w:rsidRDefault="001349E6" w:rsidP="00343A84">
      <w:pPr>
        <w:rPr>
          <w:lang w:val="en-US"/>
        </w:rPr>
        <w:sectPr w:rsidR="001349E6" w:rsidSect="000C611B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49B3FDD1" w14:textId="40C89D4D" w:rsidR="00343A84" w:rsidRPr="0043360E" w:rsidRDefault="00343A84" w:rsidP="00343A84">
      <w:pPr>
        <w:rPr>
          <w:lang w:val="en-US"/>
        </w:rPr>
      </w:pPr>
    </w:p>
    <w:sectPr w:rsidR="00343A84" w:rsidRPr="0043360E" w:rsidSect="001349E6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8EC6E" w14:textId="77777777" w:rsidR="00964E0B" w:rsidRDefault="00964E0B" w:rsidP="005E4252">
      <w:r>
        <w:separator/>
      </w:r>
    </w:p>
  </w:endnote>
  <w:endnote w:type="continuationSeparator" w:id="0">
    <w:p w14:paraId="27B9C4A7" w14:textId="77777777" w:rsidR="00964E0B" w:rsidRDefault="00964E0B" w:rsidP="005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1845056145"/>
      <w:docPartObj>
        <w:docPartGallery w:val="Page Numbers (Bottom of Page)"/>
        <w:docPartUnique/>
      </w:docPartObj>
    </w:sdtPr>
    <w:sdtContent>
      <w:p w14:paraId="494870E1" w14:textId="02825296" w:rsidR="007A5B4B" w:rsidRDefault="007A5B4B" w:rsidP="007A5B4B">
        <w:pPr>
          <w:pStyle w:val="af4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7B1F3BA8" w14:textId="77777777" w:rsidR="007A5B4B" w:rsidRDefault="007A5B4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-877384078"/>
      <w:docPartObj>
        <w:docPartGallery w:val="Page Numbers (Bottom of Page)"/>
        <w:docPartUnique/>
      </w:docPartObj>
    </w:sdtPr>
    <w:sdtContent>
      <w:p w14:paraId="5E7AA0CA" w14:textId="77777777" w:rsidR="007A5B4B" w:rsidRDefault="007A5B4B" w:rsidP="007A5B4B">
        <w:pPr>
          <w:pStyle w:val="af4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1349E6">
          <w:rPr>
            <w:rStyle w:val="af8"/>
            <w:noProof/>
          </w:rPr>
          <w:t>5</w:t>
        </w:r>
        <w:r>
          <w:rPr>
            <w:rStyle w:val="af8"/>
          </w:rPr>
          <w:fldChar w:fldCharType="end"/>
        </w:r>
      </w:p>
    </w:sdtContent>
  </w:sdt>
  <w:p w14:paraId="2177436C" w14:textId="77777777" w:rsidR="007A5B4B" w:rsidRDefault="007A5B4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17BCE" w14:textId="77777777" w:rsidR="00964E0B" w:rsidRDefault="00964E0B" w:rsidP="005E4252">
      <w:r>
        <w:separator/>
      </w:r>
    </w:p>
  </w:footnote>
  <w:footnote w:type="continuationSeparator" w:id="0">
    <w:p w14:paraId="4F96BDC0" w14:textId="77777777" w:rsidR="00964E0B" w:rsidRDefault="00964E0B" w:rsidP="005E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03E"/>
    <w:multiLevelType w:val="multilevel"/>
    <w:tmpl w:val="349CAF1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3EDC"/>
    <w:rsid w:val="00015187"/>
    <w:rsid w:val="000163F3"/>
    <w:rsid w:val="00020F5D"/>
    <w:rsid w:val="00022BB4"/>
    <w:rsid w:val="000267E2"/>
    <w:rsid w:val="00032646"/>
    <w:rsid w:val="000336D3"/>
    <w:rsid w:val="0003592C"/>
    <w:rsid w:val="00040B85"/>
    <w:rsid w:val="00040BA9"/>
    <w:rsid w:val="0004619E"/>
    <w:rsid w:val="000472CE"/>
    <w:rsid w:val="00052062"/>
    <w:rsid w:val="0005470F"/>
    <w:rsid w:val="000562AE"/>
    <w:rsid w:val="00061DB4"/>
    <w:rsid w:val="0006247F"/>
    <w:rsid w:val="00065C95"/>
    <w:rsid w:val="00083304"/>
    <w:rsid w:val="00083DF8"/>
    <w:rsid w:val="00093402"/>
    <w:rsid w:val="000B586D"/>
    <w:rsid w:val="000C611B"/>
    <w:rsid w:val="000D2335"/>
    <w:rsid w:val="000E16AC"/>
    <w:rsid w:val="000E71B2"/>
    <w:rsid w:val="000F12E8"/>
    <w:rsid w:val="000F7697"/>
    <w:rsid w:val="00101F4D"/>
    <w:rsid w:val="00103422"/>
    <w:rsid w:val="0010732F"/>
    <w:rsid w:val="00110A86"/>
    <w:rsid w:val="00120DD7"/>
    <w:rsid w:val="0012484B"/>
    <w:rsid w:val="00125F8A"/>
    <w:rsid w:val="001268C9"/>
    <w:rsid w:val="0013123C"/>
    <w:rsid w:val="001349E6"/>
    <w:rsid w:val="00141F96"/>
    <w:rsid w:val="00160A6E"/>
    <w:rsid w:val="00160DFA"/>
    <w:rsid w:val="001657A2"/>
    <w:rsid w:val="00165952"/>
    <w:rsid w:val="0017267E"/>
    <w:rsid w:val="001835FB"/>
    <w:rsid w:val="00184518"/>
    <w:rsid w:val="00185DFF"/>
    <w:rsid w:val="00190CEF"/>
    <w:rsid w:val="001A0093"/>
    <w:rsid w:val="001A52A1"/>
    <w:rsid w:val="001B0B31"/>
    <w:rsid w:val="001B4548"/>
    <w:rsid w:val="001B64E7"/>
    <w:rsid w:val="001B7B7D"/>
    <w:rsid w:val="001B7E86"/>
    <w:rsid w:val="001C0D5B"/>
    <w:rsid w:val="001C285E"/>
    <w:rsid w:val="001C58E9"/>
    <w:rsid w:val="001E15F7"/>
    <w:rsid w:val="001F23AA"/>
    <w:rsid w:val="001F3188"/>
    <w:rsid w:val="001F71C3"/>
    <w:rsid w:val="0020002A"/>
    <w:rsid w:val="00200F5D"/>
    <w:rsid w:val="00202AB4"/>
    <w:rsid w:val="00203CF4"/>
    <w:rsid w:val="002064DB"/>
    <w:rsid w:val="00212644"/>
    <w:rsid w:val="002173E2"/>
    <w:rsid w:val="002279A9"/>
    <w:rsid w:val="0023199B"/>
    <w:rsid w:val="00231E0B"/>
    <w:rsid w:val="00236F8B"/>
    <w:rsid w:val="0024074A"/>
    <w:rsid w:val="0024182A"/>
    <w:rsid w:val="002442E4"/>
    <w:rsid w:val="00246FC3"/>
    <w:rsid w:val="002514EB"/>
    <w:rsid w:val="00252F87"/>
    <w:rsid w:val="00253D50"/>
    <w:rsid w:val="00254117"/>
    <w:rsid w:val="00255C2D"/>
    <w:rsid w:val="00262463"/>
    <w:rsid w:val="002655B2"/>
    <w:rsid w:val="00280FCB"/>
    <w:rsid w:val="00286596"/>
    <w:rsid w:val="00293259"/>
    <w:rsid w:val="00293F76"/>
    <w:rsid w:val="00296627"/>
    <w:rsid w:val="0029706E"/>
    <w:rsid w:val="002A4DDA"/>
    <w:rsid w:val="002B3EEF"/>
    <w:rsid w:val="002C02D2"/>
    <w:rsid w:val="002C15F1"/>
    <w:rsid w:val="002C6BC8"/>
    <w:rsid w:val="002D1B4D"/>
    <w:rsid w:val="002D2BF7"/>
    <w:rsid w:val="002D540B"/>
    <w:rsid w:val="002E5098"/>
    <w:rsid w:val="002E526C"/>
    <w:rsid w:val="002E7985"/>
    <w:rsid w:val="002F0D2A"/>
    <w:rsid w:val="002F4324"/>
    <w:rsid w:val="002F4F3B"/>
    <w:rsid w:val="002F7EF4"/>
    <w:rsid w:val="003008D1"/>
    <w:rsid w:val="00310E62"/>
    <w:rsid w:val="003171A8"/>
    <w:rsid w:val="00332F54"/>
    <w:rsid w:val="0033330C"/>
    <w:rsid w:val="00335CB7"/>
    <w:rsid w:val="00335D9C"/>
    <w:rsid w:val="003378F6"/>
    <w:rsid w:val="00340130"/>
    <w:rsid w:val="003416E4"/>
    <w:rsid w:val="0034231D"/>
    <w:rsid w:val="00342DE4"/>
    <w:rsid w:val="00343A84"/>
    <w:rsid w:val="0034702A"/>
    <w:rsid w:val="003521E8"/>
    <w:rsid w:val="00355A88"/>
    <w:rsid w:val="00356E3D"/>
    <w:rsid w:val="00365A6E"/>
    <w:rsid w:val="003702EF"/>
    <w:rsid w:val="00373376"/>
    <w:rsid w:val="00373C93"/>
    <w:rsid w:val="00373FD0"/>
    <w:rsid w:val="003775C2"/>
    <w:rsid w:val="00381992"/>
    <w:rsid w:val="00381E42"/>
    <w:rsid w:val="00387812"/>
    <w:rsid w:val="003879F8"/>
    <w:rsid w:val="003915BE"/>
    <w:rsid w:val="003915FB"/>
    <w:rsid w:val="00392636"/>
    <w:rsid w:val="003934D2"/>
    <w:rsid w:val="00397D4E"/>
    <w:rsid w:val="003A523B"/>
    <w:rsid w:val="003B0B20"/>
    <w:rsid w:val="003B4754"/>
    <w:rsid w:val="003B6E03"/>
    <w:rsid w:val="003B7650"/>
    <w:rsid w:val="003C0755"/>
    <w:rsid w:val="003D0F28"/>
    <w:rsid w:val="003D73F9"/>
    <w:rsid w:val="003D785D"/>
    <w:rsid w:val="003E02CA"/>
    <w:rsid w:val="003E1828"/>
    <w:rsid w:val="003E1F71"/>
    <w:rsid w:val="003F0FD6"/>
    <w:rsid w:val="003F4208"/>
    <w:rsid w:val="003F6210"/>
    <w:rsid w:val="003F7F8A"/>
    <w:rsid w:val="004042A4"/>
    <w:rsid w:val="004165FC"/>
    <w:rsid w:val="00417624"/>
    <w:rsid w:val="00420452"/>
    <w:rsid w:val="00420691"/>
    <w:rsid w:val="00423596"/>
    <w:rsid w:val="00423ABE"/>
    <w:rsid w:val="00425C51"/>
    <w:rsid w:val="00431EFE"/>
    <w:rsid w:val="0043360E"/>
    <w:rsid w:val="00433901"/>
    <w:rsid w:val="00446A3A"/>
    <w:rsid w:val="00446ED3"/>
    <w:rsid w:val="00451868"/>
    <w:rsid w:val="0045257F"/>
    <w:rsid w:val="004567F6"/>
    <w:rsid w:val="00456D93"/>
    <w:rsid w:val="00462D8F"/>
    <w:rsid w:val="00472D8F"/>
    <w:rsid w:val="0047652D"/>
    <w:rsid w:val="00481173"/>
    <w:rsid w:val="00484F65"/>
    <w:rsid w:val="0048571E"/>
    <w:rsid w:val="0048665E"/>
    <w:rsid w:val="00495CAC"/>
    <w:rsid w:val="00496694"/>
    <w:rsid w:val="00496C11"/>
    <w:rsid w:val="004A2FF7"/>
    <w:rsid w:val="004A39DA"/>
    <w:rsid w:val="004A4259"/>
    <w:rsid w:val="004A4CD4"/>
    <w:rsid w:val="004A7565"/>
    <w:rsid w:val="004B0F29"/>
    <w:rsid w:val="004B14C2"/>
    <w:rsid w:val="004C27D1"/>
    <w:rsid w:val="004C3876"/>
    <w:rsid w:val="004C40DB"/>
    <w:rsid w:val="004C7917"/>
    <w:rsid w:val="004D7E92"/>
    <w:rsid w:val="004E03DC"/>
    <w:rsid w:val="004E6330"/>
    <w:rsid w:val="004E6EED"/>
    <w:rsid w:val="004F1A5A"/>
    <w:rsid w:val="004F5381"/>
    <w:rsid w:val="005024E0"/>
    <w:rsid w:val="00502710"/>
    <w:rsid w:val="005167C7"/>
    <w:rsid w:val="00521945"/>
    <w:rsid w:val="00524E85"/>
    <w:rsid w:val="00526923"/>
    <w:rsid w:val="00532593"/>
    <w:rsid w:val="00535924"/>
    <w:rsid w:val="00543BA8"/>
    <w:rsid w:val="00544EA5"/>
    <w:rsid w:val="00551410"/>
    <w:rsid w:val="00552244"/>
    <w:rsid w:val="0055711E"/>
    <w:rsid w:val="005630E7"/>
    <w:rsid w:val="00565229"/>
    <w:rsid w:val="005656BA"/>
    <w:rsid w:val="00570F41"/>
    <w:rsid w:val="00570FB2"/>
    <w:rsid w:val="00573511"/>
    <w:rsid w:val="00575F9C"/>
    <w:rsid w:val="00575FCB"/>
    <w:rsid w:val="005813D3"/>
    <w:rsid w:val="00587ED8"/>
    <w:rsid w:val="005916BD"/>
    <w:rsid w:val="00594D6A"/>
    <w:rsid w:val="005959E9"/>
    <w:rsid w:val="005963D0"/>
    <w:rsid w:val="005A1A94"/>
    <w:rsid w:val="005B0CC1"/>
    <w:rsid w:val="005B0F0E"/>
    <w:rsid w:val="005B1909"/>
    <w:rsid w:val="005B7BCB"/>
    <w:rsid w:val="005C4710"/>
    <w:rsid w:val="005D0786"/>
    <w:rsid w:val="005D1BE5"/>
    <w:rsid w:val="005D6C98"/>
    <w:rsid w:val="005E4252"/>
    <w:rsid w:val="00600E2F"/>
    <w:rsid w:val="00604FF8"/>
    <w:rsid w:val="006053F1"/>
    <w:rsid w:val="00627E13"/>
    <w:rsid w:val="00632CEC"/>
    <w:rsid w:val="006460B2"/>
    <w:rsid w:val="006476DF"/>
    <w:rsid w:val="00647B41"/>
    <w:rsid w:val="00650501"/>
    <w:rsid w:val="00651867"/>
    <w:rsid w:val="006561BA"/>
    <w:rsid w:val="006561D1"/>
    <w:rsid w:val="0066016B"/>
    <w:rsid w:val="0066204E"/>
    <w:rsid w:val="0066722F"/>
    <w:rsid w:val="00667AA1"/>
    <w:rsid w:val="00670A47"/>
    <w:rsid w:val="00671BF2"/>
    <w:rsid w:val="006720AA"/>
    <w:rsid w:val="0068122B"/>
    <w:rsid w:val="00681B90"/>
    <w:rsid w:val="0069555E"/>
    <w:rsid w:val="006A1F01"/>
    <w:rsid w:val="006A4CFA"/>
    <w:rsid w:val="006A5AE1"/>
    <w:rsid w:val="006A5CF4"/>
    <w:rsid w:val="006B232A"/>
    <w:rsid w:val="006B2826"/>
    <w:rsid w:val="006C0245"/>
    <w:rsid w:val="006C04DF"/>
    <w:rsid w:val="006C7650"/>
    <w:rsid w:val="006D2BF9"/>
    <w:rsid w:val="006D605D"/>
    <w:rsid w:val="006D66BF"/>
    <w:rsid w:val="006E473A"/>
    <w:rsid w:val="006F37A4"/>
    <w:rsid w:val="006F3FB1"/>
    <w:rsid w:val="006F4A0E"/>
    <w:rsid w:val="00703643"/>
    <w:rsid w:val="00710D89"/>
    <w:rsid w:val="00711520"/>
    <w:rsid w:val="0071378E"/>
    <w:rsid w:val="0071573A"/>
    <w:rsid w:val="00720479"/>
    <w:rsid w:val="00720CF9"/>
    <w:rsid w:val="00722BDB"/>
    <w:rsid w:val="00725B1C"/>
    <w:rsid w:val="007316B2"/>
    <w:rsid w:val="00732B09"/>
    <w:rsid w:val="00732E24"/>
    <w:rsid w:val="007409F1"/>
    <w:rsid w:val="00744444"/>
    <w:rsid w:val="00747576"/>
    <w:rsid w:val="00747E3B"/>
    <w:rsid w:val="00755BC7"/>
    <w:rsid w:val="00761F48"/>
    <w:rsid w:val="00765C9E"/>
    <w:rsid w:val="00766A90"/>
    <w:rsid w:val="0077381E"/>
    <w:rsid w:val="00776E2F"/>
    <w:rsid w:val="00780AE2"/>
    <w:rsid w:val="0078121B"/>
    <w:rsid w:val="00791941"/>
    <w:rsid w:val="00791CA2"/>
    <w:rsid w:val="00794EC3"/>
    <w:rsid w:val="007A32B6"/>
    <w:rsid w:val="007A58D5"/>
    <w:rsid w:val="007A5B4B"/>
    <w:rsid w:val="007B6A69"/>
    <w:rsid w:val="007C0065"/>
    <w:rsid w:val="007C545B"/>
    <w:rsid w:val="007D3A43"/>
    <w:rsid w:val="007E4086"/>
    <w:rsid w:val="007F21C9"/>
    <w:rsid w:val="007F315F"/>
    <w:rsid w:val="007F6B6E"/>
    <w:rsid w:val="007F7948"/>
    <w:rsid w:val="00800B9B"/>
    <w:rsid w:val="00800D67"/>
    <w:rsid w:val="00805251"/>
    <w:rsid w:val="00811C6B"/>
    <w:rsid w:val="00820AEC"/>
    <w:rsid w:val="0082259B"/>
    <w:rsid w:val="008227FC"/>
    <w:rsid w:val="00827271"/>
    <w:rsid w:val="00830F20"/>
    <w:rsid w:val="00831F73"/>
    <w:rsid w:val="008347AD"/>
    <w:rsid w:val="008417AA"/>
    <w:rsid w:val="008431C5"/>
    <w:rsid w:val="00846B33"/>
    <w:rsid w:val="0084722B"/>
    <w:rsid w:val="0085314C"/>
    <w:rsid w:val="00863679"/>
    <w:rsid w:val="008649AE"/>
    <w:rsid w:val="008653FF"/>
    <w:rsid w:val="0087270B"/>
    <w:rsid w:val="00880AB2"/>
    <w:rsid w:val="008834FE"/>
    <w:rsid w:val="008919A1"/>
    <w:rsid w:val="00894501"/>
    <w:rsid w:val="00895BBE"/>
    <w:rsid w:val="008A1588"/>
    <w:rsid w:val="008A4388"/>
    <w:rsid w:val="008B101B"/>
    <w:rsid w:val="008B4D3E"/>
    <w:rsid w:val="008B594A"/>
    <w:rsid w:val="008C04B3"/>
    <w:rsid w:val="008C36E5"/>
    <w:rsid w:val="008C64AA"/>
    <w:rsid w:val="008C6FEF"/>
    <w:rsid w:val="008C76A6"/>
    <w:rsid w:val="008D00DC"/>
    <w:rsid w:val="008D544B"/>
    <w:rsid w:val="008D69F5"/>
    <w:rsid w:val="008D701C"/>
    <w:rsid w:val="008E2B02"/>
    <w:rsid w:val="008E572C"/>
    <w:rsid w:val="008E6051"/>
    <w:rsid w:val="008F3F3C"/>
    <w:rsid w:val="008F5644"/>
    <w:rsid w:val="008F665F"/>
    <w:rsid w:val="008F7190"/>
    <w:rsid w:val="008F73F8"/>
    <w:rsid w:val="00900DFD"/>
    <w:rsid w:val="00907D3E"/>
    <w:rsid w:val="009121EB"/>
    <w:rsid w:val="00914E3A"/>
    <w:rsid w:val="009170AA"/>
    <w:rsid w:val="00923379"/>
    <w:rsid w:val="00924FFF"/>
    <w:rsid w:val="009250E6"/>
    <w:rsid w:val="00935892"/>
    <w:rsid w:val="009362AC"/>
    <w:rsid w:val="00936C89"/>
    <w:rsid w:val="00940220"/>
    <w:rsid w:val="00941738"/>
    <w:rsid w:val="00945DC4"/>
    <w:rsid w:val="0095226D"/>
    <w:rsid w:val="00953C6B"/>
    <w:rsid w:val="00954218"/>
    <w:rsid w:val="00955ABC"/>
    <w:rsid w:val="00964E0B"/>
    <w:rsid w:val="009705ED"/>
    <w:rsid w:val="0097446C"/>
    <w:rsid w:val="0099734C"/>
    <w:rsid w:val="00997869"/>
    <w:rsid w:val="009A13EA"/>
    <w:rsid w:val="009A5026"/>
    <w:rsid w:val="009A7BDF"/>
    <w:rsid w:val="009B2882"/>
    <w:rsid w:val="009C03A3"/>
    <w:rsid w:val="009C3EBE"/>
    <w:rsid w:val="009C6DC1"/>
    <w:rsid w:val="009D0081"/>
    <w:rsid w:val="009D546A"/>
    <w:rsid w:val="009E3B58"/>
    <w:rsid w:val="009F0142"/>
    <w:rsid w:val="009F04E3"/>
    <w:rsid w:val="009F0C95"/>
    <w:rsid w:val="009F446D"/>
    <w:rsid w:val="009F5A2A"/>
    <w:rsid w:val="009F75EC"/>
    <w:rsid w:val="00A10ECE"/>
    <w:rsid w:val="00A13CD8"/>
    <w:rsid w:val="00A15D54"/>
    <w:rsid w:val="00A15EC3"/>
    <w:rsid w:val="00A21FB8"/>
    <w:rsid w:val="00A23B14"/>
    <w:rsid w:val="00A25034"/>
    <w:rsid w:val="00A318B7"/>
    <w:rsid w:val="00A31BAF"/>
    <w:rsid w:val="00A33F3B"/>
    <w:rsid w:val="00A35C0F"/>
    <w:rsid w:val="00A36C0C"/>
    <w:rsid w:val="00A375FD"/>
    <w:rsid w:val="00A41665"/>
    <w:rsid w:val="00A4187B"/>
    <w:rsid w:val="00A44F70"/>
    <w:rsid w:val="00A45385"/>
    <w:rsid w:val="00A50ED2"/>
    <w:rsid w:val="00A531CD"/>
    <w:rsid w:val="00A53FBE"/>
    <w:rsid w:val="00A56A26"/>
    <w:rsid w:val="00A70D5E"/>
    <w:rsid w:val="00A72E07"/>
    <w:rsid w:val="00A75C3F"/>
    <w:rsid w:val="00A85BC4"/>
    <w:rsid w:val="00A90639"/>
    <w:rsid w:val="00A9068A"/>
    <w:rsid w:val="00A96132"/>
    <w:rsid w:val="00AA0426"/>
    <w:rsid w:val="00AA12DA"/>
    <w:rsid w:val="00AA25C3"/>
    <w:rsid w:val="00AB0C57"/>
    <w:rsid w:val="00AC08AA"/>
    <w:rsid w:val="00AC30F4"/>
    <w:rsid w:val="00AC6AB6"/>
    <w:rsid w:val="00AC6E1D"/>
    <w:rsid w:val="00AD13DB"/>
    <w:rsid w:val="00AD58F2"/>
    <w:rsid w:val="00AD5DAD"/>
    <w:rsid w:val="00AE1744"/>
    <w:rsid w:val="00AE3C48"/>
    <w:rsid w:val="00AE3D17"/>
    <w:rsid w:val="00AE5A94"/>
    <w:rsid w:val="00AE6C42"/>
    <w:rsid w:val="00AE6CD5"/>
    <w:rsid w:val="00AF069A"/>
    <w:rsid w:val="00AF4D84"/>
    <w:rsid w:val="00B02534"/>
    <w:rsid w:val="00B11840"/>
    <w:rsid w:val="00B15A07"/>
    <w:rsid w:val="00B200D6"/>
    <w:rsid w:val="00B20484"/>
    <w:rsid w:val="00B21A09"/>
    <w:rsid w:val="00B34F3B"/>
    <w:rsid w:val="00B36305"/>
    <w:rsid w:val="00B36D4D"/>
    <w:rsid w:val="00B40571"/>
    <w:rsid w:val="00B51322"/>
    <w:rsid w:val="00B65AEA"/>
    <w:rsid w:val="00B65D56"/>
    <w:rsid w:val="00B669EA"/>
    <w:rsid w:val="00B711E5"/>
    <w:rsid w:val="00B73FCF"/>
    <w:rsid w:val="00B77A7A"/>
    <w:rsid w:val="00B77B07"/>
    <w:rsid w:val="00B84127"/>
    <w:rsid w:val="00B95740"/>
    <w:rsid w:val="00B95AC9"/>
    <w:rsid w:val="00BA268E"/>
    <w:rsid w:val="00BB1E56"/>
    <w:rsid w:val="00BB6BA7"/>
    <w:rsid w:val="00BC0E45"/>
    <w:rsid w:val="00BC2F4B"/>
    <w:rsid w:val="00BC4BE8"/>
    <w:rsid w:val="00BD2BC3"/>
    <w:rsid w:val="00BD40A3"/>
    <w:rsid w:val="00BD5B55"/>
    <w:rsid w:val="00BE0BD5"/>
    <w:rsid w:val="00BE1FB5"/>
    <w:rsid w:val="00BE521B"/>
    <w:rsid w:val="00BE7130"/>
    <w:rsid w:val="00BF2E4D"/>
    <w:rsid w:val="00BF7D7A"/>
    <w:rsid w:val="00C00619"/>
    <w:rsid w:val="00C00BCE"/>
    <w:rsid w:val="00C0479C"/>
    <w:rsid w:val="00C11E7D"/>
    <w:rsid w:val="00C13273"/>
    <w:rsid w:val="00C137A6"/>
    <w:rsid w:val="00C13D6D"/>
    <w:rsid w:val="00C16A91"/>
    <w:rsid w:val="00C2114E"/>
    <w:rsid w:val="00C22270"/>
    <w:rsid w:val="00C27726"/>
    <w:rsid w:val="00C401CC"/>
    <w:rsid w:val="00C45188"/>
    <w:rsid w:val="00C45DF0"/>
    <w:rsid w:val="00C50FD3"/>
    <w:rsid w:val="00C51EE8"/>
    <w:rsid w:val="00C540BF"/>
    <w:rsid w:val="00C5674D"/>
    <w:rsid w:val="00C567A1"/>
    <w:rsid w:val="00C626E0"/>
    <w:rsid w:val="00C64664"/>
    <w:rsid w:val="00C77B3C"/>
    <w:rsid w:val="00C84195"/>
    <w:rsid w:val="00C867C0"/>
    <w:rsid w:val="00C86EB2"/>
    <w:rsid w:val="00C903D0"/>
    <w:rsid w:val="00C903F9"/>
    <w:rsid w:val="00C9188D"/>
    <w:rsid w:val="00CA13DC"/>
    <w:rsid w:val="00CA5F49"/>
    <w:rsid w:val="00CA74A8"/>
    <w:rsid w:val="00CA771B"/>
    <w:rsid w:val="00CB26A3"/>
    <w:rsid w:val="00CB303F"/>
    <w:rsid w:val="00CB618D"/>
    <w:rsid w:val="00CC03A0"/>
    <w:rsid w:val="00CC6D5A"/>
    <w:rsid w:val="00CD32C8"/>
    <w:rsid w:val="00CD5ED4"/>
    <w:rsid w:val="00CD7E9E"/>
    <w:rsid w:val="00CE0119"/>
    <w:rsid w:val="00CE2D7F"/>
    <w:rsid w:val="00CE4BE1"/>
    <w:rsid w:val="00CF21BB"/>
    <w:rsid w:val="00CF7B3E"/>
    <w:rsid w:val="00D003A5"/>
    <w:rsid w:val="00D1127C"/>
    <w:rsid w:val="00D114B5"/>
    <w:rsid w:val="00D1472B"/>
    <w:rsid w:val="00D202AB"/>
    <w:rsid w:val="00D26FAA"/>
    <w:rsid w:val="00D33B27"/>
    <w:rsid w:val="00D3509C"/>
    <w:rsid w:val="00D44789"/>
    <w:rsid w:val="00D55467"/>
    <w:rsid w:val="00D560D2"/>
    <w:rsid w:val="00D564D5"/>
    <w:rsid w:val="00D56F3D"/>
    <w:rsid w:val="00D6762E"/>
    <w:rsid w:val="00D67DF9"/>
    <w:rsid w:val="00D71D73"/>
    <w:rsid w:val="00D72407"/>
    <w:rsid w:val="00D74474"/>
    <w:rsid w:val="00D7488D"/>
    <w:rsid w:val="00D75B4F"/>
    <w:rsid w:val="00D80951"/>
    <w:rsid w:val="00D81692"/>
    <w:rsid w:val="00D84C9D"/>
    <w:rsid w:val="00D854FA"/>
    <w:rsid w:val="00D85838"/>
    <w:rsid w:val="00D873C6"/>
    <w:rsid w:val="00D938AB"/>
    <w:rsid w:val="00D94383"/>
    <w:rsid w:val="00D96786"/>
    <w:rsid w:val="00D96D3B"/>
    <w:rsid w:val="00D96F76"/>
    <w:rsid w:val="00D97320"/>
    <w:rsid w:val="00DA0385"/>
    <w:rsid w:val="00DA480C"/>
    <w:rsid w:val="00DA727D"/>
    <w:rsid w:val="00DC0637"/>
    <w:rsid w:val="00DC2F0C"/>
    <w:rsid w:val="00DC346B"/>
    <w:rsid w:val="00DD0946"/>
    <w:rsid w:val="00DD2861"/>
    <w:rsid w:val="00DE67DD"/>
    <w:rsid w:val="00DF1C53"/>
    <w:rsid w:val="00DF2DA1"/>
    <w:rsid w:val="00E04900"/>
    <w:rsid w:val="00E103F8"/>
    <w:rsid w:val="00E11B28"/>
    <w:rsid w:val="00E133C3"/>
    <w:rsid w:val="00E14B9A"/>
    <w:rsid w:val="00E150F1"/>
    <w:rsid w:val="00E152C5"/>
    <w:rsid w:val="00E17A4A"/>
    <w:rsid w:val="00E215B2"/>
    <w:rsid w:val="00E219F1"/>
    <w:rsid w:val="00E47FDF"/>
    <w:rsid w:val="00E506C8"/>
    <w:rsid w:val="00E608E0"/>
    <w:rsid w:val="00E61C11"/>
    <w:rsid w:val="00E621C3"/>
    <w:rsid w:val="00E632FF"/>
    <w:rsid w:val="00E85B8C"/>
    <w:rsid w:val="00E86E70"/>
    <w:rsid w:val="00EB0AB2"/>
    <w:rsid w:val="00EC44A2"/>
    <w:rsid w:val="00EC6E46"/>
    <w:rsid w:val="00ED09BC"/>
    <w:rsid w:val="00EE19C7"/>
    <w:rsid w:val="00EE21CA"/>
    <w:rsid w:val="00EE51DA"/>
    <w:rsid w:val="00EE6445"/>
    <w:rsid w:val="00EE6BFC"/>
    <w:rsid w:val="00F05068"/>
    <w:rsid w:val="00F05168"/>
    <w:rsid w:val="00F06954"/>
    <w:rsid w:val="00F074EC"/>
    <w:rsid w:val="00F114B7"/>
    <w:rsid w:val="00F133A6"/>
    <w:rsid w:val="00F20F9D"/>
    <w:rsid w:val="00F22580"/>
    <w:rsid w:val="00F316D3"/>
    <w:rsid w:val="00F320AC"/>
    <w:rsid w:val="00F33311"/>
    <w:rsid w:val="00F36C9B"/>
    <w:rsid w:val="00F532AF"/>
    <w:rsid w:val="00F5448C"/>
    <w:rsid w:val="00F54EE0"/>
    <w:rsid w:val="00F550FD"/>
    <w:rsid w:val="00F60875"/>
    <w:rsid w:val="00F62EAD"/>
    <w:rsid w:val="00F71465"/>
    <w:rsid w:val="00F741A6"/>
    <w:rsid w:val="00F81829"/>
    <w:rsid w:val="00F819A7"/>
    <w:rsid w:val="00F81A98"/>
    <w:rsid w:val="00F81F4F"/>
    <w:rsid w:val="00F85035"/>
    <w:rsid w:val="00F9202F"/>
    <w:rsid w:val="00FA347F"/>
    <w:rsid w:val="00FA7947"/>
    <w:rsid w:val="00FB08D6"/>
    <w:rsid w:val="00FB353C"/>
    <w:rsid w:val="00FB75EE"/>
    <w:rsid w:val="00FD38BB"/>
    <w:rsid w:val="00FD5403"/>
    <w:rsid w:val="00FE3D32"/>
    <w:rsid w:val="00FE6F6D"/>
    <w:rsid w:val="00FE7354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D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D938AB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uiPriority w:val="9"/>
    <w:qFormat/>
    <w:rsid w:val="007316B2"/>
    <w:pPr>
      <w:keepNext/>
      <w:keepLines/>
      <w:numPr>
        <w:numId w:val="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uiPriority w:val="9"/>
    <w:qFormat/>
    <w:rsid w:val="00B77B07"/>
    <w:pPr>
      <w:keepNext/>
      <w:keepLines/>
      <w:numPr>
        <w:ilvl w:val="1"/>
        <w:numId w:val="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9"/>
    <w:semiHidden/>
    <w:qFormat/>
    <w:rsid w:val="004C40DB"/>
    <w:pPr>
      <w:numPr>
        <w:ilvl w:val="2"/>
        <w:numId w:val="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9"/>
    <w:semiHidden/>
    <w:qFormat/>
    <w:rsid w:val="004C40DB"/>
    <w:pPr>
      <w:numPr>
        <w:ilvl w:val="3"/>
        <w:numId w:val="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uiPriority w:val="9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959E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uiPriority w:val="10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uiPriority w:val="10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CA771B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uiPriority w:val="9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uiPriority w:val="9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9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9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uiPriority w:val="9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2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7A5B4B"/>
    <w:pPr>
      <w:numPr>
        <w:numId w:val="5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3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1349E6"/>
    <w:pPr>
      <w:numPr>
        <w:numId w:val="3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header"/>
    <w:basedOn w:val="a2"/>
    <w:link w:val="af3"/>
    <w:uiPriority w:val="99"/>
    <w:unhideWhenUsed/>
    <w:rsid w:val="000C611B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3">
    <w:name w:val="Верхний колонтитул Знак"/>
    <w:basedOn w:val="a4"/>
    <w:link w:val="af2"/>
    <w:uiPriority w:val="99"/>
    <w:rsid w:val="000C611B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4">
    <w:name w:val="footer"/>
    <w:basedOn w:val="a2"/>
    <w:link w:val="af5"/>
    <w:uiPriority w:val="99"/>
    <w:unhideWhenUsed/>
    <w:rsid w:val="000C611B"/>
    <w:pPr>
      <w:tabs>
        <w:tab w:val="center" w:pos="4677"/>
        <w:tab w:val="right" w:pos="9355"/>
      </w:tabs>
      <w:jc w:val="center"/>
    </w:pPr>
  </w:style>
  <w:style w:type="character" w:customStyle="1" w:styleId="af5">
    <w:name w:val="Нижний колонтитул Знак"/>
    <w:basedOn w:val="a4"/>
    <w:link w:val="af4"/>
    <w:uiPriority w:val="99"/>
    <w:rsid w:val="000C611B"/>
    <w:rPr>
      <w:rFonts w:ascii="Times New Roman" w:hAnsi="Times New Roman" w:cs="Times New Roman"/>
      <w:sz w:val="20"/>
      <w:szCs w:val="20"/>
      <w:lang w:eastAsia="en-US"/>
    </w:rPr>
  </w:style>
  <w:style w:type="character" w:styleId="af6">
    <w:name w:val="Hyperlink"/>
    <w:uiPriority w:val="99"/>
    <w:unhideWhenUsed/>
    <w:rsid w:val="000C611B"/>
    <w:rPr>
      <w:color w:val="0000FF"/>
      <w:u w:val="single"/>
    </w:rPr>
  </w:style>
  <w:style w:type="paragraph" w:styleId="af7">
    <w:name w:val="List Paragraph"/>
    <w:basedOn w:val="a2"/>
    <w:uiPriority w:val="34"/>
    <w:qFormat/>
    <w:rsid w:val="000C61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0C611B"/>
    <w:rPr>
      <w:color w:val="605E5C"/>
      <w:shd w:val="clear" w:color="auto" w:fill="E1DFDD"/>
    </w:rPr>
  </w:style>
  <w:style w:type="paragraph" w:customStyle="1" w:styleId="Text">
    <w:name w:val="Text"/>
    <w:basedOn w:val="a2"/>
    <w:qFormat/>
    <w:rsid w:val="000C611B"/>
    <w:pPr>
      <w:suppressAutoHyphens w:val="0"/>
      <w:ind w:firstLine="567"/>
      <w:jc w:val="both"/>
    </w:pPr>
    <w:rPr>
      <w:sz w:val="28"/>
      <w:szCs w:val="28"/>
    </w:rPr>
  </w:style>
  <w:style w:type="paragraph" w:customStyle="1" w:styleId="FigureName">
    <w:name w:val="Figure_Name"/>
    <w:basedOn w:val="a2"/>
    <w:qFormat/>
    <w:rsid w:val="000C611B"/>
    <w:pPr>
      <w:jc w:val="center"/>
    </w:pPr>
    <w:rPr>
      <w:sz w:val="24"/>
      <w:szCs w:val="24"/>
    </w:rPr>
  </w:style>
  <w:style w:type="character" w:styleId="af8">
    <w:name w:val="page number"/>
    <w:basedOn w:val="a4"/>
    <w:uiPriority w:val="99"/>
    <w:semiHidden/>
    <w:unhideWhenUsed/>
    <w:rsid w:val="005E4252"/>
  </w:style>
  <w:style w:type="character" w:styleId="af9">
    <w:name w:val="Placeholder Text"/>
    <w:basedOn w:val="a4"/>
    <w:uiPriority w:val="99"/>
    <w:semiHidden/>
    <w:rsid w:val="00543BA8"/>
    <w:rPr>
      <w:color w:val="666666"/>
    </w:rPr>
  </w:style>
  <w:style w:type="character" w:customStyle="1" w:styleId="UnresolvedMention">
    <w:name w:val="Unresolved Mention"/>
    <w:basedOn w:val="a4"/>
    <w:uiPriority w:val="99"/>
    <w:semiHidden/>
    <w:unhideWhenUsed/>
    <w:rsid w:val="009705ED"/>
    <w:rPr>
      <w:color w:val="605E5C"/>
      <w:shd w:val="clear" w:color="auto" w:fill="E1DFDD"/>
    </w:rPr>
  </w:style>
  <w:style w:type="character" w:customStyle="1" w:styleId="70">
    <w:name w:val="Заголовок 7 Знак"/>
    <w:basedOn w:val="a4"/>
    <w:link w:val="7"/>
    <w:uiPriority w:val="9"/>
    <w:semiHidden/>
    <w:rsid w:val="005959E9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Заголовок 8 Знак"/>
    <w:basedOn w:val="a4"/>
    <w:link w:val="8"/>
    <w:uiPriority w:val="9"/>
    <w:semiHidden/>
    <w:rsid w:val="005959E9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Заголовок 9 Знак"/>
    <w:basedOn w:val="a4"/>
    <w:link w:val="9"/>
    <w:uiPriority w:val="9"/>
    <w:semiHidden/>
    <w:rsid w:val="005959E9"/>
    <w:rPr>
      <w:rFonts w:eastAsiaTheme="majorEastAsia" w:cstheme="majorBidi"/>
      <w:color w:val="272727" w:themeColor="text1" w:themeTint="D8"/>
      <w:lang w:eastAsia="en-US"/>
    </w:rPr>
  </w:style>
  <w:style w:type="paragraph" w:styleId="afa">
    <w:name w:val="Subtitle"/>
    <w:basedOn w:val="a2"/>
    <w:next w:val="a2"/>
    <w:link w:val="afb"/>
    <w:uiPriority w:val="11"/>
    <w:qFormat/>
    <w:rsid w:val="005959E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b">
    <w:name w:val="Подзаголовок Знак"/>
    <w:basedOn w:val="a4"/>
    <w:link w:val="afa"/>
    <w:uiPriority w:val="11"/>
    <w:rsid w:val="005959E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1">
    <w:name w:val="Quote"/>
    <w:basedOn w:val="a2"/>
    <w:next w:val="a2"/>
    <w:link w:val="22"/>
    <w:uiPriority w:val="29"/>
    <w:qFormat/>
    <w:rsid w:val="005959E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4"/>
    <w:link w:val="21"/>
    <w:uiPriority w:val="29"/>
    <w:rsid w:val="005959E9"/>
    <w:rPr>
      <w:rFonts w:eastAsiaTheme="minorHAnsi"/>
      <w:i/>
      <w:iCs/>
      <w:color w:val="404040" w:themeColor="text1" w:themeTint="BF"/>
      <w:lang w:eastAsia="en-US"/>
    </w:rPr>
  </w:style>
  <w:style w:type="character" w:styleId="afc">
    <w:name w:val="Intense Emphasis"/>
    <w:basedOn w:val="a4"/>
    <w:uiPriority w:val="21"/>
    <w:qFormat/>
    <w:rsid w:val="005959E9"/>
    <w:rPr>
      <w:i/>
      <w:iCs/>
      <w:color w:val="365F91" w:themeColor="accent1" w:themeShade="BF"/>
    </w:rPr>
  </w:style>
  <w:style w:type="paragraph" w:styleId="afd">
    <w:name w:val="Intense Quote"/>
    <w:basedOn w:val="a2"/>
    <w:next w:val="a2"/>
    <w:link w:val="afe"/>
    <w:uiPriority w:val="30"/>
    <w:qFormat/>
    <w:rsid w:val="005959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</w:rPr>
  </w:style>
  <w:style w:type="character" w:customStyle="1" w:styleId="afe">
    <w:name w:val="Выделенная цитата Знак"/>
    <w:basedOn w:val="a4"/>
    <w:link w:val="afd"/>
    <w:uiPriority w:val="30"/>
    <w:rsid w:val="005959E9"/>
    <w:rPr>
      <w:rFonts w:eastAsiaTheme="minorHAnsi"/>
      <w:i/>
      <w:iCs/>
      <w:color w:val="365F91" w:themeColor="accent1" w:themeShade="BF"/>
      <w:lang w:eastAsia="en-US"/>
    </w:rPr>
  </w:style>
  <w:style w:type="character" w:styleId="aff">
    <w:name w:val="Intense Reference"/>
    <w:basedOn w:val="a4"/>
    <w:uiPriority w:val="32"/>
    <w:qFormat/>
    <w:rsid w:val="005959E9"/>
    <w:rPr>
      <w:b/>
      <w:bCs/>
      <w:smallCaps/>
      <w:color w:val="365F91" w:themeColor="accent1" w:themeShade="BF"/>
      <w:spacing w:val="5"/>
    </w:rPr>
  </w:style>
  <w:style w:type="table" w:customStyle="1" w:styleId="12">
    <w:name w:val="Сетка таблицы1"/>
    <w:basedOn w:val="a5"/>
    <w:next w:val="af0"/>
    <w:uiPriority w:val="39"/>
    <w:rsid w:val="005959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D938AB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uiPriority w:val="9"/>
    <w:qFormat/>
    <w:rsid w:val="007316B2"/>
    <w:pPr>
      <w:keepNext/>
      <w:keepLines/>
      <w:numPr>
        <w:numId w:val="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uiPriority w:val="9"/>
    <w:qFormat/>
    <w:rsid w:val="00B77B07"/>
    <w:pPr>
      <w:keepNext/>
      <w:keepLines/>
      <w:numPr>
        <w:ilvl w:val="1"/>
        <w:numId w:val="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9"/>
    <w:semiHidden/>
    <w:qFormat/>
    <w:rsid w:val="004C40DB"/>
    <w:pPr>
      <w:numPr>
        <w:ilvl w:val="2"/>
        <w:numId w:val="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9"/>
    <w:semiHidden/>
    <w:qFormat/>
    <w:rsid w:val="004C40DB"/>
    <w:pPr>
      <w:numPr>
        <w:ilvl w:val="3"/>
        <w:numId w:val="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uiPriority w:val="9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959E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uiPriority w:val="10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uiPriority w:val="10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CA771B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uiPriority w:val="9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uiPriority w:val="9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9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9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uiPriority w:val="9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2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7A5B4B"/>
    <w:pPr>
      <w:numPr>
        <w:numId w:val="5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3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1349E6"/>
    <w:pPr>
      <w:numPr>
        <w:numId w:val="3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header"/>
    <w:basedOn w:val="a2"/>
    <w:link w:val="af3"/>
    <w:uiPriority w:val="99"/>
    <w:unhideWhenUsed/>
    <w:rsid w:val="000C611B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3">
    <w:name w:val="Верхний колонтитул Знак"/>
    <w:basedOn w:val="a4"/>
    <w:link w:val="af2"/>
    <w:uiPriority w:val="99"/>
    <w:rsid w:val="000C611B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4">
    <w:name w:val="footer"/>
    <w:basedOn w:val="a2"/>
    <w:link w:val="af5"/>
    <w:uiPriority w:val="99"/>
    <w:unhideWhenUsed/>
    <w:rsid w:val="000C611B"/>
    <w:pPr>
      <w:tabs>
        <w:tab w:val="center" w:pos="4677"/>
        <w:tab w:val="right" w:pos="9355"/>
      </w:tabs>
      <w:jc w:val="center"/>
    </w:pPr>
  </w:style>
  <w:style w:type="character" w:customStyle="1" w:styleId="af5">
    <w:name w:val="Нижний колонтитул Знак"/>
    <w:basedOn w:val="a4"/>
    <w:link w:val="af4"/>
    <w:uiPriority w:val="99"/>
    <w:rsid w:val="000C611B"/>
    <w:rPr>
      <w:rFonts w:ascii="Times New Roman" w:hAnsi="Times New Roman" w:cs="Times New Roman"/>
      <w:sz w:val="20"/>
      <w:szCs w:val="20"/>
      <w:lang w:eastAsia="en-US"/>
    </w:rPr>
  </w:style>
  <w:style w:type="character" w:styleId="af6">
    <w:name w:val="Hyperlink"/>
    <w:uiPriority w:val="99"/>
    <w:unhideWhenUsed/>
    <w:rsid w:val="000C611B"/>
    <w:rPr>
      <w:color w:val="0000FF"/>
      <w:u w:val="single"/>
    </w:rPr>
  </w:style>
  <w:style w:type="paragraph" w:styleId="af7">
    <w:name w:val="List Paragraph"/>
    <w:basedOn w:val="a2"/>
    <w:uiPriority w:val="34"/>
    <w:qFormat/>
    <w:rsid w:val="000C61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0C611B"/>
    <w:rPr>
      <w:color w:val="605E5C"/>
      <w:shd w:val="clear" w:color="auto" w:fill="E1DFDD"/>
    </w:rPr>
  </w:style>
  <w:style w:type="paragraph" w:customStyle="1" w:styleId="Text">
    <w:name w:val="Text"/>
    <w:basedOn w:val="a2"/>
    <w:qFormat/>
    <w:rsid w:val="000C611B"/>
    <w:pPr>
      <w:suppressAutoHyphens w:val="0"/>
      <w:ind w:firstLine="567"/>
      <w:jc w:val="both"/>
    </w:pPr>
    <w:rPr>
      <w:sz w:val="28"/>
      <w:szCs w:val="28"/>
    </w:rPr>
  </w:style>
  <w:style w:type="paragraph" w:customStyle="1" w:styleId="FigureName">
    <w:name w:val="Figure_Name"/>
    <w:basedOn w:val="a2"/>
    <w:qFormat/>
    <w:rsid w:val="000C611B"/>
    <w:pPr>
      <w:jc w:val="center"/>
    </w:pPr>
    <w:rPr>
      <w:sz w:val="24"/>
      <w:szCs w:val="24"/>
    </w:rPr>
  </w:style>
  <w:style w:type="character" w:styleId="af8">
    <w:name w:val="page number"/>
    <w:basedOn w:val="a4"/>
    <w:uiPriority w:val="99"/>
    <w:semiHidden/>
    <w:unhideWhenUsed/>
    <w:rsid w:val="005E4252"/>
  </w:style>
  <w:style w:type="character" w:styleId="af9">
    <w:name w:val="Placeholder Text"/>
    <w:basedOn w:val="a4"/>
    <w:uiPriority w:val="99"/>
    <w:semiHidden/>
    <w:rsid w:val="00543BA8"/>
    <w:rPr>
      <w:color w:val="666666"/>
    </w:rPr>
  </w:style>
  <w:style w:type="character" w:customStyle="1" w:styleId="UnresolvedMention">
    <w:name w:val="Unresolved Mention"/>
    <w:basedOn w:val="a4"/>
    <w:uiPriority w:val="99"/>
    <w:semiHidden/>
    <w:unhideWhenUsed/>
    <w:rsid w:val="009705ED"/>
    <w:rPr>
      <w:color w:val="605E5C"/>
      <w:shd w:val="clear" w:color="auto" w:fill="E1DFDD"/>
    </w:rPr>
  </w:style>
  <w:style w:type="character" w:customStyle="1" w:styleId="70">
    <w:name w:val="Заголовок 7 Знак"/>
    <w:basedOn w:val="a4"/>
    <w:link w:val="7"/>
    <w:uiPriority w:val="9"/>
    <w:semiHidden/>
    <w:rsid w:val="005959E9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Заголовок 8 Знак"/>
    <w:basedOn w:val="a4"/>
    <w:link w:val="8"/>
    <w:uiPriority w:val="9"/>
    <w:semiHidden/>
    <w:rsid w:val="005959E9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Заголовок 9 Знак"/>
    <w:basedOn w:val="a4"/>
    <w:link w:val="9"/>
    <w:uiPriority w:val="9"/>
    <w:semiHidden/>
    <w:rsid w:val="005959E9"/>
    <w:rPr>
      <w:rFonts w:eastAsiaTheme="majorEastAsia" w:cstheme="majorBidi"/>
      <w:color w:val="272727" w:themeColor="text1" w:themeTint="D8"/>
      <w:lang w:eastAsia="en-US"/>
    </w:rPr>
  </w:style>
  <w:style w:type="paragraph" w:styleId="afa">
    <w:name w:val="Subtitle"/>
    <w:basedOn w:val="a2"/>
    <w:next w:val="a2"/>
    <w:link w:val="afb"/>
    <w:uiPriority w:val="11"/>
    <w:qFormat/>
    <w:rsid w:val="005959E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b">
    <w:name w:val="Подзаголовок Знак"/>
    <w:basedOn w:val="a4"/>
    <w:link w:val="afa"/>
    <w:uiPriority w:val="11"/>
    <w:rsid w:val="005959E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1">
    <w:name w:val="Quote"/>
    <w:basedOn w:val="a2"/>
    <w:next w:val="a2"/>
    <w:link w:val="22"/>
    <w:uiPriority w:val="29"/>
    <w:qFormat/>
    <w:rsid w:val="005959E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4"/>
    <w:link w:val="21"/>
    <w:uiPriority w:val="29"/>
    <w:rsid w:val="005959E9"/>
    <w:rPr>
      <w:rFonts w:eastAsiaTheme="minorHAnsi"/>
      <w:i/>
      <w:iCs/>
      <w:color w:val="404040" w:themeColor="text1" w:themeTint="BF"/>
      <w:lang w:eastAsia="en-US"/>
    </w:rPr>
  </w:style>
  <w:style w:type="character" w:styleId="afc">
    <w:name w:val="Intense Emphasis"/>
    <w:basedOn w:val="a4"/>
    <w:uiPriority w:val="21"/>
    <w:qFormat/>
    <w:rsid w:val="005959E9"/>
    <w:rPr>
      <w:i/>
      <w:iCs/>
      <w:color w:val="365F91" w:themeColor="accent1" w:themeShade="BF"/>
    </w:rPr>
  </w:style>
  <w:style w:type="paragraph" w:styleId="afd">
    <w:name w:val="Intense Quote"/>
    <w:basedOn w:val="a2"/>
    <w:next w:val="a2"/>
    <w:link w:val="afe"/>
    <w:uiPriority w:val="30"/>
    <w:qFormat/>
    <w:rsid w:val="005959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</w:rPr>
  </w:style>
  <w:style w:type="character" w:customStyle="1" w:styleId="afe">
    <w:name w:val="Выделенная цитата Знак"/>
    <w:basedOn w:val="a4"/>
    <w:link w:val="afd"/>
    <w:uiPriority w:val="30"/>
    <w:rsid w:val="005959E9"/>
    <w:rPr>
      <w:rFonts w:eastAsiaTheme="minorHAnsi"/>
      <w:i/>
      <w:iCs/>
      <w:color w:val="365F91" w:themeColor="accent1" w:themeShade="BF"/>
      <w:lang w:eastAsia="en-US"/>
    </w:rPr>
  </w:style>
  <w:style w:type="character" w:styleId="aff">
    <w:name w:val="Intense Reference"/>
    <w:basedOn w:val="a4"/>
    <w:uiPriority w:val="32"/>
    <w:qFormat/>
    <w:rsid w:val="005959E9"/>
    <w:rPr>
      <w:b/>
      <w:bCs/>
      <w:smallCaps/>
      <w:color w:val="365F91" w:themeColor="accent1" w:themeShade="BF"/>
      <w:spacing w:val="5"/>
    </w:rPr>
  </w:style>
  <w:style w:type="table" w:customStyle="1" w:styleId="12">
    <w:name w:val="Сетка таблицы1"/>
    <w:basedOn w:val="a5"/>
    <w:next w:val="af0"/>
    <w:uiPriority w:val="39"/>
    <w:rsid w:val="005959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B063-332E-49C2-B956-EA200189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3881</Words>
  <Characters>22124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2026-05-06T14:48:00Z</dcterms:created>
  <dcterms:modified xsi:type="dcterms:W3CDTF">2026-05-06T14:48:00Z</dcterms:modified>
</cp:coreProperties>
</file>