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8AC1B" w14:textId="77777777" w:rsidR="001D1E67" w:rsidRDefault="00BC2BB2" w:rsidP="00614621">
      <w:pPr>
        <w:pStyle w:val="a7"/>
      </w:pPr>
      <w:r>
        <w:t>Моделирование многоуровневой архитектуры системы адаптивного управления реагированием пожарно-спасательных подразделений</w:t>
      </w:r>
    </w:p>
    <w:p w14:paraId="4819178A" w14:textId="4DD0C5D8" w:rsidR="00B97C78" w:rsidRDefault="00B97C78" w:rsidP="00614621">
      <w:pPr>
        <w:pStyle w:val="aa"/>
      </w:pPr>
      <w:r>
        <w:t>Р.</w:t>
      </w:r>
      <w:r w:rsidR="003069D6">
        <w:t xml:space="preserve"> </w:t>
      </w:r>
      <w:r>
        <w:t>Ш.</w:t>
      </w:r>
      <w:r w:rsidR="003069D6" w:rsidRPr="003069D6">
        <w:t xml:space="preserve"> </w:t>
      </w:r>
      <w:proofErr w:type="spellStart"/>
      <w:r w:rsidR="003069D6">
        <w:t>Хабибулин</w:t>
      </w:r>
      <w:proofErr w:type="spellEnd"/>
    </w:p>
    <w:p w14:paraId="0C493973" w14:textId="7711A252" w:rsidR="00B97C78" w:rsidRDefault="00B97C78" w:rsidP="00614621">
      <w:pPr>
        <w:pStyle w:val="ab"/>
      </w:pPr>
      <w:r>
        <w:t xml:space="preserve">Академия </w:t>
      </w:r>
      <w:r w:rsidR="003069D6">
        <w:t>г</w:t>
      </w:r>
      <w:r>
        <w:t>осударственной противопожарной службы МЧС России</w:t>
      </w:r>
    </w:p>
    <w:p w14:paraId="493CAD88" w14:textId="77777777" w:rsidR="00614621" w:rsidRPr="00FF4365" w:rsidRDefault="00614621" w:rsidP="00614621">
      <w:pPr>
        <w:pStyle w:val="ac"/>
        <w:rPr>
          <w:lang w:val="ru-RU"/>
        </w:rPr>
      </w:pPr>
      <w:r>
        <w:t>kh</w:t>
      </w:r>
      <w:r w:rsidRPr="00FF4365">
        <w:rPr>
          <w:lang w:val="ru-RU"/>
        </w:rPr>
        <w:t>-</w:t>
      </w:r>
      <w:r>
        <w:t>r</w:t>
      </w:r>
      <w:r w:rsidRPr="00FF4365">
        <w:rPr>
          <w:lang w:val="ru-RU"/>
        </w:rPr>
        <w:t>@</w:t>
      </w:r>
      <w:r>
        <w:t>yandex</w:t>
      </w:r>
      <w:r w:rsidRPr="00FF4365">
        <w:rPr>
          <w:lang w:val="ru-RU"/>
        </w:rPr>
        <w:t>.</w:t>
      </w:r>
      <w:r>
        <w:t>ru</w:t>
      </w:r>
    </w:p>
    <w:p w14:paraId="562F6937" w14:textId="77777777" w:rsidR="00B97C78" w:rsidRDefault="00B97C78" w:rsidP="00614621">
      <w:pPr>
        <w:jc w:val="center"/>
        <w:sectPr w:rsidR="00B97C78">
          <w:pgSz w:w="11906" w:h="16838" w:code="9"/>
          <w:pgMar w:top="907" w:right="907" w:bottom="1440" w:left="907" w:header="709" w:footer="709" w:gutter="0"/>
          <w:cols w:space="708"/>
          <w:docGrid w:linePitch="360"/>
        </w:sectPr>
      </w:pPr>
    </w:p>
    <w:p w14:paraId="4287893B" w14:textId="77777777" w:rsidR="001D1E67" w:rsidRDefault="001D1E67">
      <w:pPr>
        <w:jc w:val="center"/>
      </w:pPr>
    </w:p>
    <w:p w14:paraId="64A87D04" w14:textId="77777777" w:rsidR="001D1E67" w:rsidRDefault="001D1E67">
      <w:pPr>
        <w:jc w:val="center"/>
        <w:sectPr w:rsidR="001D1E67">
          <w:type w:val="continuous"/>
          <w:pgSz w:w="11906" w:h="16838" w:code="9"/>
          <w:pgMar w:top="907" w:right="907" w:bottom="1440" w:left="907" w:header="709" w:footer="709" w:gutter="0"/>
          <w:cols w:space="340"/>
          <w:docGrid w:linePitch="360"/>
        </w:sectPr>
      </w:pPr>
    </w:p>
    <w:p w14:paraId="2ED0E177" w14:textId="77777777" w:rsidR="001D1E67" w:rsidRDefault="00BC2BB2">
      <w:pPr>
        <w:pStyle w:val="ad"/>
      </w:pPr>
      <w:r>
        <w:rPr>
          <w:i/>
        </w:rPr>
        <w:lastRenderedPageBreak/>
        <w:t xml:space="preserve">Аннотация. </w:t>
      </w:r>
      <w:r>
        <w:t>Представлена формализованная модель многоуровневой системы адаптивного управления реагированием пожарно-спасательных подразделений. Процесс реагирования формализован как полумарковский проц</w:t>
      </w:r>
      <w:r>
        <w:t>есс принятия решений, вложенный в теоретико-множественное описание системы. Обоснована задача адаптивного выбора критерия оптимальности по оперативному контексту пожара. Предложена пятиуровневая архитектура управления с расширенным адаптивным циклом. Описа</w:t>
      </w:r>
      <w:r>
        <w:t>на платформа симуляционного моделирования на основе обучения с подкреплением, верифицированная на сценарии тушения пожара резервуарного парка.</w:t>
      </w:r>
    </w:p>
    <w:p w14:paraId="1E6651FF" w14:textId="77777777" w:rsidR="001D1E67" w:rsidRDefault="00BC2BB2" w:rsidP="003069D6">
      <w:pPr>
        <w:pStyle w:val="ae"/>
      </w:pPr>
      <w:r>
        <w:t xml:space="preserve">Ключевые слова: </w:t>
      </w:r>
      <w:r w:rsidRPr="003069D6">
        <w:t>адаптивное</w:t>
      </w:r>
      <w:r>
        <w:t xml:space="preserve"> управление; пожарно-спасательные подразделения; полумарковские процессы; мета-оптимиза</w:t>
      </w:r>
      <w:r>
        <w:t>ция; обучение с подкреплением; цифровой двойник</w:t>
      </w:r>
    </w:p>
    <w:p w14:paraId="56646D37" w14:textId="77777777" w:rsidR="001D1E67" w:rsidRDefault="00BC2BB2">
      <w:pPr>
        <w:pStyle w:val="1"/>
      </w:pPr>
      <w:r>
        <w:t>Введение</w:t>
      </w:r>
    </w:p>
    <w:p w14:paraId="65BEBF0E" w14:textId="14FFACFB" w:rsidR="001D1E67" w:rsidRDefault="00BC2BB2">
      <w:pPr>
        <w:pStyle w:val="a3"/>
      </w:pPr>
      <w:r>
        <w:t>Пожарно-спасательные подразделения (ПСП) функционируют в условиях высокой динамичности обстановки</w:t>
      </w:r>
      <w:r w:rsidR="008D3C44">
        <w:t xml:space="preserve"> на пожаре</w:t>
      </w:r>
      <w:r>
        <w:t>, неполноты информации и критической ответственности за результат. Традиционные модели управ</w:t>
      </w:r>
      <w:r>
        <w:t>ления, основанные на жёстких регламентах и централизованном принятии решений, демонстрируют недостаточную эффективность при нестандартных условиях [1</w:t>
      </w:r>
      <w:r w:rsidR="008D3C44">
        <w:t>, 2</w:t>
      </w:r>
      <w:r>
        <w:t xml:space="preserve">]. Существующие системы поддержки принятия решений (СППР) </w:t>
      </w:r>
      <w:r w:rsidR="008D3C44">
        <w:t xml:space="preserve">в основном </w:t>
      </w:r>
      <w:r>
        <w:t xml:space="preserve">решают отдельные задачи, однако не </w:t>
      </w:r>
      <w:r>
        <w:t>обеспечивают сквозной формализованной иерархии управления [3, 4].</w:t>
      </w:r>
    </w:p>
    <w:p w14:paraId="61B46163" w14:textId="167D749E" w:rsidR="001D1E67" w:rsidRDefault="00BC2BB2">
      <w:pPr>
        <w:pStyle w:val="a3"/>
      </w:pPr>
      <w:r>
        <w:rPr>
          <w:b/>
        </w:rPr>
        <w:t xml:space="preserve">Целью работы </w:t>
      </w:r>
      <w:r>
        <w:t>является разработка формального описания многоуровневой архитектуры системы адаптивного управления реагированием ПСП, обоснование процедуры адаптивного выбора критерия оптимальн</w:t>
      </w:r>
      <w:r>
        <w:t>ости и экспериментальная верификация архитектуры на платформе симуляционного моделирования.</w:t>
      </w:r>
    </w:p>
    <w:p w14:paraId="600902FB" w14:textId="33936B72" w:rsidR="001D1E67" w:rsidRDefault="00BC2BB2">
      <w:pPr>
        <w:pStyle w:val="1"/>
      </w:pPr>
      <w:r>
        <w:t>Формальная модель</w:t>
      </w:r>
    </w:p>
    <w:p w14:paraId="54C4463A" w14:textId="77777777" w:rsidR="001D1E67" w:rsidRDefault="00BC2BB2">
      <w:pPr>
        <w:pStyle w:val="a3"/>
      </w:pPr>
      <w:r>
        <w:rPr>
          <w:b/>
          <w:i/>
        </w:rPr>
        <w:t xml:space="preserve">Определение 1. </w:t>
      </w:r>
      <w:r>
        <w:t>Система адаптивного управления реагированием определяется как кортеж:</w:t>
      </w:r>
    </w:p>
    <w:p w14:paraId="08C70042" w14:textId="668920CB" w:rsidR="001D1E67" w:rsidRPr="003069D6" w:rsidRDefault="00B97C78" w:rsidP="003069D6">
      <w:pPr>
        <w:pStyle w:val="a3"/>
        <w:ind w:firstLine="0"/>
        <w:jc w:val="right"/>
      </w:pPr>
      <w:r w:rsidRPr="003069D6">
        <w:rPr>
          <w:rFonts w:ascii="Cambria Math" w:hAnsi="Cambria Math" w:cs="Cambria Math"/>
          <w:i/>
        </w:rPr>
        <w:t>⟨</w:t>
      </w:r>
      <w:r w:rsidRPr="003069D6">
        <w:rPr>
          <w:i/>
          <w:lang w:val="en-US"/>
        </w:rPr>
        <w:t>L</w:t>
      </w:r>
      <w:r w:rsidRPr="003069D6">
        <w:rPr>
          <w:i/>
        </w:rPr>
        <w:t xml:space="preserve">, </w:t>
      </w:r>
      <w:r w:rsidRPr="003069D6">
        <w:rPr>
          <w:i/>
          <w:lang w:val="en-US"/>
        </w:rPr>
        <w:t>A</w:t>
      </w:r>
      <w:r w:rsidRPr="003069D6">
        <w:rPr>
          <w:i/>
        </w:rPr>
        <w:t xml:space="preserve">, </w:t>
      </w:r>
      <w:r w:rsidRPr="003069D6">
        <w:rPr>
          <w:i/>
          <w:lang w:val="en-US"/>
        </w:rPr>
        <w:t>R</w:t>
      </w:r>
      <w:r w:rsidRPr="003069D6">
        <w:rPr>
          <w:i/>
        </w:rPr>
        <w:t xml:space="preserve">, </w:t>
      </w:r>
      <w:r w:rsidRPr="003069D6">
        <w:rPr>
          <w:i/>
          <w:lang w:val="en-US"/>
        </w:rPr>
        <w:t>S</w:t>
      </w:r>
      <w:r w:rsidRPr="003069D6">
        <w:rPr>
          <w:i/>
        </w:rPr>
        <w:t xml:space="preserve">, </w:t>
      </w:r>
      <w:r w:rsidRPr="003069D6">
        <w:rPr>
          <w:i/>
          <w:lang w:val="en-US"/>
        </w:rPr>
        <w:t>C</w:t>
      </w:r>
      <w:r w:rsidRPr="003069D6">
        <w:rPr>
          <w:i/>
        </w:rPr>
        <w:t xml:space="preserve">, </w:t>
      </w:r>
      <w:r w:rsidRPr="003069D6">
        <w:rPr>
          <w:i/>
          <w:lang w:val="en-US"/>
        </w:rPr>
        <w:t>F</w:t>
      </w:r>
      <w:r w:rsidRPr="003069D6">
        <w:rPr>
          <w:i/>
        </w:rPr>
        <w:t xml:space="preserve">, </w:t>
      </w:r>
      <w:r w:rsidRPr="003069D6">
        <w:rPr>
          <w:i/>
          <w:lang w:val="en-US"/>
        </w:rPr>
        <w:t>G</w:t>
      </w:r>
      <w:r w:rsidRPr="003069D6">
        <w:rPr>
          <w:i/>
        </w:rPr>
        <w:t xml:space="preserve">, </w:t>
      </w:r>
      <w:r w:rsidRPr="003069D6">
        <w:rPr>
          <w:i/>
          <w:lang w:val="en-US"/>
        </w:rPr>
        <w:t>T</w:t>
      </w:r>
      <w:r w:rsidRPr="003069D6">
        <w:rPr>
          <w:rFonts w:ascii="Cambria Math" w:hAnsi="Cambria Math" w:cs="Cambria Math"/>
          <w:i/>
        </w:rPr>
        <w:t>⟩</w:t>
      </w:r>
      <w:r w:rsidRPr="003069D6">
        <w:t xml:space="preserve">                           (1)</w:t>
      </w:r>
    </w:p>
    <w:p w14:paraId="556187A4" w14:textId="5E0F5906" w:rsidR="001D1E67" w:rsidRDefault="00BC2BB2" w:rsidP="003069D6">
      <w:pPr>
        <w:pStyle w:val="a3"/>
        <w:ind w:firstLine="0"/>
      </w:pPr>
      <w:r w:rsidRPr="003069D6">
        <w:t xml:space="preserve">где </w:t>
      </w:r>
      <w:r w:rsidRPr="003069D6">
        <w:rPr>
          <w:i/>
          <w:iCs/>
        </w:rPr>
        <w:t>S</w:t>
      </w:r>
      <w:r w:rsidRPr="003069D6">
        <w:t xml:space="preserve"> – пространство состояний обстановки на пожаре (ситуационное пространство); </w:t>
      </w:r>
      <w:r w:rsidRPr="003069D6">
        <w:rPr>
          <w:i/>
          <w:iCs/>
        </w:rPr>
        <w:t>R</w:t>
      </w:r>
      <w:r w:rsidRPr="003069D6">
        <w:t xml:space="preserve"> – множество ресурсов; </w:t>
      </w:r>
      <w:r w:rsidRPr="003069D6">
        <w:rPr>
          <w:i/>
          <w:iCs/>
        </w:rPr>
        <w:t>A</w:t>
      </w:r>
      <w:r w:rsidR="003069D6">
        <w:t> </w:t>
      </w:r>
      <w:r w:rsidRPr="003069D6">
        <w:t xml:space="preserve">– множество агентов системы управления; </w:t>
      </w:r>
      <w:r w:rsidRPr="003069D6">
        <w:rPr>
          <w:i/>
          <w:iCs/>
        </w:rPr>
        <w:t>L</w:t>
      </w:r>
      <w:r w:rsidRPr="003069D6">
        <w:t xml:space="preserve"> = {</w:t>
      </w:r>
      <w:r w:rsidRPr="003069D6">
        <w:rPr>
          <w:i/>
          <w:iCs/>
        </w:rPr>
        <w:t>l</w:t>
      </w:r>
      <w:r w:rsidRPr="003069D6">
        <w:rPr>
          <w:rFonts w:ascii="Cambria Math" w:hAnsi="Cambria Math" w:cs="Cambria Math"/>
          <w:i/>
          <w:iCs/>
        </w:rPr>
        <w:t>₁</w:t>
      </w:r>
      <w:r w:rsidRPr="003069D6">
        <w:t xml:space="preserve">, </w:t>
      </w:r>
      <w:r w:rsidRPr="003069D6">
        <w:rPr>
          <w:i/>
          <w:iCs/>
        </w:rPr>
        <w:t>l</w:t>
      </w:r>
      <w:r w:rsidRPr="003069D6">
        <w:rPr>
          <w:rFonts w:ascii="Cambria Math" w:hAnsi="Cambria Math" w:cs="Cambria Math"/>
          <w:i/>
          <w:iCs/>
        </w:rPr>
        <w:t>₂</w:t>
      </w:r>
      <w:r w:rsidRPr="003069D6">
        <w:t xml:space="preserve">, ..., </w:t>
      </w:r>
      <w:r w:rsidRPr="003069D6">
        <w:rPr>
          <w:i/>
          <w:iCs/>
        </w:rPr>
        <w:t>l</w:t>
      </w:r>
      <w:r w:rsidRPr="003069D6">
        <w:rPr>
          <w:rFonts w:ascii="Cambria Math" w:hAnsi="Cambria Math" w:cs="Cambria Math"/>
          <w:i/>
          <w:iCs/>
        </w:rPr>
        <w:t>₅</w:t>
      </w:r>
      <w:r w:rsidRPr="003069D6">
        <w:t xml:space="preserve">} – уровни иерархии; </w:t>
      </w:r>
      <w:r w:rsidRPr="003069D6">
        <w:rPr>
          <w:i/>
          <w:iCs/>
        </w:rPr>
        <w:t>C</w:t>
      </w:r>
      <w:r w:rsidRPr="003069D6">
        <w:t xml:space="preserve"> – каналы информационного обмена; </w:t>
      </w:r>
      <w:r w:rsidRPr="003069D6">
        <w:rPr>
          <w:i/>
          <w:iCs/>
          <w:lang w:val="en-US"/>
        </w:rPr>
        <w:t>F</w:t>
      </w:r>
      <w:r w:rsidRPr="003069D6">
        <w:t xml:space="preserve"> – функция</w:t>
      </w:r>
      <w:r>
        <w:t xml:space="preserve"> адаптации; </w:t>
      </w:r>
      <w:r>
        <w:rPr>
          <w:i/>
          <w:iCs/>
          <w:lang w:val="en-US"/>
        </w:rPr>
        <w:t>G</w:t>
      </w:r>
      <w:r>
        <w:t xml:space="preserve"> – целевое </w:t>
      </w:r>
      <w:r>
        <w:lastRenderedPageBreak/>
        <w:t xml:space="preserve">пространство (множество допустимых исходов); </w:t>
      </w:r>
      <w:r>
        <w:rPr>
          <w:i/>
          <w:iCs/>
        </w:rPr>
        <w:t>T</w:t>
      </w:r>
      <w:r>
        <w:t xml:space="preserve"> – временна́я ось.</w:t>
      </w:r>
    </w:p>
    <w:p w14:paraId="199D8A1A" w14:textId="613A77C6" w:rsidR="001D1E67" w:rsidRDefault="00BC2BB2">
      <w:pPr>
        <w:pStyle w:val="a3"/>
      </w:pPr>
      <w:r w:rsidRPr="003069D6">
        <w:rPr>
          <w:b/>
          <w:i/>
        </w:rPr>
        <w:t xml:space="preserve">Определение 2. </w:t>
      </w:r>
      <w:r w:rsidRPr="003069D6">
        <w:t xml:space="preserve">Ситуационное пространство: </w:t>
      </w:r>
      <w:r w:rsidRPr="003069D6">
        <w:rPr>
          <w:i/>
          <w:iCs/>
        </w:rPr>
        <w:t>S</w:t>
      </w:r>
      <w:r w:rsidRPr="003069D6">
        <w:t xml:space="preserve"> = {</w:t>
      </w:r>
      <w:r w:rsidRPr="003069D6">
        <w:rPr>
          <w:i/>
          <w:iCs/>
        </w:rPr>
        <w:t>s | s</w:t>
      </w:r>
      <w:r w:rsidRPr="003069D6">
        <w:t xml:space="preserve"> = </w:t>
      </w:r>
      <w:r w:rsidRPr="003069D6">
        <w:rPr>
          <w:rFonts w:ascii="Cambria Math" w:hAnsi="Cambria Math" w:cs="Cambria Math"/>
        </w:rPr>
        <w:t>⟨</w:t>
      </w:r>
      <w:r w:rsidRPr="003069D6">
        <w:rPr>
          <w:i/>
          <w:iCs/>
        </w:rPr>
        <w:t>O, E, H, W, τ</w:t>
      </w:r>
      <w:r w:rsidRPr="003069D6">
        <w:rPr>
          <w:rFonts w:ascii="Cambria Math" w:hAnsi="Cambria Math" w:cs="Cambria Math"/>
        </w:rPr>
        <w:t>⟩</w:t>
      </w:r>
      <w:r w:rsidRPr="003069D6">
        <w:t xml:space="preserve">}, где </w:t>
      </w:r>
      <w:r w:rsidRPr="003069D6">
        <w:rPr>
          <w:i/>
          <w:iCs/>
        </w:rPr>
        <w:t>O</w:t>
      </w:r>
      <w:r w:rsidRPr="003069D6">
        <w:t xml:space="preserve"> – характеристики объекта защиты; </w:t>
      </w:r>
      <w:r w:rsidRPr="003069D6">
        <w:rPr>
          <w:i/>
          <w:iCs/>
        </w:rPr>
        <w:t>E</w:t>
      </w:r>
      <w:r w:rsidRPr="003069D6">
        <w:t xml:space="preserve"> – параметры пожара; </w:t>
      </w:r>
      <w:r w:rsidRPr="003069D6">
        <w:rPr>
          <w:i/>
          <w:iCs/>
        </w:rPr>
        <w:t>H</w:t>
      </w:r>
      <w:r w:rsidRPr="003069D6">
        <w:t xml:space="preserve"> – угрозы жизни людей;</w:t>
      </w:r>
      <w:r w:rsidRPr="003069D6">
        <w:t xml:space="preserve"> </w:t>
      </w:r>
      <w:r w:rsidRPr="003069D6">
        <w:rPr>
          <w:i/>
          <w:iCs/>
        </w:rPr>
        <w:t>W</w:t>
      </w:r>
      <w:r w:rsidRPr="003069D6">
        <w:t xml:space="preserve"> – условия среды; </w:t>
      </w:r>
      <w:r w:rsidRPr="003069D6">
        <w:rPr>
          <w:i/>
          <w:iCs/>
        </w:rPr>
        <w:t xml:space="preserve">τ </w:t>
      </w:r>
      <w:r w:rsidRPr="003069D6">
        <w:rPr>
          <w:rFonts w:ascii="Cambria Math" w:hAnsi="Cambria Math" w:cs="Cambria Math"/>
          <w:i/>
          <w:iCs/>
        </w:rPr>
        <w:t>∈</w:t>
      </w:r>
      <w:r w:rsidRPr="003069D6">
        <w:rPr>
          <w:i/>
          <w:iCs/>
        </w:rPr>
        <w:t xml:space="preserve"> T</w:t>
      </w:r>
      <w:r w:rsidRPr="003069D6">
        <w:t xml:space="preserve"> – временна́я</w:t>
      </w:r>
      <w:r>
        <w:t xml:space="preserve"> метка.</w:t>
      </w:r>
    </w:p>
    <w:p w14:paraId="4BC7D406" w14:textId="77777777" w:rsidR="001D1E67" w:rsidRDefault="00BC2BB2">
      <w:pPr>
        <w:pStyle w:val="a3"/>
      </w:pPr>
      <w:r>
        <w:rPr>
          <w:b/>
          <w:i/>
        </w:rPr>
        <w:t xml:space="preserve">Определение 3. </w:t>
      </w:r>
      <w:r>
        <w:t>Функция адаптации отображает текущее состояние и отклонение в корректирующее воздействие:</w:t>
      </w:r>
    </w:p>
    <w:p w14:paraId="4C1DB615" w14:textId="4DC2A5E1" w:rsidR="001D1E67" w:rsidRDefault="00B97C78">
      <w:pPr>
        <w:pStyle w:val="a3"/>
        <w:ind w:firstLine="0"/>
        <w:jc w:val="center"/>
      </w:pPr>
      <w:r>
        <w:rPr>
          <w:i/>
        </w:rPr>
        <w:t xml:space="preserve">                              Φ: S × R × </w:t>
      </w:r>
      <w:r>
        <w:rPr>
          <w:i/>
          <w:lang w:val="en-US"/>
        </w:rPr>
        <w:t>G</w:t>
      </w:r>
      <w:r>
        <w:rPr>
          <w:i/>
        </w:rPr>
        <w:t xml:space="preserve"> → Δπ</w:t>
      </w:r>
      <w:r>
        <w:t xml:space="preserve">                                (2)</w:t>
      </w:r>
    </w:p>
    <w:p w14:paraId="2ADF1D8B" w14:textId="15281516" w:rsidR="001D1E67" w:rsidRDefault="00BC2BB2">
      <w:pPr>
        <w:pStyle w:val="a3"/>
      </w:pPr>
      <w:r>
        <w:t>Условие активации адап</w:t>
      </w:r>
      <w:r>
        <w:t xml:space="preserve">тации на уровне </w:t>
      </w:r>
      <w:r>
        <w:rPr>
          <w:i/>
          <w:iCs/>
        </w:rPr>
        <w:t>l</w:t>
      </w:r>
      <w:r>
        <w:rPr>
          <w:i/>
          <w:iCs/>
          <w:vertAlign w:val="subscript"/>
        </w:rPr>
        <w:t>k</w:t>
      </w:r>
      <w:r>
        <w:t xml:space="preserve">: </w:t>
      </w:r>
      <w:r>
        <w:rPr>
          <w:i/>
          <w:iCs/>
        </w:rPr>
        <w:t>δs</w:t>
      </w:r>
      <w:r>
        <w:rPr>
          <w:i/>
          <w:iCs/>
          <w:vertAlign w:val="subscript"/>
        </w:rPr>
        <w:t>k</w:t>
      </w:r>
      <w:r>
        <w:t xml:space="preserve"> = </w:t>
      </w:r>
      <w:r>
        <w:rPr>
          <w:i/>
          <w:iCs/>
        </w:rPr>
        <w:t>|s(τ) − s*(τ)| &gt; ε</w:t>
      </w:r>
      <w:r>
        <w:rPr>
          <w:i/>
          <w:iCs/>
          <w:vertAlign w:val="subscript"/>
        </w:rPr>
        <w:t>k</w:t>
      </w:r>
      <w:r>
        <w:t xml:space="preserve">, где </w:t>
      </w:r>
      <w:r>
        <w:rPr>
          <w:i/>
          <w:iCs/>
        </w:rPr>
        <w:t>ε</w:t>
      </w:r>
      <w:r>
        <w:rPr>
          <w:i/>
          <w:iCs/>
          <w:vertAlign w:val="subscript"/>
        </w:rPr>
        <w:t>k</w:t>
      </w:r>
      <w:r>
        <w:t xml:space="preserve"> – порог чувствительности уровня. На каждом уровне определён коэффициент автономности </w:t>
      </w:r>
      <w:r>
        <w:rPr>
          <w:i/>
          <w:iCs/>
        </w:rPr>
        <w:t>α</w:t>
      </w:r>
      <w:r>
        <w:rPr>
          <w:i/>
          <w:iCs/>
          <w:vertAlign w:val="subscript"/>
        </w:rPr>
        <w:t>k</w:t>
      </w:r>
      <w:r>
        <w:t xml:space="preserve"> </w:t>
      </w:r>
      <w:r w:rsidRPr="003069D6">
        <w:rPr>
          <w:rFonts w:ascii="Cambria Math" w:hAnsi="Cambria Math" w:cs="Cambria Math"/>
        </w:rPr>
        <w:t>∈</w:t>
      </w:r>
      <w:r w:rsidRPr="003069D6">
        <w:t xml:space="preserve"> [0, 1].</w:t>
      </w:r>
      <w:r>
        <w:t xml:space="preserve"> Функция адаптации </w:t>
      </w:r>
      <w:r>
        <w:rPr>
          <w:i/>
          <w:iCs/>
          <w:lang w:val="en-US"/>
        </w:rPr>
        <w:t>F</w:t>
      </w:r>
      <w:r>
        <w:t xml:space="preserve"> корректирует </w:t>
      </w:r>
      <w:r>
        <w:rPr>
          <w:i/>
          <w:iCs/>
        </w:rPr>
        <w:t>α</w:t>
      </w:r>
      <w:r>
        <w:rPr>
          <w:i/>
          <w:iCs/>
          <w:vertAlign w:val="subscript"/>
        </w:rPr>
        <w:t>k</w:t>
      </w:r>
      <w:r>
        <w:t xml:space="preserve"> в зависимости от отклонения </w:t>
      </w:r>
      <w:r>
        <w:rPr>
          <w:i/>
          <w:iCs/>
        </w:rPr>
        <w:t>δs</w:t>
      </w:r>
      <w:r>
        <w:rPr>
          <w:i/>
          <w:iCs/>
          <w:vertAlign w:val="subscript"/>
        </w:rPr>
        <w:t>k</w:t>
      </w:r>
      <w:r>
        <w:rPr>
          <w:i/>
          <w:iCs/>
        </w:rPr>
        <w:t xml:space="preserve"> </w:t>
      </w:r>
      <w:r>
        <w:t xml:space="preserve">и состояния каналов связи: при </w:t>
      </w:r>
      <w:r>
        <w:rPr>
          <w:i/>
          <w:iCs/>
        </w:rPr>
        <w:t>δs</w:t>
      </w:r>
      <w:r>
        <w:rPr>
          <w:i/>
          <w:iCs/>
          <w:vertAlign w:val="subscript"/>
        </w:rPr>
        <w:t>k</w:t>
      </w:r>
      <w:r>
        <w:t xml:space="preserve"> &gt;</w:t>
      </w:r>
      <w:r>
        <w:t xml:space="preserve"> </w:t>
      </w:r>
      <w:r>
        <w:rPr>
          <w:i/>
          <w:iCs/>
        </w:rPr>
        <w:t>ε</w:t>
      </w:r>
      <w:r>
        <w:rPr>
          <w:i/>
          <w:iCs/>
          <w:vertAlign w:val="subscript"/>
        </w:rPr>
        <w:t>k</w:t>
      </w:r>
      <w:r>
        <w:t xml:space="preserve"> и недоступности восходящего канала </w:t>
      </w:r>
      <w:r>
        <w:rPr>
          <w:i/>
          <w:iCs/>
        </w:rPr>
        <w:t>c</w:t>
      </w:r>
      <w:r>
        <w:rPr>
          <w:i/>
          <w:iCs/>
          <w:vertAlign w:val="subscript"/>
        </w:rPr>
        <w:t>k</w:t>
      </w:r>
      <w:r>
        <w:t xml:space="preserve"> выполняется </w:t>
      </w:r>
      <w:r>
        <w:rPr>
          <w:i/>
          <w:iCs/>
        </w:rPr>
        <w:t>α</w:t>
      </w:r>
      <w:r>
        <w:rPr>
          <w:i/>
          <w:iCs/>
          <w:vertAlign w:val="subscript"/>
        </w:rPr>
        <w:t>k</w:t>
      </w:r>
      <w:r>
        <w:t xml:space="preserve"> → min(</w:t>
      </w:r>
      <w:r>
        <w:rPr>
          <w:i/>
          <w:iCs/>
        </w:rPr>
        <w:t>α</w:t>
      </w:r>
      <w:r>
        <w:rPr>
          <w:i/>
          <w:iCs/>
          <w:vertAlign w:val="subscript"/>
        </w:rPr>
        <w:t>k</w:t>
      </w:r>
      <w:r>
        <w:t>+</w:t>
      </w:r>
      <w:r w:rsidRPr="003B66F6">
        <w:rPr>
          <w:i/>
          <w:iCs/>
        </w:rPr>
        <w:t>Δα</w:t>
      </w:r>
      <w:r>
        <w:t xml:space="preserve">, 1,0), обеспечивая переход к </w:t>
      </w:r>
      <w:r w:rsidR="007576A6">
        <w:t>нижестоящему уровню</w:t>
      </w:r>
      <w:r>
        <w:t xml:space="preserve"> управлению.</w:t>
      </w:r>
    </w:p>
    <w:p w14:paraId="0A000001" w14:textId="0C243C63" w:rsidR="001D1E67" w:rsidRDefault="00BC2BB2" w:rsidP="007576A6">
      <w:pPr>
        <w:pStyle w:val="a3"/>
      </w:pPr>
      <w:r>
        <w:rPr>
          <w:b/>
          <w:i/>
        </w:rPr>
        <w:t xml:space="preserve">Определение 4. </w:t>
      </w:r>
      <w:r>
        <w:t xml:space="preserve">Коэффициент </w:t>
      </w:r>
      <w:r w:rsidRPr="003069D6">
        <w:t xml:space="preserve">автономности </w:t>
      </w:r>
      <w:r w:rsidR="007576A6" w:rsidRPr="003069D6">
        <w:rPr>
          <w:i/>
          <w:iCs/>
        </w:rPr>
        <w:t>α</w:t>
      </w:r>
      <w:r w:rsidR="007576A6" w:rsidRPr="003069D6">
        <w:rPr>
          <w:i/>
          <w:iCs/>
          <w:vertAlign w:val="subscript"/>
        </w:rPr>
        <w:t>k</w:t>
      </w:r>
      <w:r w:rsidR="007576A6" w:rsidRPr="003069D6">
        <w:t xml:space="preserve"> </w:t>
      </w:r>
      <w:r w:rsidRPr="003069D6">
        <w:rPr>
          <w:rFonts w:ascii="Cambria Math" w:hAnsi="Cambria Math" w:cs="Cambria Math"/>
        </w:rPr>
        <w:t>∈</w:t>
      </w:r>
      <w:r w:rsidRPr="003069D6">
        <w:t xml:space="preserve"> [0, 1] характеризует степень самостоятельности уро</w:t>
      </w:r>
      <w:r>
        <w:t xml:space="preserve">вня l_k при принятии решений: </w:t>
      </w:r>
      <w:r w:rsidR="007576A6">
        <w:rPr>
          <w:i/>
          <w:iCs/>
        </w:rPr>
        <w:t>α</w:t>
      </w:r>
      <w:r w:rsidR="007576A6">
        <w:rPr>
          <w:i/>
          <w:iCs/>
          <w:vertAlign w:val="subscript"/>
        </w:rPr>
        <w:t>k</w:t>
      </w:r>
      <w:r w:rsidR="007576A6">
        <w:t xml:space="preserve"> </w:t>
      </w:r>
      <w:r>
        <w:t xml:space="preserve">= 0 означает полную зависимость от вышестоящего уровня, </w:t>
      </w:r>
      <w:r w:rsidR="007576A6">
        <w:rPr>
          <w:i/>
          <w:iCs/>
        </w:rPr>
        <w:t>α</w:t>
      </w:r>
      <w:r w:rsidR="007576A6">
        <w:rPr>
          <w:i/>
          <w:iCs/>
          <w:vertAlign w:val="subscript"/>
        </w:rPr>
        <w:t>k</w:t>
      </w:r>
      <w:r w:rsidR="007576A6">
        <w:t xml:space="preserve"> </w:t>
      </w:r>
      <w:r>
        <w:t xml:space="preserve">= 1 </w:t>
      </w:r>
      <w:r w:rsidR="007576A6">
        <w:t>–</w:t>
      </w:r>
      <w:r>
        <w:t xml:space="preserve"> полную автономию. Значение </w:t>
      </w:r>
      <w:r w:rsidR="007576A6">
        <w:rPr>
          <w:i/>
          <w:iCs/>
        </w:rPr>
        <w:t>α</w:t>
      </w:r>
      <w:r w:rsidR="007576A6">
        <w:rPr>
          <w:i/>
          <w:iCs/>
          <w:vertAlign w:val="subscript"/>
        </w:rPr>
        <w:t>k</w:t>
      </w:r>
      <w:r w:rsidR="007576A6">
        <w:t xml:space="preserve"> </w:t>
      </w:r>
      <w:r>
        <w:t xml:space="preserve">динамически корректируется функцией адаптации </w:t>
      </w:r>
      <w:r w:rsidRPr="007576A6">
        <w:rPr>
          <w:i/>
          <w:iCs/>
        </w:rPr>
        <w:t>F</w:t>
      </w:r>
      <w:r>
        <w:t xml:space="preserve"> в зависимости от состояния каналов связи и величины отклонения </w:t>
      </w:r>
      <w:proofErr w:type="spellStart"/>
      <w:r w:rsidR="007576A6">
        <w:rPr>
          <w:i/>
          <w:iCs/>
        </w:rPr>
        <w:t>δs</w:t>
      </w:r>
      <w:r w:rsidR="007576A6">
        <w:rPr>
          <w:i/>
          <w:iCs/>
          <w:vertAlign w:val="subscript"/>
        </w:rPr>
        <w:t>k</w:t>
      </w:r>
      <w:proofErr w:type="spellEnd"/>
      <w:r>
        <w:t>.</w:t>
      </w:r>
    </w:p>
    <w:p w14:paraId="0A000002" w14:textId="2DD06AEE" w:rsidR="001D1E67" w:rsidRPr="003069D6" w:rsidRDefault="00BC2BB2" w:rsidP="003B66F6">
      <w:pPr>
        <w:pStyle w:val="a3"/>
      </w:pPr>
      <w:r>
        <w:rPr>
          <w:b/>
          <w:i/>
        </w:rPr>
        <w:t xml:space="preserve">Определение 5. </w:t>
      </w:r>
      <w:r>
        <w:t xml:space="preserve">Политика управления </w:t>
      </w:r>
      <w:r w:rsidRPr="007576A6">
        <w:rPr>
          <w:i/>
          <w:iCs/>
        </w:rPr>
        <w:t>π: S × X</w:t>
      </w:r>
      <w:r w:rsidRPr="007576A6">
        <w:rPr>
          <w:i/>
          <w:iCs/>
        </w:rPr>
        <w:t xml:space="preserve"> → A</w:t>
      </w:r>
      <w:r>
        <w:t xml:space="preserve"> </w:t>
      </w:r>
      <w:r w:rsidR="003B66F6">
        <w:t>–</w:t>
      </w:r>
      <w:r>
        <w:t xml:space="preserve"> отображение, ставящее каждой паре (состояние обстановки, оперативный контекст) допустимое тактическое решение. </w:t>
      </w:r>
      <w:r w:rsidRPr="003069D6">
        <w:t xml:space="preserve">Оптимальная политика </w:t>
      </w:r>
      <w:r w:rsidRPr="003069D6">
        <w:rPr>
          <w:i/>
          <w:iCs/>
        </w:rPr>
        <w:t>π*</w:t>
      </w:r>
      <w:r w:rsidRPr="003069D6">
        <w:t xml:space="preserve"> минимизирует выбранный критерий </w:t>
      </w:r>
      <w:r w:rsidRPr="003069D6">
        <w:rPr>
          <w:i/>
          <w:iCs/>
        </w:rPr>
        <w:t xml:space="preserve">f </w:t>
      </w:r>
      <w:r w:rsidRPr="003069D6">
        <w:rPr>
          <w:rFonts w:ascii="Cambria Math" w:hAnsi="Cambria Math" w:cs="Cambria Math"/>
          <w:i/>
          <w:iCs/>
        </w:rPr>
        <w:t>∈</w:t>
      </w:r>
      <w:r w:rsidRPr="003069D6">
        <w:rPr>
          <w:i/>
          <w:iCs/>
        </w:rPr>
        <w:t xml:space="preserve"> {f</w:t>
      </w:r>
      <w:r w:rsidRPr="003069D6">
        <w:rPr>
          <w:rFonts w:ascii="Cambria Math" w:hAnsi="Cambria Math" w:cs="Cambria Math"/>
          <w:i/>
          <w:iCs/>
        </w:rPr>
        <w:t>₁</w:t>
      </w:r>
      <w:r w:rsidRPr="003069D6">
        <w:rPr>
          <w:i/>
          <w:iCs/>
        </w:rPr>
        <w:t>, ..., f</w:t>
      </w:r>
      <w:r w:rsidRPr="003069D6">
        <w:rPr>
          <w:rFonts w:ascii="Cambria Math" w:hAnsi="Cambria Math" w:cs="Cambria Math"/>
          <w:i/>
          <w:iCs/>
        </w:rPr>
        <w:t>₅</w:t>
      </w:r>
      <w:r w:rsidRPr="003069D6">
        <w:rPr>
          <w:i/>
          <w:iCs/>
        </w:rPr>
        <w:t>}: π*</w:t>
      </w:r>
      <w:r w:rsidRPr="003069D6">
        <w:t xml:space="preserve"> = </w:t>
      </w:r>
      <w:proofErr w:type="spellStart"/>
      <w:r w:rsidRPr="003069D6">
        <w:rPr>
          <w:i/>
          <w:iCs/>
        </w:rPr>
        <w:t>arg</w:t>
      </w:r>
      <w:proofErr w:type="spellEnd"/>
      <w:r w:rsidR="003B66F6" w:rsidRPr="003069D6">
        <w:rPr>
          <w:i/>
          <w:iCs/>
        </w:rPr>
        <w:t xml:space="preserve"> </w:t>
      </w:r>
      <w:proofErr w:type="spellStart"/>
      <w:r w:rsidRPr="003069D6">
        <w:rPr>
          <w:i/>
          <w:iCs/>
        </w:rPr>
        <w:t>min</w:t>
      </w:r>
      <w:proofErr w:type="spellEnd"/>
      <w:r w:rsidRPr="003069D6">
        <w:rPr>
          <w:i/>
          <w:iCs/>
        </w:rPr>
        <w:t xml:space="preserve"> f(π)</w:t>
      </w:r>
      <w:r w:rsidRPr="003069D6">
        <w:t>.</w:t>
      </w:r>
    </w:p>
    <w:p w14:paraId="4C7D3623" w14:textId="6F6A531C" w:rsidR="001D1E67" w:rsidRDefault="00BC2BB2">
      <w:pPr>
        <w:pStyle w:val="a3"/>
      </w:pPr>
      <w:r w:rsidRPr="003069D6">
        <w:t xml:space="preserve">Функционирование отдельного уровня </w:t>
      </w:r>
      <w:r w:rsidRPr="003069D6">
        <w:rPr>
          <w:i/>
          <w:iCs/>
        </w:rPr>
        <w:t>l</w:t>
      </w:r>
      <w:r w:rsidRPr="003069D6">
        <w:rPr>
          <w:i/>
          <w:iCs/>
          <w:vertAlign w:val="subscript"/>
        </w:rPr>
        <w:t>k</w:t>
      </w:r>
      <w:r w:rsidRPr="003069D6">
        <w:t xml:space="preserve"> </w:t>
      </w:r>
      <w:r w:rsidRPr="003069D6">
        <w:rPr>
          <w:rFonts w:ascii="Cambria Math" w:hAnsi="Cambria Math" w:cs="Cambria Math"/>
        </w:rPr>
        <w:t>∈</w:t>
      </w:r>
      <w:r w:rsidRPr="003069D6">
        <w:t xml:space="preserve"> </w:t>
      </w:r>
      <w:r w:rsidRPr="003069D6">
        <w:rPr>
          <w:i/>
          <w:iCs/>
        </w:rPr>
        <w:t>L</w:t>
      </w:r>
      <w:r w:rsidRPr="003069D6">
        <w:t xml:space="preserve"> </w:t>
      </w:r>
      <w:r>
        <w:t>фо</w:t>
      </w:r>
      <w:r>
        <w:t>рмализуется как полумарковский процесс принятия решений (ПМПР) [14, 15]:</w:t>
      </w:r>
    </w:p>
    <w:p w14:paraId="7A92B1FB" w14:textId="416E8C7E" w:rsidR="001D1E67" w:rsidRPr="00B97C78" w:rsidRDefault="00B97C78">
      <w:pPr>
        <w:pStyle w:val="a3"/>
        <w:ind w:firstLine="0"/>
        <w:jc w:val="center"/>
        <w:rPr>
          <w:lang w:val="en-US"/>
        </w:rPr>
      </w:pPr>
      <w:r w:rsidRPr="007576A6">
        <w:rPr>
          <w:i/>
          <w:lang w:val="en-US"/>
        </w:rPr>
        <w:t xml:space="preserve">            </w:t>
      </w:r>
      <w:r w:rsidR="003B66F6" w:rsidRPr="003B66F6">
        <w:rPr>
          <w:i/>
          <w:lang w:val="en-US"/>
        </w:rPr>
        <w:t xml:space="preserve">    </w:t>
      </w:r>
      <w:r w:rsidRPr="007576A6">
        <w:rPr>
          <w:i/>
          <w:lang w:val="en-US"/>
        </w:rPr>
        <w:t xml:space="preserve">         </w:t>
      </w:r>
      <w:r>
        <w:rPr>
          <w:i/>
          <w:lang w:val="en-US"/>
        </w:rPr>
        <w:t>M</w:t>
      </w:r>
      <w:r>
        <w:rPr>
          <w:i/>
          <w:vertAlign w:val="subscript"/>
          <w:lang w:val="en-US"/>
        </w:rPr>
        <w:t>k</w:t>
      </w:r>
      <w:r>
        <w:rPr>
          <w:i/>
          <w:lang w:val="en-US"/>
        </w:rPr>
        <w:t xml:space="preserve"> = (</w:t>
      </w:r>
      <w:proofErr w:type="gramStart"/>
      <w:r w:rsidR="003B66F6" w:rsidRPr="003B66F6">
        <w:rPr>
          <w:i/>
          <w:iCs/>
          <w:lang w:val="en-US"/>
        </w:rPr>
        <w:t>S</w:t>
      </w:r>
      <w:r w:rsidR="003B66F6" w:rsidRPr="003B66F6">
        <w:rPr>
          <w:i/>
          <w:iCs/>
          <w:vertAlign w:val="subscript"/>
          <w:lang w:val="en-US"/>
        </w:rPr>
        <w:t>M</w:t>
      </w:r>
      <w:r w:rsidR="003B66F6">
        <w:rPr>
          <w:i/>
          <w:lang w:val="en-US"/>
        </w:rPr>
        <w:t xml:space="preserve"> </w:t>
      </w:r>
      <w:r>
        <w:rPr>
          <w:i/>
          <w:lang w:val="en-US"/>
        </w:rPr>
        <w:t>,</w:t>
      </w:r>
      <w:proofErr w:type="gramEnd"/>
      <w:r>
        <w:rPr>
          <w:i/>
          <w:lang w:val="en-US"/>
        </w:rPr>
        <w:t xml:space="preserve"> </w:t>
      </w:r>
      <w:r w:rsidR="003B66F6" w:rsidRPr="003B66F6">
        <w:rPr>
          <w:i/>
          <w:iCs/>
          <w:lang w:val="en-US"/>
        </w:rPr>
        <w:t>A</w:t>
      </w:r>
      <w:r w:rsidR="003B66F6" w:rsidRPr="003B66F6">
        <w:rPr>
          <w:i/>
          <w:iCs/>
          <w:vertAlign w:val="subscript"/>
          <w:lang w:val="en-US"/>
        </w:rPr>
        <w:t>M(s)</w:t>
      </w:r>
      <w:r>
        <w:rPr>
          <w:i/>
          <w:lang w:val="en-US"/>
        </w:rPr>
        <w:t>, P, D</w:t>
      </w:r>
      <w:r>
        <w:rPr>
          <w:i/>
        </w:rPr>
        <w:t>τ</w:t>
      </w:r>
      <w:r>
        <w:rPr>
          <w:i/>
          <w:lang w:val="en-US"/>
        </w:rPr>
        <w:t xml:space="preserve">, X, </w:t>
      </w:r>
      <w:r w:rsidR="003B66F6">
        <w:rPr>
          <w:i/>
        </w:rPr>
        <w:t>С</w:t>
      </w:r>
      <w:r w:rsidR="003B66F6" w:rsidRPr="003B66F6">
        <w:rPr>
          <w:i/>
          <w:iCs/>
          <w:vertAlign w:val="subscript"/>
          <w:lang w:val="en-US"/>
        </w:rPr>
        <w:t>M</w:t>
      </w:r>
      <w:r>
        <w:rPr>
          <w:i/>
          <w:lang w:val="en-US"/>
        </w:rPr>
        <w:t>)</w:t>
      </w:r>
      <w:r>
        <w:rPr>
          <w:lang w:val="en-US"/>
        </w:rPr>
        <w:t xml:space="preserve">  </w:t>
      </w:r>
      <w:r w:rsidR="003B66F6" w:rsidRPr="003B66F6">
        <w:rPr>
          <w:lang w:val="en-US"/>
        </w:rPr>
        <w:t xml:space="preserve">  </w:t>
      </w:r>
      <w:r>
        <w:rPr>
          <w:lang w:val="en-US"/>
        </w:rPr>
        <w:t xml:space="preserve">      </w:t>
      </w:r>
      <w:r w:rsidR="003B66F6" w:rsidRPr="003B66F6">
        <w:rPr>
          <w:lang w:val="en-US"/>
        </w:rPr>
        <w:t xml:space="preserve">    </w:t>
      </w:r>
      <w:r>
        <w:rPr>
          <w:lang w:val="en-US"/>
        </w:rPr>
        <w:t xml:space="preserve">  </w:t>
      </w:r>
      <w:r w:rsidR="007576A6" w:rsidRPr="007576A6">
        <w:rPr>
          <w:lang w:val="en-US"/>
        </w:rPr>
        <w:t xml:space="preserve">  </w:t>
      </w:r>
      <w:r>
        <w:rPr>
          <w:lang w:val="en-US"/>
        </w:rPr>
        <w:t xml:space="preserve">   (3)</w:t>
      </w:r>
    </w:p>
    <w:p w14:paraId="68C2DF25" w14:textId="45F9E451" w:rsidR="001D1E67" w:rsidRDefault="00BC2BB2" w:rsidP="003069D6">
      <w:pPr>
        <w:pStyle w:val="a3"/>
        <w:ind w:firstLine="0"/>
      </w:pPr>
      <w:r>
        <w:t xml:space="preserve">где </w:t>
      </w:r>
      <w:r>
        <w:rPr>
          <w:i/>
          <w:iCs/>
        </w:rPr>
        <w:t>S</w:t>
      </w:r>
      <w:r w:rsidRPr="003B66F6">
        <w:rPr>
          <w:i/>
          <w:iCs/>
          <w:vertAlign w:val="subscript"/>
        </w:rPr>
        <w:t>M</w:t>
      </w:r>
      <w:r>
        <w:t xml:space="preserve"> = </w:t>
      </w:r>
      <w:r w:rsidRPr="003069D6">
        <w:t>{</w:t>
      </w:r>
      <w:r w:rsidRPr="003069D6">
        <w:rPr>
          <w:i/>
          <w:iCs/>
        </w:rPr>
        <w:t>s</w:t>
      </w:r>
      <w:r w:rsidRPr="003069D6">
        <w:rPr>
          <w:rFonts w:ascii="Cambria Math" w:hAnsi="Cambria Math" w:cs="Cambria Math"/>
          <w:i/>
          <w:iCs/>
        </w:rPr>
        <w:t>₀</w:t>
      </w:r>
      <w:r w:rsidRPr="003069D6">
        <w:rPr>
          <w:i/>
          <w:iCs/>
        </w:rPr>
        <w:t>, s</w:t>
      </w:r>
      <w:r w:rsidRPr="003069D6">
        <w:rPr>
          <w:rFonts w:ascii="Cambria Math" w:hAnsi="Cambria Math" w:cs="Cambria Math"/>
          <w:i/>
          <w:iCs/>
        </w:rPr>
        <w:t>₁</w:t>
      </w:r>
      <w:r w:rsidRPr="003069D6">
        <w:rPr>
          <w:i/>
          <w:iCs/>
        </w:rPr>
        <w:t>, ..., s</w:t>
      </w:r>
      <w:r w:rsidRPr="003069D6">
        <w:rPr>
          <w:rFonts w:ascii="Cambria Math" w:hAnsi="Cambria Math" w:cs="Cambria Math"/>
          <w:i/>
          <w:iCs/>
        </w:rPr>
        <w:t>₅</w:t>
      </w:r>
      <w:r w:rsidRPr="003069D6">
        <w:t>} –</w:t>
      </w:r>
      <w:r>
        <w:t xml:space="preserve"> конечное множество фаз реагирования (от обнаружения пожара до ликвидации последствий), конкретизирующее ситуационное пространство </w:t>
      </w:r>
      <w:r>
        <w:rPr>
          <w:i/>
          <w:iCs/>
        </w:rPr>
        <w:t>S</w:t>
      </w:r>
      <w:r>
        <w:t xml:space="preserve"> кортежа (1) для оперативного уровня; </w:t>
      </w:r>
      <w:r>
        <w:rPr>
          <w:i/>
          <w:iCs/>
        </w:rPr>
        <w:t>A</w:t>
      </w:r>
      <w:r w:rsidRPr="003B66F6">
        <w:rPr>
          <w:i/>
          <w:iCs/>
          <w:vertAlign w:val="subscript"/>
        </w:rPr>
        <w:t>M(s)</w:t>
      </w:r>
      <w:r w:rsidRPr="003B66F6">
        <w:rPr>
          <w:vertAlign w:val="subscript"/>
        </w:rPr>
        <w:t xml:space="preserve"> </w:t>
      </w:r>
      <w:r>
        <w:t xml:space="preserve">– множество допустимых тактических решений </w:t>
      </w:r>
      <w:proofErr w:type="gramStart"/>
      <w:r>
        <w:t>в</w:t>
      </w:r>
      <w:proofErr w:type="gramEnd"/>
      <w:r>
        <w:t xml:space="preserve"> фазе </w:t>
      </w:r>
      <w:r>
        <w:rPr>
          <w:i/>
          <w:iCs/>
        </w:rPr>
        <w:t>s</w:t>
      </w:r>
      <w:r>
        <w:t xml:space="preserve">; </w:t>
      </w:r>
      <w:proofErr w:type="spellStart"/>
      <w:r>
        <w:rPr>
          <w:i/>
          <w:iCs/>
        </w:rPr>
        <w:t>Dτ</w:t>
      </w:r>
      <w:proofErr w:type="spellEnd"/>
      <w:r>
        <w:rPr>
          <w:i/>
          <w:iCs/>
        </w:rPr>
        <w:t>(·|s, a, x)</w:t>
      </w:r>
      <w:r>
        <w:t xml:space="preserve"> – распреде</w:t>
      </w:r>
      <w:r>
        <w:t xml:space="preserve">ление времени в фазе реагирования (гамма-распределение по эмпирическим данным [14]); </w:t>
      </w:r>
      <w:r>
        <w:rPr>
          <w:i/>
          <w:iCs/>
        </w:rPr>
        <w:t>X</w:t>
      </w:r>
      <w:r>
        <w:t xml:space="preserve"> – пространство оперативного контекста пожара </w:t>
      </w:r>
      <w:r>
        <w:rPr>
          <w:i/>
          <w:iCs/>
        </w:rPr>
        <w:t>x</w:t>
      </w:r>
      <w:r>
        <w:t xml:space="preserve"> = (</w:t>
      </w:r>
      <w:r>
        <w:rPr>
          <w:i/>
          <w:iCs/>
        </w:rPr>
        <w:t>x</w:t>
      </w:r>
      <w:r>
        <w:rPr>
          <w:i/>
          <w:iCs/>
          <w:vertAlign w:val="subscript"/>
        </w:rPr>
        <w:t>stat</w:t>
      </w:r>
      <w:r>
        <w:rPr>
          <w:i/>
          <w:iCs/>
        </w:rPr>
        <w:t>, x</w:t>
      </w:r>
      <w:r>
        <w:rPr>
          <w:i/>
          <w:iCs/>
          <w:vertAlign w:val="subscript"/>
        </w:rPr>
        <w:t>dyn</w:t>
      </w:r>
      <w:r>
        <w:rPr>
          <w:i/>
          <w:iCs/>
        </w:rPr>
        <w:t>, x</w:t>
      </w:r>
      <w:r>
        <w:rPr>
          <w:i/>
          <w:iCs/>
          <w:vertAlign w:val="subscript"/>
        </w:rPr>
        <w:t>info</w:t>
      </w:r>
      <w:r>
        <w:t>).</w:t>
      </w:r>
    </w:p>
    <w:p w14:paraId="16F77D1D" w14:textId="7B0128E6" w:rsidR="001D1E67" w:rsidRDefault="00BC2BB2">
      <w:pPr>
        <w:pStyle w:val="a3"/>
      </w:pPr>
      <w:r>
        <w:lastRenderedPageBreak/>
        <w:t>В большинстве существующих моделей критерий оптимальности задаётся фиксированным. Анализ пожаров о</w:t>
      </w:r>
      <w:r>
        <w:t>бъектов топливно-энергетического комплекса (ТЭК) показал, что коэффициент вариации времени фаз локализации и ликвидации горения составляет 3,3–4,2, что в 4–5 раз превышает пороговое значение, при максимальном наблюдаемом времени локализации 813 мин [14]. Э</w:t>
      </w:r>
      <w:r>
        <w:t>то делает минимизацию среднего времени реагирования неадекватной для затяжных пожаров.</w:t>
      </w:r>
    </w:p>
    <w:p w14:paraId="2F877FE0" w14:textId="1E0DC2C5" w:rsidR="001D1E67" w:rsidRPr="003069D6" w:rsidRDefault="00BC2BB2" w:rsidP="00D91A05">
      <w:pPr>
        <w:pStyle w:val="a3"/>
      </w:pPr>
      <w:r w:rsidRPr="003069D6">
        <w:t xml:space="preserve">Для решения этой проблемы сформулирована задача мета-оптимизации: найти отображение </w:t>
      </w:r>
      <w:r w:rsidRPr="003069D6">
        <w:rPr>
          <w:i/>
          <w:iCs/>
        </w:rPr>
        <w:t>κ*: X</w:t>
      </w:r>
      <w:r w:rsidRPr="003069D6">
        <w:t xml:space="preserve"> → </w:t>
      </w:r>
      <w:proofErr w:type="spellStart"/>
      <w:r w:rsidRPr="003069D6">
        <w:rPr>
          <w:i/>
          <w:iCs/>
        </w:rPr>
        <w:t>Ω</w:t>
      </w:r>
      <w:r w:rsidRPr="003069D6">
        <w:rPr>
          <w:i/>
          <w:iCs/>
          <w:vertAlign w:val="subscript"/>
        </w:rPr>
        <w:t>ctrl</w:t>
      </w:r>
      <w:proofErr w:type="spellEnd"/>
      <w:r w:rsidRPr="003069D6">
        <w:t>, сопоставляющее каждому оперативному контексту на пожаре критерий, обес</w:t>
      </w:r>
      <w:r w:rsidRPr="003069D6">
        <w:t xml:space="preserve">печивающий наилучшие результаты [16]. Пространство критериев разделено на два класса: критерии управления </w:t>
      </w:r>
      <w:proofErr w:type="spellStart"/>
      <w:r w:rsidRPr="003069D6">
        <w:rPr>
          <w:i/>
          <w:iCs/>
        </w:rPr>
        <w:t>Ω</w:t>
      </w:r>
      <w:r w:rsidRPr="003069D6">
        <w:rPr>
          <w:i/>
          <w:iCs/>
          <w:vertAlign w:val="subscript"/>
        </w:rPr>
        <w:t>ctrl</w:t>
      </w:r>
      <w:proofErr w:type="spellEnd"/>
      <w:r w:rsidRPr="003069D6">
        <w:t xml:space="preserve"> (минимум среднего времени реагирования </w:t>
      </w:r>
      <w:r w:rsidRPr="003069D6">
        <w:rPr>
          <w:i/>
          <w:iCs/>
        </w:rPr>
        <w:t>f</w:t>
      </w:r>
      <w:r w:rsidRPr="003069D6">
        <w:rPr>
          <w:rFonts w:ascii="Cambria Math" w:hAnsi="Cambria Math" w:cs="Cambria Math"/>
          <w:i/>
          <w:iCs/>
        </w:rPr>
        <w:t>₁</w:t>
      </w:r>
      <w:r w:rsidRPr="003069D6">
        <w:t xml:space="preserve">, взвешенное суммарное время реагирования </w:t>
      </w:r>
      <w:r w:rsidRPr="003069D6">
        <w:rPr>
          <w:i/>
          <w:iCs/>
        </w:rPr>
        <w:t>f</w:t>
      </w:r>
      <w:r w:rsidRPr="003069D6">
        <w:rPr>
          <w:rFonts w:ascii="Cambria Math" w:hAnsi="Cambria Math" w:cs="Cambria Math"/>
          <w:i/>
          <w:iCs/>
        </w:rPr>
        <w:t>₂</w:t>
      </w:r>
      <w:r w:rsidRPr="003069D6">
        <w:t xml:space="preserve">, нормативный квантиль </w:t>
      </w:r>
      <w:r w:rsidRPr="003069D6">
        <w:rPr>
          <w:i/>
          <w:iCs/>
        </w:rPr>
        <w:t>f</w:t>
      </w:r>
      <w:r w:rsidRPr="003069D6">
        <w:rPr>
          <w:rFonts w:ascii="Cambria Math" w:hAnsi="Cambria Math" w:cs="Cambria Math"/>
          <w:i/>
          <w:iCs/>
        </w:rPr>
        <w:t>₃</w:t>
      </w:r>
      <w:r w:rsidRPr="003069D6">
        <w:t xml:space="preserve">, риск-чувствительный </w:t>
      </w:r>
      <w:r w:rsidRPr="003069D6">
        <w:rPr>
          <w:i/>
          <w:iCs/>
        </w:rPr>
        <w:t>f</w:t>
      </w:r>
      <w:r w:rsidRPr="003069D6">
        <w:rPr>
          <w:rFonts w:ascii="Cambria Math" w:hAnsi="Cambria Math" w:cs="Cambria Math"/>
          <w:i/>
          <w:iCs/>
        </w:rPr>
        <w:t>₄</w:t>
      </w:r>
      <w:r w:rsidRPr="003069D6">
        <w:t xml:space="preserve"> [16, 17]) и информационный критерий </w:t>
      </w:r>
      <w:r w:rsidRPr="003069D6">
        <w:rPr>
          <w:i/>
          <w:iCs/>
        </w:rPr>
        <w:t>f</w:t>
      </w:r>
      <w:r w:rsidRPr="003069D6">
        <w:rPr>
          <w:rFonts w:ascii="Cambria Math" w:hAnsi="Cambria Math" w:cs="Cambria Math"/>
          <w:i/>
          <w:iCs/>
        </w:rPr>
        <w:t>₅</w:t>
      </w:r>
      <w:r w:rsidRPr="003069D6">
        <w:t xml:space="preserve"> (минимум запаздывания данных мониторинга пожара). </w:t>
      </w:r>
      <w:r w:rsidRPr="003069D6">
        <w:lastRenderedPageBreak/>
        <w:t>Выбор критерия реализуется системой приоритетных правил: (</w:t>
      </w:r>
      <w:r w:rsidRPr="003069D6">
        <w:rPr>
          <w:i/>
          <w:iCs/>
        </w:rPr>
        <w:t>κ</w:t>
      </w:r>
      <w:r w:rsidRPr="003069D6">
        <w:rPr>
          <w:rFonts w:ascii="Cambria Math" w:hAnsi="Cambria Math" w:cs="Cambria Math"/>
          <w:i/>
          <w:iCs/>
        </w:rPr>
        <w:t>₃</w:t>
      </w:r>
      <w:r w:rsidRPr="003069D6">
        <w:t xml:space="preserve">) при запаздывании мониторинга выше допустимого – </w:t>
      </w:r>
      <w:r w:rsidRPr="003069D6">
        <w:rPr>
          <w:i/>
          <w:iCs/>
        </w:rPr>
        <w:t>f</w:t>
      </w:r>
      <w:r w:rsidRPr="003069D6">
        <w:rPr>
          <w:rFonts w:ascii="Cambria Math" w:hAnsi="Cambria Math" w:cs="Cambria Math"/>
          <w:i/>
          <w:iCs/>
        </w:rPr>
        <w:t>₅</w:t>
      </w:r>
      <w:r w:rsidRPr="003069D6">
        <w:t>; (</w:t>
      </w:r>
      <w:r w:rsidRPr="003069D6">
        <w:rPr>
          <w:i/>
          <w:iCs/>
        </w:rPr>
        <w:t>κ</w:t>
      </w:r>
      <w:r w:rsidRPr="003069D6">
        <w:rPr>
          <w:rFonts w:ascii="Cambria Math" w:hAnsi="Cambria Math" w:cs="Cambria Math"/>
          <w:i/>
          <w:iCs/>
        </w:rPr>
        <w:t>₂</w:t>
      </w:r>
      <w:r w:rsidRPr="003069D6">
        <w:t xml:space="preserve">) при коэффициенте вариации времени реагирования </w:t>
      </w:r>
      <w:r w:rsidRPr="003069D6">
        <w:t xml:space="preserve">≥ 0,75 – риск-чувствительный </w:t>
      </w:r>
      <w:r w:rsidRPr="003069D6">
        <w:rPr>
          <w:i/>
          <w:iCs/>
        </w:rPr>
        <w:t>f</w:t>
      </w:r>
      <w:r w:rsidRPr="003069D6">
        <w:rPr>
          <w:rFonts w:ascii="Cambria Math" w:hAnsi="Cambria Math" w:cs="Cambria Math"/>
          <w:i/>
          <w:iCs/>
        </w:rPr>
        <w:t>₄</w:t>
      </w:r>
      <w:r w:rsidRPr="003069D6">
        <w:t>; (</w:t>
      </w:r>
      <w:r w:rsidRPr="003069D6">
        <w:rPr>
          <w:i/>
          <w:iCs/>
        </w:rPr>
        <w:t>κ</w:t>
      </w:r>
      <w:r w:rsidRPr="003069D6">
        <w:rPr>
          <w:rFonts w:ascii="Cambria Math" w:hAnsi="Cambria Math" w:cs="Cambria Math"/>
          <w:i/>
          <w:iCs/>
        </w:rPr>
        <w:t>₁</w:t>
      </w:r>
      <w:r w:rsidRPr="003069D6">
        <w:t xml:space="preserve">) в базовом режиме – </w:t>
      </w:r>
      <w:r w:rsidRPr="003069D6">
        <w:rPr>
          <w:i/>
          <w:iCs/>
        </w:rPr>
        <w:t>f</w:t>
      </w:r>
      <w:r w:rsidRPr="003069D6">
        <w:rPr>
          <w:rFonts w:ascii="Cambria Math" w:hAnsi="Cambria Math" w:cs="Cambria Math"/>
          <w:i/>
          <w:iCs/>
        </w:rPr>
        <w:t>₁</w:t>
      </w:r>
      <w:r w:rsidRPr="003069D6">
        <w:t xml:space="preserve"> или </w:t>
      </w:r>
      <w:r w:rsidRPr="003069D6">
        <w:rPr>
          <w:i/>
          <w:iCs/>
        </w:rPr>
        <w:t>f</w:t>
      </w:r>
      <w:r w:rsidRPr="003069D6">
        <w:rPr>
          <w:rFonts w:ascii="Cambria Math" w:hAnsi="Cambria Math" w:cs="Cambria Math"/>
          <w:i/>
          <w:iCs/>
        </w:rPr>
        <w:t>₂</w:t>
      </w:r>
      <w:r w:rsidRPr="003069D6">
        <w:t>.</w:t>
      </w:r>
    </w:p>
    <w:p w14:paraId="7C419302" w14:textId="10F5AFD3" w:rsidR="001D1E67" w:rsidRDefault="00BC2BB2">
      <w:pPr>
        <w:pStyle w:val="1"/>
      </w:pPr>
      <w:r>
        <w:t xml:space="preserve">Многоуровневая архитектура </w:t>
      </w:r>
      <w:r w:rsidR="003B66F6">
        <w:br/>
      </w:r>
      <w:r>
        <w:t>и адаптивный цикл</w:t>
      </w:r>
    </w:p>
    <w:p w14:paraId="7AB19D5F" w14:textId="5F41718A" w:rsidR="001D1E67" w:rsidRDefault="00BC2BB2" w:rsidP="00B97C78">
      <w:pPr>
        <w:pStyle w:val="a3"/>
      </w:pPr>
      <w:r>
        <w:t xml:space="preserve">Архитектура адаптивного управления включает пять иерархических уровней (рисунок 1), каждый из которых характеризуется функциональным составом </w:t>
      </w:r>
      <w:r>
        <w:rPr>
          <w:i/>
          <w:iCs/>
        </w:rPr>
        <w:t>F</w:t>
      </w:r>
      <w:r>
        <w:rPr>
          <w:i/>
          <w:iCs/>
          <w:vertAlign w:val="subscript"/>
        </w:rPr>
        <w:t>k</w:t>
      </w:r>
      <w:r>
        <w:t xml:space="preserve">, коэффициентом автономности </w:t>
      </w:r>
      <w:r>
        <w:rPr>
          <w:i/>
          <w:iCs/>
        </w:rPr>
        <w:t>α</w:t>
      </w:r>
      <w:r>
        <w:rPr>
          <w:i/>
          <w:iCs/>
          <w:vertAlign w:val="subscript"/>
        </w:rPr>
        <w:t>k</w:t>
      </w:r>
      <w:r>
        <w:t xml:space="preserve"> и метрикой эффективности </w:t>
      </w:r>
      <w:r>
        <w:rPr>
          <w:i/>
          <w:iCs/>
        </w:rPr>
        <w:t>μ</w:t>
      </w:r>
      <w:r>
        <w:rPr>
          <w:i/>
          <w:iCs/>
          <w:vertAlign w:val="subscript"/>
        </w:rPr>
        <w:t>k</w:t>
      </w:r>
      <w:r>
        <w:t xml:space="preserve">. Задача мета-оптимизации </w:t>
      </w:r>
      <w:r>
        <w:rPr>
          <w:i/>
          <w:iCs/>
        </w:rPr>
        <w:t>κ*</w:t>
      </w:r>
      <w:r>
        <w:t xml:space="preserve"> (раздел 2) образует мета-уровень, логически предшествующий работе всех пяти уровней: оптимальная организационная структура управления на пожаре и политика (стратегия)</w:t>
      </w:r>
      <w:r>
        <w:t xml:space="preserve"> управления не могут быть синтезированы без предварительного определения критерия оптимизации.</w:t>
      </w:r>
    </w:p>
    <w:p w14:paraId="0AEF4A37" w14:textId="77777777" w:rsidR="00B97C78" w:rsidRDefault="00B97C78">
      <w:pPr>
        <w:pStyle w:val="a3"/>
        <w:sectPr w:rsidR="00B97C78">
          <w:type w:val="continuous"/>
          <w:pgSz w:w="11906" w:h="16838" w:code="9"/>
          <w:pgMar w:top="907" w:right="907" w:bottom="1440" w:left="907" w:header="709" w:footer="709" w:gutter="0"/>
          <w:cols w:num="2" w:space="340"/>
          <w:docGrid w:linePitch="360"/>
        </w:sectPr>
      </w:pPr>
    </w:p>
    <w:p w14:paraId="2036150D" w14:textId="77777777" w:rsidR="00B97C78" w:rsidRDefault="00B97C78">
      <w:pPr>
        <w:pStyle w:val="a3"/>
        <w:spacing w:before="120"/>
        <w:ind w:firstLine="0"/>
        <w:jc w:val="center"/>
      </w:pPr>
    </w:p>
    <w:p w14:paraId="18FEC778" w14:textId="71DF57BE" w:rsidR="001D1E67" w:rsidRDefault="00BC2BB2">
      <w:pPr>
        <w:pStyle w:val="a3"/>
        <w:spacing w:before="120"/>
        <w:ind w:firstLine="0"/>
        <w:jc w:val="center"/>
      </w:pPr>
      <w:r>
        <w:rPr>
          <w:noProof/>
          <w:lang w:eastAsia="ru-RU"/>
        </w:rPr>
        <w:drawing>
          <wp:inline distT="0" distB="0" distL="0" distR="0" wp14:anchorId="1B19CDC4" wp14:editId="6166D3F4">
            <wp:extent cx="3645876" cy="3145102"/>
            <wp:effectExtent l="0" t="0" r="0" b="0"/>
            <wp:docPr id="10" name="f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1"/>
                    <pic:cNvPicPr>
                      <a:picLocks noChangeAspect="1" noChangeArrowheads="1"/>
                    </pic:cNvPicPr>
                  </pic:nvPicPr>
                  <pic:blipFill rotWithShape="1">
                    <a:blip r:embed="rId6"/>
                    <a:srcRect l="14426" t="6845" r="14850" b="7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390" cy="3155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13A847" w14:textId="6A62930F" w:rsidR="001D1E67" w:rsidRDefault="005213A4" w:rsidP="003069D6">
      <w:pPr>
        <w:pStyle w:val="a"/>
      </w:pPr>
      <w:r>
        <w:t>Иерархическая архитектура системы адаптивного управления</w:t>
      </w:r>
    </w:p>
    <w:p w14:paraId="394EC63B" w14:textId="77777777" w:rsidR="00B97C78" w:rsidRDefault="00B97C78">
      <w:pPr>
        <w:pStyle w:val="a3"/>
        <w:sectPr w:rsidR="00B97C78">
          <w:type w:val="continuous"/>
          <w:pgSz w:w="11906" w:h="16838" w:code="9"/>
          <w:pgMar w:top="907" w:right="907" w:bottom="1440" w:left="907" w:header="709" w:footer="709" w:gutter="0"/>
          <w:cols w:space="340"/>
          <w:docGrid w:linePitch="360"/>
        </w:sectPr>
      </w:pPr>
    </w:p>
    <w:p w14:paraId="1E17A472" w14:textId="20699EDF" w:rsidR="001D1E67" w:rsidRPr="003069D6" w:rsidRDefault="00BC2BB2" w:rsidP="00CD5B34">
      <w:pPr>
        <w:pStyle w:val="a3"/>
        <w:rPr>
          <w:b/>
        </w:rPr>
      </w:pPr>
      <w:r w:rsidRPr="003069D6">
        <w:rPr>
          <w:b/>
        </w:rPr>
        <w:lastRenderedPageBreak/>
        <w:t xml:space="preserve">Уровень L1 – сенсорно-ситуационный. </w:t>
      </w:r>
      <w:r w:rsidRPr="003069D6">
        <w:t>Сбо</w:t>
      </w:r>
      <w:r w:rsidRPr="003069D6">
        <w:t xml:space="preserve">р первичных данных (АПС, БПЛА и др.) и формирование ситуационной картины (COP). </w:t>
      </w:r>
      <w:r w:rsidRPr="003069D6">
        <w:rPr>
          <w:i/>
          <w:iCs/>
        </w:rPr>
        <w:t>α</w:t>
      </w:r>
      <w:r w:rsidRPr="003069D6">
        <w:rPr>
          <w:rFonts w:ascii="Cambria Math" w:hAnsi="Cambria Math" w:cs="Cambria Math"/>
          <w:i/>
          <w:iCs/>
        </w:rPr>
        <w:t>₁</w:t>
      </w:r>
      <w:r w:rsidRPr="003069D6">
        <w:t xml:space="preserve"> = 0. </w:t>
      </w:r>
    </w:p>
    <w:p w14:paraId="0C0C74A5" w14:textId="0F00A2E9" w:rsidR="001D1E67" w:rsidRPr="003069D6" w:rsidRDefault="00BC2BB2" w:rsidP="00CD5B34">
      <w:pPr>
        <w:pStyle w:val="a3"/>
        <w:rPr>
          <w:b/>
        </w:rPr>
      </w:pPr>
      <w:r w:rsidRPr="003069D6">
        <w:rPr>
          <w:b/>
        </w:rPr>
        <w:t xml:space="preserve">Уровень L2 – тактический. </w:t>
      </w:r>
      <w:r w:rsidRPr="003069D6">
        <w:t xml:space="preserve">Уровень командира отделения. Тактические решения, контроль, перераспределение личного состава. </w:t>
      </w:r>
      <w:r w:rsidRPr="003069D6">
        <w:rPr>
          <w:i/>
          <w:iCs/>
        </w:rPr>
        <w:t>α</w:t>
      </w:r>
      <w:r w:rsidRPr="003069D6">
        <w:rPr>
          <w:rFonts w:ascii="Cambria Math" w:hAnsi="Cambria Math" w:cs="Cambria Math"/>
          <w:i/>
          <w:iCs/>
        </w:rPr>
        <w:t>₂</w:t>
      </w:r>
      <w:r w:rsidRPr="003069D6">
        <w:t xml:space="preserve"> </w:t>
      </w:r>
      <w:r w:rsidRPr="003069D6">
        <w:rPr>
          <w:rFonts w:ascii="Cambria Math" w:hAnsi="Cambria Math" w:cs="Cambria Math"/>
        </w:rPr>
        <w:t>∈</w:t>
      </w:r>
      <w:r w:rsidRPr="003069D6">
        <w:t xml:space="preserve"> [0,3; 0,6]. </w:t>
      </w:r>
    </w:p>
    <w:p w14:paraId="54E39F81" w14:textId="26768C94" w:rsidR="001D1E67" w:rsidRPr="003069D6" w:rsidRDefault="00BC2BB2" w:rsidP="00CD5B34">
      <w:pPr>
        <w:pStyle w:val="a3"/>
        <w:rPr>
          <w:b/>
        </w:rPr>
      </w:pPr>
      <w:r w:rsidRPr="003069D6">
        <w:rPr>
          <w:b/>
        </w:rPr>
        <w:t>Уровень L3 – оперативный (шт</w:t>
      </w:r>
      <w:r w:rsidRPr="003069D6">
        <w:rPr>
          <w:b/>
        </w:rPr>
        <w:t xml:space="preserve">аб пожаротушения). </w:t>
      </w:r>
      <w:r w:rsidRPr="003069D6">
        <w:t xml:space="preserve">Ведение единой оперативной картины, планирование операции, управление ресурсами, прогноз обстановки. </w:t>
      </w:r>
      <w:r w:rsidRPr="003069D6">
        <w:rPr>
          <w:i/>
          <w:iCs/>
        </w:rPr>
        <w:t>α</w:t>
      </w:r>
      <w:r w:rsidRPr="003069D6">
        <w:rPr>
          <w:rFonts w:ascii="Cambria Math" w:hAnsi="Cambria Math" w:cs="Cambria Math"/>
          <w:i/>
          <w:iCs/>
        </w:rPr>
        <w:t>₃</w:t>
      </w:r>
      <w:r w:rsidRPr="003069D6">
        <w:t xml:space="preserve"> </w:t>
      </w:r>
      <w:r w:rsidRPr="003069D6">
        <w:rPr>
          <w:rFonts w:ascii="Cambria Math" w:hAnsi="Cambria Math" w:cs="Cambria Math"/>
        </w:rPr>
        <w:t>∈</w:t>
      </w:r>
      <w:r w:rsidRPr="003069D6">
        <w:t xml:space="preserve"> [0,5; 0,8]. </w:t>
      </w:r>
    </w:p>
    <w:p w14:paraId="3B6AEF3B" w14:textId="0C39DD71" w:rsidR="001D1E67" w:rsidRPr="003069D6" w:rsidRDefault="00BC2BB2" w:rsidP="008F68CB">
      <w:pPr>
        <w:pStyle w:val="a3"/>
        <w:rPr>
          <w:b/>
        </w:rPr>
      </w:pPr>
      <w:r w:rsidRPr="003069D6">
        <w:rPr>
          <w:b/>
        </w:rPr>
        <w:t xml:space="preserve">Уровень L4 – системный (ЦУКС). </w:t>
      </w:r>
      <w:r w:rsidRPr="003069D6">
        <w:t xml:space="preserve">Мониторинг гарнизона, межгарнизонная координация, резервирование ресурсов. </w:t>
      </w:r>
      <w:r w:rsidRPr="003069D6">
        <w:rPr>
          <w:i/>
          <w:iCs/>
        </w:rPr>
        <w:t>α</w:t>
      </w:r>
      <w:r w:rsidRPr="003069D6">
        <w:rPr>
          <w:rFonts w:ascii="Cambria Math" w:hAnsi="Cambria Math" w:cs="Cambria Math"/>
          <w:i/>
          <w:iCs/>
        </w:rPr>
        <w:t>₄</w:t>
      </w:r>
      <w:r w:rsidRPr="003069D6">
        <w:t xml:space="preserve"> </w:t>
      </w:r>
      <w:r w:rsidRPr="003069D6">
        <w:rPr>
          <w:rFonts w:ascii="Cambria Math" w:hAnsi="Cambria Math" w:cs="Cambria Math"/>
        </w:rPr>
        <w:t>∈</w:t>
      </w:r>
      <w:r w:rsidRPr="003069D6">
        <w:t xml:space="preserve"> [0,7; 0</w:t>
      </w:r>
      <w:r w:rsidRPr="003069D6">
        <w:t xml:space="preserve">,9]. </w:t>
      </w:r>
    </w:p>
    <w:p w14:paraId="10687C55" w14:textId="52BFAC5D" w:rsidR="001D1E67" w:rsidRPr="003069D6" w:rsidRDefault="00BC2BB2" w:rsidP="008F68CB">
      <w:pPr>
        <w:pStyle w:val="a3"/>
        <w:rPr>
          <w:b/>
        </w:rPr>
      </w:pPr>
      <w:r>
        <w:rPr>
          <w:b/>
        </w:rPr>
        <w:lastRenderedPageBreak/>
        <w:t xml:space="preserve">Уровень L5 – стратегический. </w:t>
      </w:r>
      <w:r>
        <w:t xml:space="preserve">Нормативная база, институциональное обучение, долгосрочное планирование. </w:t>
      </w:r>
      <w:r>
        <w:rPr>
          <w:i/>
          <w:iCs/>
        </w:rPr>
        <w:t>α</w:t>
      </w:r>
      <w:r w:rsidRPr="003069D6">
        <w:rPr>
          <w:rFonts w:ascii="Cambria Math" w:hAnsi="Cambria Math" w:cs="Cambria Math"/>
          <w:i/>
          <w:iCs/>
        </w:rPr>
        <w:t>₅</w:t>
      </w:r>
      <w:r w:rsidRPr="003069D6">
        <w:t xml:space="preserve"> = 1,0. </w:t>
      </w:r>
    </w:p>
    <w:p w14:paraId="137690D0" w14:textId="108F416E" w:rsidR="001D1E67" w:rsidRDefault="00BC2BB2">
      <w:pPr>
        <w:pStyle w:val="a3"/>
      </w:pPr>
      <w:r>
        <w:t>Для каждой пары смежных уровней (</w:t>
      </w:r>
      <w:r>
        <w:rPr>
          <w:i/>
          <w:iCs/>
        </w:rPr>
        <w:t>l</w:t>
      </w:r>
      <w:r>
        <w:rPr>
          <w:i/>
          <w:iCs/>
          <w:vertAlign w:val="subscript"/>
        </w:rPr>
        <w:t>k</w:t>
      </w:r>
      <w:r>
        <w:rPr>
          <w:i/>
          <w:iCs/>
        </w:rPr>
        <w:t>, l</w:t>
      </w:r>
      <w:r>
        <w:rPr>
          <w:i/>
          <w:iCs/>
          <w:vertAlign w:val="subscript"/>
        </w:rPr>
        <w:t>{k+1}</w:t>
      </w:r>
      <w:r>
        <w:t xml:space="preserve">) определяются нисходящий директивный </w:t>
      </w:r>
      <w:r>
        <w:rPr>
          <w:i/>
          <w:iCs/>
        </w:rPr>
        <w:t>c</w:t>
      </w:r>
      <w:r>
        <w:rPr>
          <w:i/>
          <w:iCs/>
          <w:vertAlign w:val="subscript"/>
        </w:rPr>
        <w:t>↓k</w:t>
      </w:r>
      <w:r>
        <w:t xml:space="preserve"> и восходящий докладной </w:t>
      </w:r>
      <w:r>
        <w:rPr>
          <w:i/>
          <w:iCs/>
        </w:rPr>
        <w:t>c</w:t>
      </w:r>
      <w:r>
        <w:rPr>
          <w:i/>
          <w:iCs/>
          <w:vertAlign w:val="subscript"/>
        </w:rPr>
        <w:t>↑k</w:t>
      </w:r>
      <w:r>
        <w:t xml:space="preserve"> каналы. На уровнях </w:t>
      </w:r>
      <w:r w:rsidRPr="003B66F6">
        <w:rPr>
          <w:i/>
          <w:iCs/>
        </w:rPr>
        <w:t>L2–L3</w:t>
      </w:r>
      <w:r>
        <w:t xml:space="preserve"> реализуется горизонтальная координация между параллельно действующими </w:t>
      </w:r>
      <w:r w:rsidR="003B66F6">
        <w:t>отделениями</w:t>
      </w:r>
      <w:r>
        <w:t>.</w:t>
      </w:r>
    </w:p>
    <w:p w14:paraId="06ADFB9A" w14:textId="28E14CC0" w:rsidR="001D1E67" w:rsidRDefault="00BC2BB2" w:rsidP="0013195F">
      <w:pPr>
        <w:pStyle w:val="a3"/>
      </w:pPr>
      <w:r>
        <w:t>На каждом уровне иерархии реализуется расширенный адаптивный цикл НОРД – «Наблюдение – Ориентация – Решение – Действие» (аналог OODA-loop [7]), дополненный пятым этапом «Контроль» для обеспечения обратной связи (рис.</w:t>
      </w:r>
      <w:bookmarkStart w:id="0" w:name="_GoBack"/>
      <w:bookmarkEnd w:id="0"/>
      <w:r>
        <w:t xml:space="preserve"> 2). Период исполнения цикла соответс</w:t>
      </w:r>
      <w:r>
        <w:t>твует горизонту управления уровня.</w:t>
      </w:r>
    </w:p>
    <w:p w14:paraId="5B99F226" w14:textId="77777777" w:rsidR="001D1E67" w:rsidRDefault="001D1E67">
      <w:pPr>
        <w:pStyle w:val="a3"/>
        <w:sectPr w:rsidR="001D1E67">
          <w:type w:val="continuous"/>
          <w:pgSz w:w="11906" w:h="16838" w:code="9"/>
          <w:pgMar w:top="907" w:right="907" w:bottom="1440" w:left="907" w:header="709" w:footer="709" w:gutter="0"/>
          <w:cols w:num="2" w:space="340"/>
          <w:docGrid w:linePitch="360"/>
        </w:sectPr>
      </w:pPr>
    </w:p>
    <w:p w14:paraId="1E4D42C6" w14:textId="77777777" w:rsidR="00B97C78" w:rsidRDefault="00B97C78">
      <w:pPr>
        <w:pStyle w:val="a3"/>
        <w:spacing w:before="120"/>
        <w:ind w:firstLine="0"/>
        <w:jc w:val="center"/>
      </w:pPr>
    </w:p>
    <w:p w14:paraId="3BEB8647" w14:textId="1B4E1A22" w:rsidR="001D1E67" w:rsidRDefault="00BC2BB2">
      <w:pPr>
        <w:pStyle w:val="a3"/>
        <w:spacing w:before="120"/>
        <w:ind w:firstLine="0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7EDEA212" wp14:editId="6A08B1C4">
            <wp:extent cx="2981777" cy="4644641"/>
            <wp:effectExtent l="0" t="0" r="9525" b="3810"/>
            <wp:docPr id="11" name="fi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2"/>
                    <pic:cNvPicPr>
                      <a:picLocks noChangeAspect="1" noChangeArrowheads="1"/>
                    </pic:cNvPicPr>
                  </pic:nvPicPr>
                  <pic:blipFill rotWithShape="1">
                    <a:blip r:embed="rId7"/>
                    <a:srcRect l="7998" t="4297" r="8477" b="4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109" cy="4662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17617F" w14:textId="607E3F73" w:rsidR="001D1E67" w:rsidRDefault="005213A4" w:rsidP="003069D6">
      <w:pPr>
        <w:pStyle w:val="a"/>
      </w:pPr>
      <w:r>
        <w:t>Алгоритм расширенного адаптивного цикла НОРД</w:t>
      </w:r>
    </w:p>
    <w:p w14:paraId="57B99027" w14:textId="77777777" w:rsidR="00B97C78" w:rsidRDefault="00B97C78">
      <w:pPr>
        <w:pStyle w:val="a3"/>
        <w:sectPr w:rsidR="00B97C78">
          <w:type w:val="continuous"/>
          <w:pgSz w:w="11906" w:h="16838" w:code="9"/>
          <w:pgMar w:top="907" w:right="907" w:bottom="1440" w:left="907" w:header="709" w:footer="709" w:gutter="0"/>
          <w:cols w:space="340"/>
          <w:docGrid w:linePitch="360"/>
        </w:sectPr>
      </w:pPr>
    </w:p>
    <w:p w14:paraId="04DBFCD7" w14:textId="00CBD985" w:rsidR="001D1E67" w:rsidRPr="003069D6" w:rsidRDefault="00BC2BB2" w:rsidP="000F17BE">
      <w:pPr>
        <w:pStyle w:val="a3"/>
      </w:pPr>
      <w:r>
        <w:lastRenderedPageBreak/>
        <w:t xml:space="preserve">Этапы цикла: (1) Наблюдение – сбор данных, обновление </w:t>
      </w:r>
      <w:r>
        <w:rPr>
          <w:i/>
          <w:iCs/>
        </w:rPr>
        <w:t>s(τ)</w:t>
      </w:r>
      <w:r>
        <w:t xml:space="preserve">; (2) Ориентация – вычисление отклонения </w:t>
      </w:r>
      <w:r>
        <w:rPr>
          <w:i/>
          <w:iCs/>
        </w:rPr>
        <w:t>δ</w:t>
      </w:r>
      <w:r>
        <w:rPr>
          <w:i/>
          <w:iCs/>
          <w:vertAlign w:val="subscript"/>
        </w:rPr>
        <w:t>s</w:t>
      </w:r>
      <w:r>
        <w:t xml:space="preserve"> и провер</w:t>
      </w:r>
      <w:r>
        <w:t xml:space="preserve">ка условия адаптации; (3) </w:t>
      </w:r>
      <w:r w:rsidRPr="003069D6">
        <w:t xml:space="preserve">Решение – генерация альтернатив и выбор оптимального </w:t>
      </w:r>
      <w:r w:rsidRPr="003069D6">
        <w:rPr>
          <w:i/>
          <w:iCs/>
        </w:rPr>
        <w:t>π*</w:t>
      </w:r>
      <w:r w:rsidRPr="003069D6">
        <w:t xml:space="preserve"> по критерию, определённому правилами </w:t>
      </w:r>
      <w:r w:rsidRPr="003069D6">
        <w:rPr>
          <w:i/>
          <w:iCs/>
        </w:rPr>
        <w:t>κ</w:t>
      </w:r>
      <w:r w:rsidRPr="003069D6">
        <w:rPr>
          <w:rFonts w:ascii="Cambria Math" w:hAnsi="Cambria Math" w:cs="Cambria Math"/>
          <w:i/>
          <w:iCs/>
        </w:rPr>
        <w:t>₁</w:t>
      </w:r>
      <w:r w:rsidRPr="003069D6">
        <w:rPr>
          <w:i/>
          <w:iCs/>
        </w:rPr>
        <w:t>–κ</w:t>
      </w:r>
      <w:r w:rsidRPr="003069D6">
        <w:rPr>
          <w:rFonts w:ascii="Cambria Math" w:hAnsi="Cambria Math" w:cs="Cambria Math"/>
          <w:i/>
          <w:iCs/>
        </w:rPr>
        <w:t>₃</w:t>
      </w:r>
      <w:r w:rsidRPr="003069D6">
        <w:t xml:space="preserve">; (4) Действие </w:t>
      </w:r>
      <w:r w:rsidR="000F17BE" w:rsidRPr="003069D6">
        <w:t>–</w:t>
      </w:r>
      <w:r w:rsidRPr="003069D6">
        <w:t xml:space="preserve"> передача управляющих воздействий </w:t>
      </w:r>
      <w:r w:rsidRPr="003069D6">
        <w:rPr>
          <w:i/>
          <w:iCs/>
        </w:rPr>
        <w:t>Δπ</w:t>
      </w:r>
      <w:r w:rsidRPr="003069D6">
        <w:t xml:space="preserve"> нижестоящим уровням; (5) Контроль – мониторинг исполнения, при повторном отклон</w:t>
      </w:r>
      <w:r w:rsidRPr="003069D6">
        <w:t xml:space="preserve">ении – возврат к наблюдению. По итогам цикла НОРД на уровне </w:t>
      </w:r>
      <w:r w:rsidRPr="003069D6">
        <w:rPr>
          <w:i/>
          <w:iCs/>
        </w:rPr>
        <w:t>L3</w:t>
      </w:r>
      <w:r w:rsidRPr="003069D6">
        <w:t xml:space="preserve"> оперативный контекст x обновляется, что может привести к пересмотру </w:t>
      </w:r>
      <w:r w:rsidRPr="003069D6">
        <w:rPr>
          <w:i/>
          <w:iCs/>
        </w:rPr>
        <w:t>κ*</w:t>
      </w:r>
      <w:r w:rsidRPr="003069D6">
        <w:t xml:space="preserve"> и смене критерия оптимизации (например, переход от </w:t>
      </w:r>
      <w:r w:rsidRPr="003069D6">
        <w:rPr>
          <w:i/>
          <w:iCs/>
        </w:rPr>
        <w:t>f</w:t>
      </w:r>
      <w:r w:rsidRPr="003069D6">
        <w:rPr>
          <w:rFonts w:ascii="Cambria Math" w:hAnsi="Cambria Math" w:cs="Cambria Math"/>
          <w:i/>
          <w:iCs/>
        </w:rPr>
        <w:t>₁</w:t>
      </w:r>
      <w:r w:rsidRPr="003069D6">
        <w:t xml:space="preserve"> к </w:t>
      </w:r>
      <w:r w:rsidRPr="003069D6">
        <w:rPr>
          <w:i/>
          <w:iCs/>
        </w:rPr>
        <w:t>f</w:t>
      </w:r>
      <w:r w:rsidRPr="003069D6">
        <w:rPr>
          <w:rFonts w:ascii="Cambria Math" w:hAnsi="Cambria Math" w:cs="Cambria Math"/>
          <w:i/>
          <w:iCs/>
        </w:rPr>
        <w:t>₄</w:t>
      </w:r>
      <w:r w:rsidRPr="003069D6">
        <w:t xml:space="preserve"> при возрастании коэффициента вариации).</w:t>
      </w:r>
    </w:p>
    <w:p w14:paraId="067F8153" w14:textId="3BE1E7BB" w:rsidR="001D1E67" w:rsidRPr="0013195F" w:rsidRDefault="00BC2BB2" w:rsidP="003069D6">
      <w:pPr>
        <w:pStyle w:val="a1"/>
        <w:ind w:hanging="288"/>
      </w:pPr>
      <w:r>
        <w:t xml:space="preserve">Соответствие </w:t>
      </w:r>
      <w:r>
        <w:t>трёх иерархий в модели адаптивного управления</w:t>
      </w:r>
    </w:p>
    <w:tbl>
      <w:tblPr>
        <w:tblStyle w:val="af0"/>
        <w:tblW w:w="4876" w:type="dxa"/>
        <w:jc w:val="center"/>
        <w:tblLook w:val="04A0" w:firstRow="1" w:lastRow="0" w:firstColumn="1" w:lastColumn="0" w:noHBand="0" w:noVBand="1"/>
      </w:tblPr>
      <w:tblGrid>
        <w:gridCol w:w="1660"/>
        <w:gridCol w:w="1660"/>
        <w:gridCol w:w="1556"/>
      </w:tblGrid>
      <w:tr w:rsidR="00B97C78" w:rsidRPr="003069D6" w14:paraId="4A4F4050" w14:textId="77777777" w:rsidTr="003069D6">
        <w:trPr>
          <w:jc w:val="center"/>
        </w:trPr>
        <w:tc>
          <w:tcPr>
            <w:tcW w:w="1600" w:type="dxa"/>
          </w:tcPr>
          <w:p w14:paraId="64910FFD" w14:textId="77777777" w:rsidR="001D1E67" w:rsidRPr="003069D6" w:rsidRDefault="00BC2BB2" w:rsidP="003069D6">
            <w:pPr>
              <w:pStyle w:val="af1"/>
              <w:rPr>
                <w:b/>
              </w:rPr>
            </w:pPr>
            <w:r w:rsidRPr="003069D6">
              <w:rPr>
                <w:b/>
              </w:rPr>
              <w:t>Организационная (L1–L5)</w:t>
            </w:r>
          </w:p>
        </w:tc>
        <w:tc>
          <w:tcPr>
            <w:tcW w:w="1600" w:type="dxa"/>
          </w:tcPr>
          <w:p w14:paraId="2C1F37A6" w14:textId="77777777" w:rsidR="001D1E67" w:rsidRPr="003069D6" w:rsidRDefault="00BC2BB2" w:rsidP="003069D6">
            <w:pPr>
              <w:pStyle w:val="af1"/>
              <w:rPr>
                <w:b/>
              </w:rPr>
            </w:pPr>
            <w:r w:rsidRPr="003069D6">
              <w:rPr>
                <w:b/>
              </w:rPr>
              <w:t>Мета-оптимизация (κ→O→π)</w:t>
            </w:r>
          </w:p>
        </w:tc>
        <w:tc>
          <w:tcPr>
            <w:tcW w:w="1500" w:type="dxa"/>
          </w:tcPr>
          <w:p w14:paraId="44A6B3DF" w14:textId="77777777" w:rsidR="001D1E67" w:rsidRPr="003069D6" w:rsidRDefault="00BC2BB2" w:rsidP="003069D6">
            <w:pPr>
              <w:pStyle w:val="af1"/>
              <w:rPr>
                <w:b/>
              </w:rPr>
            </w:pPr>
            <w:r w:rsidRPr="003069D6">
              <w:rPr>
                <w:b/>
              </w:rPr>
              <w:t>RL-агент платформы</w:t>
            </w:r>
          </w:p>
        </w:tc>
      </w:tr>
      <w:tr w:rsidR="00B97C78" w:rsidRPr="00B97C78" w14:paraId="0E1462DA" w14:textId="77777777" w:rsidTr="003069D6">
        <w:trPr>
          <w:jc w:val="center"/>
        </w:trPr>
        <w:tc>
          <w:tcPr>
            <w:tcW w:w="1600" w:type="dxa"/>
          </w:tcPr>
          <w:p w14:paraId="5D630FC8" w14:textId="77777777" w:rsidR="001D1E67" w:rsidRPr="00B97C78" w:rsidRDefault="00BC2BB2" w:rsidP="003069D6">
            <w:pPr>
              <w:pStyle w:val="af1"/>
            </w:pPr>
            <w:r>
              <w:t>L5 Стратегический</w:t>
            </w:r>
          </w:p>
        </w:tc>
        <w:tc>
          <w:tcPr>
            <w:tcW w:w="1600" w:type="dxa"/>
          </w:tcPr>
          <w:p w14:paraId="3C6159E0" w14:textId="01C906C8" w:rsidR="001D1E67" w:rsidRPr="00B97C78" w:rsidRDefault="00BC2BB2" w:rsidP="003069D6">
            <w:pPr>
              <w:pStyle w:val="af1"/>
            </w:pPr>
            <w:r>
              <w:t xml:space="preserve">выбор </w:t>
            </w:r>
            <w:r>
              <w:rPr>
                <w:i/>
                <w:iCs/>
              </w:rPr>
              <w:t>κ*</w:t>
            </w:r>
          </w:p>
        </w:tc>
        <w:tc>
          <w:tcPr>
            <w:tcW w:w="1500" w:type="dxa"/>
          </w:tcPr>
          <w:p w14:paraId="7DC1C7A1" w14:textId="77777777" w:rsidR="001D1E67" w:rsidRPr="00B97C78" w:rsidRDefault="00BC2BB2" w:rsidP="003069D6">
            <w:pPr>
              <w:pStyle w:val="af1"/>
            </w:pPr>
            <w:r>
              <w:t>RL-L3 (32×3)</w:t>
            </w:r>
          </w:p>
        </w:tc>
      </w:tr>
      <w:tr w:rsidR="00B97C78" w:rsidRPr="00B97C78" w14:paraId="321D7BF0" w14:textId="77777777" w:rsidTr="003069D6">
        <w:trPr>
          <w:jc w:val="center"/>
        </w:trPr>
        <w:tc>
          <w:tcPr>
            <w:tcW w:w="1600" w:type="dxa"/>
          </w:tcPr>
          <w:p w14:paraId="3F21064F" w14:textId="77777777" w:rsidR="001D1E67" w:rsidRPr="00B97C78" w:rsidRDefault="00BC2BB2" w:rsidP="003069D6">
            <w:pPr>
              <w:pStyle w:val="af1"/>
            </w:pPr>
            <w:r>
              <w:t>L4 Системный</w:t>
            </w:r>
          </w:p>
        </w:tc>
        <w:tc>
          <w:tcPr>
            <w:tcW w:w="1600" w:type="dxa"/>
          </w:tcPr>
          <w:p w14:paraId="70FBD89E" w14:textId="1186A864" w:rsidR="001D1E67" w:rsidRPr="00B97C78" w:rsidRDefault="00BC2BB2" w:rsidP="003069D6">
            <w:pPr>
              <w:pStyle w:val="af1"/>
            </w:pPr>
            <w:r>
              <w:t xml:space="preserve">синтез </w:t>
            </w:r>
            <w:r>
              <w:rPr>
                <w:i/>
                <w:iCs/>
              </w:rPr>
              <w:t>O*</w:t>
            </w:r>
          </w:p>
        </w:tc>
        <w:tc>
          <w:tcPr>
            <w:tcW w:w="1500" w:type="dxa"/>
          </w:tcPr>
          <w:p w14:paraId="08B21006" w14:textId="77777777" w:rsidR="001D1E67" w:rsidRPr="00B97C78" w:rsidRDefault="00BC2BB2" w:rsidP="003069D6">
            <w:pPr>
              <w:pStyle w:val="af1"/>
            </w:pPr>
            <w:r>
              <w:t>RL-L2 (64×5)</w:t>
            </w:r>
          </w:p>
        </w:tc>
      </w:tr>
      <w:tr w:rsidR="00B97C78" w:rsidRPr="00B97C78" w14:paraId="7A276EE3" w14:textId="77777777" w:rsidTr="003069D6">
        <w:trPr>
          <w:jc w:val="center"/>
        </w:trPr>
        <w:tc>
          <w:tcPr>
            <w:tcW w:w="1600" w:type="dxa"/>
          </w:tcPr>
          <w:p w14:paraId="30288426" w14:textId="77777777" w:rsidR="001D1E67" w:rsidRPr="00B97C78" w:rsidRDefault="00BC2BB2" w:rsidP="003069D6">
            <w:pPr>
              <w:pStyle w:val="af1"/>
            </w:pPr>
            <w:r>
              <w:t>L3 Оперативный</w:t>
            </w:r>
          </w:p>
        </w:tc>
        <w:tc>
          <w:tcPr>
            <w:tcW w:w="1600" w:type="dxa"/>
          </w:tcPr>
          <w:p w14:paraId="1D62771B" w14:textId="456EFAA8" w:rsidR="001D1E67" w:rsidRPr="00B97C78" w:rsidRDefault="00BC2BB2" w:rsidP="003069D6">
            <w:pPr>
              <w:pStyle w:val="af1"/>
            </w:pPr>
            <w:r>
              <w:t xml:space="preserve">оптимизация </w:t>
            </w:r>
            <w:r>
              <w:rPr>
                <w:i/>
                <w:iCs/>
              </w:rPr>
              <w:t>π*</w:t>
            </w:r>
          </w:p>
        </w:tc>
        <w:tc>
          <w:tcPr>
            <w:tcW w:w="1500" w:type="dxa"/>
          </w:tcPr>
          <w:p w14:paraId="657FFD5B" w14:textId="77777777" w:rsidR="001D1E67" w:rsidRPr="00B97C78" w:rsidRDefault="00BC2BB2" w:rsidP="003069D6">
            <w:pPr>
              <w:pStyle w:val="af1"/>
            </w:pPr>
            <w:r>
              <w:t>RL-L1 (256×15)</w:t>
            </w:r>
          </w:p>
        </w:tc>
      </w:tr>
      <w:tr w:rsidR="00B97C78" w:rsidRPr="00B97C78" w14:paraId="6C2FD188" w14:textId="77777777" w:rsidTr="003069D6">
        <w:trPr>
          <w:jc w:val="center"/>
        </w:trPr>
        <w:tc>
          <w:tcPr>
            <w:tcW w:w="1600" w:type="dxa"/>
          </w:tcPr>
          <w:p w14:paraId="55D5EAB5" w14:textId="77777777" w:rsidR="001D1E67" w:rsidRPr="00B97C78" w:rsidRDefault="00BC2BB2" w:rsidP="003069D6">
            <w:pPr>
              <w:pStyle w:val="af1"/>
            </w:pPr>
            <w:r>
              <w:t>L2 Тактический</w:t>
            </w:r>
          </w:p>
        </w:tc>
        <w:tc>
          <w:tcPr>
            <w:tcW w:w="1600" w:type="dxa"/>
          </w:tcPr>
          <w:p w14:paraId="0A99FF7E" w14:textId="13C7E982" w:rsidR="001D1E67" w:rsidRPr="00B97C78" w:rsidRDefault="000070D0" w:rsidP="003069D6">
            <w:pPr>
              <w:pStyle w:val="af1"/>
            </w:pPr>
            <w:r>
              <w:t xml:space="preserve">исполнители </w:t>
            </w:r>
            <w:r>
              <w:rPr>
                <w:i/>
                <w:iCs/>
              </w:rPr>
              <w:t>π*</w:t>
            </w:r>
          </w:p>
        </w:tc>
        <w:tc>
          <w:tcPr>
            <w:tcW w:w="1500" w:type="dxa"/>
          </w:tcPr>
          <w:p w14:paraId="50EB412A" w14:textId="77777777" w:rsidR="001D1E67" w:rsidRPr="00B97C78" w:rsidRDefault="00BC2BB2" w:rsidP="003069D6">
            <w:pPr>
              <w:pStyle w:val="af1"/>
            </w:pPr>
            <w:r>
              <w:t>Среда (DES)</w:t>
            </w:r>
          </w:p>
        </w:tc>
      </w:tr>
      <w:tr w:rsidR="00B97C78" w:rsidRPr="00B97C78" w14:paraId="27772DA0" w14:textId="77777777" w:rsidTr="003069D6">
        <w:trPr>
          <w:jc w:val="center"/>
        </w:trPr>
        <w:tc>
          <w:tcPr>
            <w:tcW w:w="1600" w:type="dxa"/>
          </w:tcPr>
          <w:p w14:paraId="0186301E" w14:textId="77777777" w:rsidR="001D1E67" w:rsidRPr="00B97C78" w:rsidRDefault="00BC2BB2" w:rsidP="003069D6">
            <w:pPr>
              <w:pStyle w:val="af1"/>
            </w:pPr>
            <w:r>
              <w:t>L1 Сенсорный</w:t>
            </w:r>
          </w:p>
        </w:tc>
        <w:tc>
          <w:tcPr>
            <w:tcW w:w="1600" w:type="dxa"/>
          </w:tcPr>
          <w:p w14:paraId="13F09CFB" w14:textId="34483F50" w:rsidR="001D1E67" w:rsidRPr="00B97C78" w:rsidRDefault="000070D0" w:rsidP="003069D6">
            <w:pPr>
              <w:pStyle w:val="af1"/>
            </w:pPr>
            <w:r>
              <w:t xml:space="preserve">данные → </w:t>
            </w:r>
            <w:r>
              <w:rPr>
                <w:i/>
                <w:iCs/>
              </w:rPr>
              <w:t>X</w:t>
            </w:r>
          </w:p>
        </w:tc>
        <w:tc>
          <w:tcPr>
            <w:tcW w:w="1500" w:type="dxa"/>
          </w:tcPr>
          <w:p w14:paraId="10C317DD" w14:textId="77777777" w:rsidR="001D1E67" w:rsidRPr="00B97C78" w:rsidRDefault="00BC2BB2" w:rsidP="003069D6">
            <w:pPr>
              <w:pStyle w:val="af1"/>
            </w:pPr>
            <w:r>
              <w:t>Среда (DES)</w:t>
            </w:r>
          </w:p>
        </w:tc>
      </w:tr>
    </w:tbl>
    <w:p w14:paraId="221E1507" w14:textId="77777777" w:rsidR="001D1E67" w:rsidRDefault="00BC2BB2">
      <w:pPr>
        <w:pStyle w:val="1"/>
      </w:pPr>
      <w:r>
        <w:t>Платформа симуляционного моделирования</w:t>
      </w:r>
    </w:p>
    <w:p w14:paraId="77196AB8" w14:textId="30E0D1EB" w:rsidR="001D1E67" w:rsidRDefault="00BC2BB2" w:rsidP="003B66F6">
      <w:pPr>
        <w:pStyle w:val="a3"/>
      </w:pPr>
      <w:r>
        <w:t>Из рассмотренных подходов к моделированию (агентное, дискретно-событийное, гибридное, цифровой двойник [9, 10]) для реализации выбран гибридный подход</w:t>
      </w:r>
      <w:r w:rsidR="003B66F6">
        <w:t xml:space="preserve"> –</w:t>
      </w:r>
      <w:r>
        <w:t xml:space="preserve"> агентное управление с обучением с подкреплением, сочетающий потоковую симуляцию физических процессов с автономностью агентов. На его </w:t>
      </w:r>
      <w:r>
        <w:lastRenderedPageBreak/>
        <w:t>основе разработана платформа «</w:t>
      </w:r>
      <w:r w:rsidRPr="007576A6">
        <w:rPr>
          <w:i/>
          <w:iCs/>
          <w:lang w:val="en-US"/>
        </w:rPr>
        <w:t>SAUR</w:t>
      </w:r>
      <w:r w:rsidRPr="007576A6">
        <w:rPr>
          <w:i/>
          <w:iCs/>
        </w:rPr>
        <w:t xml:space="preserve"> </w:t>
      </w:r>
      <w:r w:rsidR="00167D71" w:rsidRPr="007576A6">
        <w:rPr>
          <w:i/>
          <w:iCs/>
          <w:lang w:val="en-US"/>
        </w:rPr>
        <w:t>PSP</w:t>
      </w:r>
      <w:r w:rsidR="00167D71" w:rsidRPr="003B66F6">
        <w:rPr>
          <w:i/>
          <w:iCs/>
        </w:rPr>
        <w:t xml:space="preserve"> </w:t>
      </w:r>
      <w:r w:rsidRPr="007576A6">
        <w:rPr>
          <w:i/>
          <w:iCs/>
        </w:rPr>
        <w:t>v</w:t>
      </w:r>
      <w:r w:rsidR="00167D71" w:rsidRPr="007576A6">
        <w:rPr>
          <w:i/>
          <w:iCs/>
        </w:rPr>
        <w:t xml:space="preserve">. </w:t>
      </w:r>
      <w:r w:rsidRPr="007576A6">
        <w:rPr>
          <w:i/>
          <w:iCs/>
        </w:rPr>
        <w:t>1.0</w:t>
      </w:r>
      <w:r>
        <w:t>»</w:t>
      </w:r>
      <w:r w:rsidR="005213A4">
        <w:t xml:space="preserve"> (рис</w:t>
      </w:r>
      <w:r w:rsidR="003069D6">
        <w:t>. </w:t>
      </w:r>
      <w:r w:rsidR="005213A4">
        <w:t>3).</w:t>
      </w:r>
    </w:p>
    <w:p w14:paraId="387F62DA" w14:textId="68A8729A" w:rsidR="002F08B3" w:rsidRDefault="002F08B3" w:rsidP="002F08B3">
      <w:pPr>
        <w:pStyle w:val="a3"/>
        <w:ind w:firstLine="0"/>
        <w:jc w:val="center"/>
      </w:pPr>
      <w:r w:rsidRPr="002F08B3">
        <w:rPr>
          <w:noProof/>
          <w:lang w:eastAsia="ru-RU"/>
        </w:rPr>
        <w:drawing>
          <wp:inline distT="0" distB="0" distL="0" distR="0" wp14:anchorId="21417E4D" wp14:editId="5B21FF5F">
            <wp:extent cx="2978150" cy="1701165"/>
            <wp:effectExtent l="19050" t="19050" r="12700" b="13335"/>
            <wp:docPr id="1766107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1075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78150" cy="17011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7765FC7" w14:textId="6483D616" w:rsidR="005213A4" w:rsidRDefault="005213A4" w:rsidP="003069D6">
      <w:pPr>
        <w:pStyle w:val="a"/>
      </w:pPr>
      <w:r>
        <w:t>Интерфейс</w:t>
      </w:r>
      <w:r w:rsidR="00B56306">
        <w:t xml:space="preserve"> компьютерной </w:t>
      </w:r>
      <w:r>
        <w:t>программы</w:t>
      </w:r>
      <w:r w:rsidR="003B66F6">
        <w:t xml:space="preserve"> </w:t>
      </w:r>
      <w:r w:rsidR="003B66F6" w:rsidRPr="007576A6">
        <w:rPr>
          <w:i/>
          <w:iCs/>
          <w:lang w:val="en-US"/>
        </w:rPr>
        <w:t>SAUR</w:t>
      </w:r>
      <w:r w:rsidR="003B66F6" w:rsidRPr="007576A6">
        <w:rPr>
          <w:i/>
          <w:iCs/>
        </w:rPr>
        <w:t xml:space="preserve"> </w:t>
      </w:r>
      <w:r w:rsidR="003B66F6" w:rsidRPr="007576A6">
        <w:rPr>
          <w:i/>
          <w:iCs/>
          <w:lang w:val="en-US"/>
        </w:rPr>
        <w:t>PSP</w:t>
      </w:r>
      <w:r w:rsidR="003B66F6" w:rsidRPr="003B66F6">
        <w:rPr>
          <w:i/>
          <w:iCs/>
        </w:rPr>
        <w:t xml:space="preserve"> </w:t>
      </w:r>
      <w:r w:rsidR="003B66F6" w:rsidRPr="007576A6">
        <w:rPr>
          <w:i/>
          <w:iCs/>
        </w:rPr>
        <w:t>v. 1.0</w:t>
      </w:r>
    </w:p>
    <w:p w14:paraId="44D5A775" w14:textId="271EAB66" w:rsidR="005213A4" w:rsidRDefault="005213A4" w:rsidP="005213A4">
      <w:pPr>
        <w:pStyle w:val="a3"/>
      </w:pPr>
      <w:r>
        <w:t>Программный комплекс (Система Адаптивного Управления Реагированием Пожарно-Спасательных Подразделений) представляет собой интерактивную среду имитационного моделирования процессов тушения пожаров на объектах хранения нефтепродуктов с интегрированными алгоритмами обучения с подкреплением.</w:t>
      </w:r>
    </w:p>
    <w:p w14:paraId="5A3069D4" w14:textId="77777777" w:rsidR="005213A4" w:rsidRDefault="005213A4" w:rsidP="005213A4">
      <w:pPr>
        <w:pStyle w:val="a3"/>
      </w:pPr>
      <w:r>
        <w:t>Система предназначена для:</w:t>
      </w:r>
    </w:p>
    <w:p w14:paraId="0E58C4C2" w14:textId="649A77A0" w:rsidR="005213A4" w:rsidRDefault="005213A4" w:rsidP="003069D6">
      <w:pPr>
        <w:pStyle w:val="-"/>
      </w:pPr>
      <w:r>
        <w:t>моделирования динамики развития и тушения пожаров в резервуарных парках;</w:t>
      </w:r>
    </w:p>
    <w:p w14:paraId="7E80F8AD" w14:textId="412912D5" w:rsidR="005213A4" w:rsidRDefault="005213A4" w:rsidP="003069D6">
      <w:pPr>
        <w:pStyle w:val="-"/>
      </w:pPr>
      <w:r>
        <w:lastRenderedPageBreak/>
        <w:t>исследования эффективности адаптивных стратегий управления силами и средствами;</w:t>
      </w:r>
    </w:p>
    <w:p w14:paraId="34D0F983" w14:textId="06B304F4" w:rsidR="005213A4" w:rsidRDefault="005213A4" w:rsidP="003069D6">
      <w:pPr>
        <w:pStyle w:val="-"/>
      </w:pPr>
      <w:r>
        <w:t>обучения и оценки компетенций руководителей тушения пожаров (РТП);</w:t>
      </w:r>
    </w:p>
    <w:p w14:paraId="6DE405FD" w14:textId="35AADBE6" w:rsidR="002F08B3" w:rsidRDefault="005213A4" w:rsidP="003069D6">
      <w:pPr>
        <w:pStyle w:val="-"/>
        <w:spacing w:after="120"/>
      </w:pPr>
      <w:r>
        <w:t>сравнительного анализа обычных и иерархических алгоритмов обучения с подкреплением в задачах оперативного управления.</w:t>
      </w:r>
    </w:p>
    <w:p w14:paraId="358296C6" w14:textId="77777777" w:rsidR="005213A4" w:rsidRDefault="005213A4" w:rsidP="005213A4">
      <w:pPr>
        <w:pStyle w:val="a3"/>
      </w:pPr>
      <w:r>
        <w:t>Приложение поддерживает три режима:</w:t>
      </w:r>
    </w:p>
    <w:p w14:paraId="1E52FD3E" w14:textId="5C25B442" w:rsidR="005213A4" w:rsidRDefault="005213A4" w:rsidP="005213A4">
      <w:pPr>
        <w:pStyle w:val="a3"/>
      </w:pPr>
      <w:r>
        <w:t xml:space="preserve">Тренажёр. Пользователь (обучаемый РТП) пошагово выбирает действия; система оценивает каждое решение по </w:t>
      </w:r>
      <w:r w:rsidRPr="007576A6">
        <w:rPr>
          <w:i/>
          <w:iCs/>
        </w:rPr>
        <w:t>Q</w:t>
      </w:r>
      <w:r>
        <w:t>-таблице обученного агента, начисляя баллы (от +20 за оптимальное до −5 за недопустимое). По завершении сценария генерируется отчёт с пошаговым разбором решений.</w:t>
      </w:r>
    </w:p>
    <w:p w14:paraId="0F4A9EAC" w14:textId="6A0B5883" w:rsidR="005213A4" w:rsidRDefault="005213A4" w:rsidP="005213A4">
      <w:pPr>
        <w:pStyle w:val="a3"/>
      </w:pPr>
      <w:r>
        <w:t>СППР. Агент автоматически рекомендует действия; пользователь может принять рекомендацию или переопределить её. Отчёт фиксирует степень согласия человека и агента.</w:t>
      </w:r>
    </w:p>
    <w:p w14:paraId="6D2AE762" w14:textId="601C883B" w:rsidR="005213A4" w:rsidRDefault="005213A4" w:rsidP="005213A4">
      <w:pPr>
        <w:pStyle w:val="a3"/>
      </w:pPr>
      <w:r>
        <w:t>Исследовательский режим. Полный доступ к обучению обычного и иерархического агентов, экспорту данных для отчета.</w:t>
      </w:r>
    </w:p>
    <w:p w14:paraId="25200DBE" w14:textId="1B8A2DB1" w:rsidR="001D1E67" w:rsidRDefault="005213A4" w:rsidP="005213A4">
      <w:pPr>
        <w:pStyle w:val="a3"/>
      </w:pPr>
      <w:r>
        <w:t>В каждом режиме моделируется динамик</w:t>
      </w:r>
      <w:r w:rsidR="003B66F6">
        <w:t>а</w:t>
      </w:r>
      <w:r>
        <w:t xml:space="preserve"> площади горения </w:t>
      </w:r>
      <w:proofErr w:type="spellStart"/>
      <w:r>
        <w:rPr>
          <w:i/>
          <w:iCs/>
        </w:rPr>
        <w:t>S</w:t>
      </w:r>
      <w:r>
        <w:rPr>
          <w:i/>
          <w:iCs/>
          <w:vertAlign w:val="subscript"/>
        </w:rPr>
        <w:t>fire</w:t>
      </w:r>
      <w:proofErr w:type="spellEnd"/>
      <w:r>
        <w:rPr>
          <w:i/>
          <w:iCs/>
        </w:rPr>
        <w:t>(t)</w:t>
      </w:r>
      <w:r>
        <w:t xml:space="preserve">, расход огнетушащих веществ </w:t>
      </w:r>
      <w:r>
        <w:rPr>
          <w:i/>
          <w:iCs/>
        </w:rPr>
        <w:t>Q(t)</w:t>
      </w:r>
      <w:r>
        <w:t xml:space="preserve">, число стволов тушения и охлаждения </w:t>
      </w:r>
      <w:r>
        <w:rPr>
          <w:i/>
          <w:iCs/>
        </w:rPr>
        <w:t>N(t)</w:t>
      </w:r>
      <w:r>
        <w:t xml:space="preserve"> и интегральный индекс риска </w:t>
      </w:r>
      <w:r>
        <w:rPr>
          <w:i/>
          <w:iCs/>
        </w:rPr>
        <w:t>R(t)</w:t>
      </w:r>
      <w:r>
        <w:t>.</w:t>
      </w:r>
    </w:p>
    <w:p w14:paraId="59BBFBAD" w14:textId="63C996DA" w:rsidR="001D1E67" w:rsidRDefault="00BC2BB2" w:rsidP="005213A4">
      <w:pPr>
        <w:pStyle w:val="a3"/>
      </w:pPr>
      <w:r>
        <w:t xml:space="preserve">Управление тушением осуществляется агентом на базе метода </w:t>
      </w:r>
      <w:r>
        <w:rPr>
          <w:i/>
          <w:iCs/>
        </w:rPr>
        <w:t>Q-learning</w:t>
      </w:r>
      <w:r>
        <w:t xml:space="preserve"> [11]. Реализованы два режима: обычный одноуровневый </w:t>
      </w:r>
      <w:r>
        <w:rPr>
          <w:i/>
          <w:iCs/>
        </w:rPr>
        <w:t>Q-learning</w:t>
      </w:r>
      <w:r>
        <w:t xml:space="preserve"> (</w:t>
      </w:r>
      <w:r>
        <w:t xml:space="preserve">единая </w:t>
      </w:r>
      <w:r>
        <w:rPr>
          <w:i/>
          <w:iCs/>
        </w:rPr>
        <w:t>Q</w:t>
      </w:r>
      <w:r>
        <w:t xml:space="preserve">-таблица 256×15) и иерархический [13], воспроизводящий вертикаль адаптивного управления (таблица). Иерархический агент включает три уровня: </w:t>
      </w:r>
      <w:r>
        <w:rPr>
          <w:i/>
          <w:iCs/>
        </w:rPr>
        <w:t>L3</w:t>
      </w:r>
      <w:r>
        <w:t xml:space="preserve"> (стратегический, 32×3), </w:t>
      </w:r>
      <w:r>
        <w:rPr>
          <w:i/>
          <w:iCs/>
        </w:rPr>
        <w:t>L2</w:t>
      </w:r>
      <w:r>
        <w:t xml:space="preserve"> (тактический, 64×5) и </w:t>
      </w:r>
      <w:r>
        <w:rPr>
          <w:i/>
          <w:iCs/>
        </w:rPr>
        <w:t>L1</w:t>
      </w:r>
      <w:r>
        <w:t xml:space="preserve"> (оперативный, 256×15). Составная функция награды нижн</w:t>
      </w:r>
      <w:r>
        <w:t>его уровня включает интринзическую компоненту, поощряющую согласованность действий с макроцелями вышестоящего уровня управления.</w:t>
      </w:r>
    </w:p>
    <w:p w14:paraId="1BB30AE5" w14:textId="77777777" w:rsidR="001D1E67" w:rsidRDefault="00BC2BB2" w:rsidP="0013195F">
      <w:pPr>
        <w:pStyle w:val="1"/>
        <w:ind w:firstLine="0"/>
      </w:pPr>
      <w:r>
        <w:t>Результаты верификации</w:t>
      </w:r>
    </w:p>
    <w:p w14:paraId="3EB5AE03" w14:textId="059C2432" w:rsidR="001D1E67" w:rsidRPr="003069D6" w:rsidRDefault="00BC2BB2">
      <w:pPr>
        <w:pStyle w:val="a3"/>
      </w:pPr>
      <w:r w:rsidRPr="003069D6">
        <w:t>Верификация проведена на сценарии тушения пожара резервуара вертикального стального (РВС) объёмом 20 000</w:t>
      </w:r>
      <w:r w:rsidRPr="003069D6">
        <w:t xml:space="preserve"> м³ с бензином (ранг пожара №4). Коэффициент вариации времени локализации для данного класса объектов составляет 3,3, что значительно превышает порог 0,75, поэтому по правилу </w:t>
      </w:r>
      <w:r w:rsidRPr="003069D6">
        <w:rPr>
          <w:i/>
          <w:iCs/>
        </w:rPr>
        <w:t>κ</w:t>
      </w:r>
      <w:r w:rsidRPr="003069D6">
        <w:rPr>
          <w:rFonts w:ascii="Cambria Math" w:hAnsi="Cambria Math" w:cs="Cambria Math"/>
          <w:i/>
          <w:iCs/>
        </w:rPr>
        <w:t>₂</w:t>
      </w:r>
      <w:r w:rsidRPr="003069D6">
        <w:t xml:space="preserve"> выбран риск-чувствительный критерий </w:t>
      </w:r>
      <w:r w:rsidRPr="003069D6">
        <w:rPr>
          <w:i/>
          <w:iCs/>
        </w:rPr>
        <w:t>f</w:t>
      </w:r>
      <w:r w:rsidRPr="003069D6">
        <w:rPr>
          <w:rFonts w:ascii="Cambria Math" w:hAnsi="Cambria Math" w:cs="Cambria Math"/>
          <w:i/>
          <w:iCs/>
        </w:rPr>
        <w:t>₄</w:t>
      </w:r>
      <w:r w:rsidRPr="003069D6">
        <w:t xml:space="preserve"> = </w:t>
      </w:r>
      <w:r w:rsidRPr="003069D6">
        <w:rPr>
          <w:i/>
          <w:iCs/>
        </w:rPr>
        <w:t>CVaR_α(T)</w:t>
      </w:r>
      <w:r w:rsidRPr="003069D6">
        <w:t>. Функция награды агента вкл</w:t>
      </w:r>
      <w:r w:rsidRPr="003069D6">
        <w:t xml:space="preserve">ючает штраф за индекс риска </w:t>
      </w:r>
      <w:r w:rsidRPr="003069D6">
        <w:rPr>
          <w:i/>
          <w:iCs/>
        </w:rPr>
        <w:t>R(t)</w:t>
      </w:r>
      <w:r w:rsidRPr="003069D6">
        <w:t xml:space="preserve">, что соответствует минимизации критерия </w:t>
      </w:r>
      <w:r w:rsidRPr="003069D6">
        <w:rPr>
          <w:i/>
          <w:iCs/>
        </w:rPr>
        <w:t>f</w:t>
      </w:r>
      <w:r w:rsidRPr="003069D6">
        <w:rPr>
          <w:rFonts w:ascii="Cambria Math" w:hAnsi="Cambria Math" w:cs="Cambria Math"/>
          <w:i/>
          <w:iCs/>
        </w:rPr>
        <w:t>₄</w:t>
      </w:r>
      <w:r w:rsidRPr="003069D6">
        <w:t>.</w:t>
      </w:r>
    </w:p>
    <w:p w14:paraId="5AE1731E" w14:textId="67B4DB15" w:rsidR="001D1E67" w:rsidRPr="003069D6" w:rsidRDefault="00BC2BB2" w:rsidP="001D4DD4">
      <w:pPr>
        <w:pStyle w:val="a3"/>
      </w:pPr>
      <w:r w:rsidRPr="003069D6">
        <w:t>Результаты сравнительного эксперимента: иерархический агент снизил максимальный индекс риска на 13,8% (с 1,00 до 0,86), расход огнетушащих веществ – на 5,4% (с 650 до 615 л/с), вр</w:t>
      </w:r>
      <w:r w:rsidRPr="003069D6">
        <w:t xml:space="preserve">емя ликвидации – с 640 до 510 мин по сравнению с обычным агентом. </w:t>
      </w:r>
    </w:p>
    <w:p w14:paraId="32AA654D" w14:textId="45BE425B" w:rsidR="009154B6" w:rsidRDefault="009154B6" w:rsidP="009154B6">
      <w:pPr>
        <w:pStyle w:val="a3"/>
        <w:ind w:firstLine="0"/>
        <w:jc w:val="center"/>
      </w:pPr>
      <w:r w:rsidRPr="009154B6">
        <w:rPr>
          <w:noProof/>
          <w:lang w:eastAsia="ru-RU"/>
        </w:rPr>
        <w:lastRenderedPageBreak/>
        <w:drawing>
          <wp:inline distT="0" distB="0" distL="0" distR="0" wp14:anchorId="2F0481FD" wp14:editId="7F589BAF">
            <wp:extent cx="3003759" cy="2426682"/>
            <wp:effectExtent l="19050" t="19050" r="25400" b="12065"/>
            <wp:docPr id="153984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848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06535" cy="242892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F70FAD5" w14:textId="012D8D30" w:rsidR="009154B6" w:rsidRDefault="009154B6" w:rsidP="003069D6">
      <w:pPr>
        <w:pStyle w:val="a"/>
      </w:pPr>
      <w:r>
        <w:t>Результаты имитационного моделирования</w:t>
      </w:r>
    </w:p>
    <w:p w14:paraId="160A316C" w14:textId="70382932" w:rsidR="001D1E67" w:rsidRDefault="00BC2BB2">
      <w:pPr>
        <w:pStyle w:val="a3"/>
      </w:pPr>
      <w:r>
        <w:t xml:space="preserve">Полученные результаты подтверждают, что иерархическая декомпозиция управления, соответствующая реальной вертикали управления, превосходит одноуровневый подход по ключевым метрикам. Перспективным направлением является замена табличного </w:t>
      </w:r>
      <w:r>
        <w:rPr>
          <w:i/>
          <w:iCs/>
        </w:rPr>
        <w:t>Q</w:t>
      </w:r>
      <w:r>
        <w:t xml:space="preserve">-learning на </w:t>
      </w:r>
      <w:r>
        <w:rPr>
          <w:i/>
          <w:iCs/>
        </w:rPr>
        <w:t>Deep Q-</w:t>
      </w:r>
      <w:r>
        <w:rPr>
          <w:i/>
          <w:iCs/>
        </w:rPr>
        <w:t>Network</w:t>
      </w:r>
      <w:r>
        <w:t xml:space="preserve"> для непрерывного пространства состояний</w:t>
      </w:r>
      <w:r w:rsidR="00C23583">
        <w:t>, увеличение обучающей базы с ретроспективными данными о пожарах</w:t>
      </w:r>
      <w:r>
        <w:t xml:space="preserve"> и интеграция с геоинформационными системами.</w:t>
      </w:r>
    </w:p>
    <w:p w14:paraId="2016C8D0" w14:textId="77777777" w:rsidR="001D1E67" w:rsidRPr="003069D6" w:rsidRDefault="00BC2BB2" w:rsidP="00C23583">
      <w:pPr>
        <w:pStyle w:val="1"/>
        <w:ind w:firstLine="0"/>
      </w:pPr>
      <w:r w:rsidRPr="003069D6">
        <w:t>Заключение</w:t>
      </w:r>
    </w:p>
    <w:p w14:paraId="25229F78" w14:textId="7CEA6D3B" w:rsidR="001D1E67" w:rsidRPr="003069D6" w:rsidRDefault="00BC2BB2" w:rsidP="000070D0">
      <w:pPr>
        <w:pStyle w:val="a3"/>
      </w:pPr>
      <w:r w:rsidRPr="003069D6">
        <w:t>В работе предложена формализованная модель многоуровневой системы адаптивного управления</w:t>
      </w:r>
      <w:r w:rsidRPr="003069D6">
        <w:t xml:space="preserve"> реагированием пожарно-спасательных подразделений в виде кортежа </w:t>
      </w:r>
      <w:r w:rsidRPr="003069D6">
        <w:rPr>
          <w:rFonts w:ascii="Cambria Math" w:hAnsi="Cambria Math" w:cs="Cambria Math"/>
          <w:i/>
        </w:rPr>
        <w:t>⟨</w:t>
      </w:r>
      <w:r w:rsidRPr="003069D6">
        <w:rPr>
          <w:i/>
          <w:lang w:val="en-US"/>
        </w:rPr>
        <w:t>L</w:t>
      </w:r>
      <w:r w:rsidRPr="003069D6">
        <w:rPr>
          <w:i/>
        </w:rPr>
        <w:t xml:space="preserve">, </w:t>
      </w:r>
      <w:r w:rsidRPr="003069D6">
        <w:rPr>
          <w:i/>
          <w:lang w:val="en-US"/>
        </w:rPr>
        <w:t>A</w:t>
      </w:r>
      <w:r w:rsidRPr="003069D6">
        <w:rPr>
          <w:i/>
        </w:rPr>
        <w:t xml:space="preserve">, </w:t>
      </w:r>
      <w:r w:rsidRPr="003069D6">
        <w:rPr>
          <w:i/>
          <w:lang w:val="en-US"/>
        </w:rPr>
        <w:t>R</w:t>
      </w:r>
      <w:r w:rsidRPr="003069D6">
        <w:rPr>
          <w:i/>
        </w:rPr>
        <w:t xml:space="preserve">, </w:t>
      </w:r>
      <w:r w:rsidRPr="003069D6">
        <w:rPr>
          <w:i/>
          <w:lang w:val="en-US"/>
        </w:rPr>
        <w:t>S</w:t>
      </w:r>
      <w:r w:rsidRPr="003069D6">
        <w:rPr>
          <w:i/>
        </w:rPr>
        <w:t xml:space="preserve">, </w:t>
      </w:r>
      <w:r w:rsidRPr="003069D6">
        <w:rPr>
          <w:i/>
          <w:lang w:val="en-US"/>
        </w:rPr>
        <w:t>C</w:t>
      </w:r>
      <w:r w:rsidRPr="003069D6">
        <w:rPr>
          <w:i/>
        </w:rPr>
        <w:t xml:space="preserve">, </w:t>
      </w:r>
      <w:r w:rsidRPr="003069D6">
        <w:rPr>
          <w:i/>
          <w:lang w:val="en-US"/>
        </w:rPr>
        <w:t>F</w:t>
      </w:r>
      <w:r w:rsidRPr="003069D6">
        <w:rPr>
          <w:i/>
        </w:rPr>
        <w:t xml:space="preserve">, </w:t>
      </w:r>
      <w:r w:rsidRPr="003069D6">
        <w:rPr>
          <w:i/>
          <w:lang w:val="en-US"/>
        </w:rPr>
        <w:t>G</w:t>
      </w:r>
      <w:r w:rsidRPr="003069D6">
        <w:rPr>
          <w:i/>
        </w:rPr>
        <w:t xml:space="preserve">, </w:t>
      </w:r>
      <w:r w:rsidRPr="003069D6">
        <w:rPr>
          <w:i/>
          <w:lang w:val="en-US"/>
        </w:rPr>
        <w:t>T</w:t>
      </w:r>
      <w:r w:rsidRPr="003069D6">
        <w:rPr>
          <w:rFonts w:ascii="Cambria Math" w:hAnsi="Cambria Math" w:cs="Cambria Math"/>
          <w:i/>
        </w:rPr>
        <w:t>⟩</w:t>
      </w:r>
      <w:r w:rsidRPr="003069D6">
        <w:t>. Функционирование каждого уровня формализовано как полумарковский процесс принятия решений, вложенный в кортеж. Обоснована задача мета-оптимизации – адаптивного выбор</w:t>
      </w:r>
      <w:r w:rsidRPr="003069D6">
        <w:t>а критерия оптимальности (</w:t>
      </w:r>
      <w:r w:rsidRPr="003069D6">
        <w:rPr>
          <w:i/>
          <w:iCs/>
        </w:rPr>
        <w:t>f</w:t>
      </w:r>
      <w:r w:rsidRPr="003069D6">
        <w:rPr>
          <w:rFonts w:ascii="Cambria Math" w:hAnsi="Cambria Math" w:cs="Cambria Math"/>
          <w:i/>
          <w:iCs/>
        </w:rPr>
        <w:t>₁</w:t>
      </w:r>
      <w:r w:rsidRPr="003069D6">
        <w:rPr>
          <w:i/>
          <w:iCs/>
        </w:rPr>
        <w:t>–f</w:t>
      </w:r>
      <w:r w:rsidRPr="003069D6">
        <w:rPr>
          <w:rFonts w:ascii="Cambria Math" w:hAnsi="Cambria Math" w:cs="Cambria Math"/>
          <w:i/>
          <w:iCs/>
        </w:rPr>
        <w:t>₅</w:t>
      </w:r>
      <w:r w:rsidRPr="003069D6">
        <w:t xml:space="preserve">) по оперативному контексту пожара. Предложена пятиуровневая архитектура управления с расширенным адаптивным циклом НОРД и динамическим коэффициентом автономности. Разработана платформа имитационного моделирования  </w:t>
      </w:r>
      <w:r w:rsidR="00C23583" w:rsidRPr="003069D6">
        <w:t>«</w:t>
      </w:r>
      <w:r w:rsidR="00C23583" w:rsidRPr="003069D6">
        <w:rPr>
          <w:i/>
          <w:iCs/>
          <w:lang w:val="en-US"/>
        </w:rPr>
        <w:t>SAUR</w:t>
      </w:r>
      <w:r w:rsidR="00C23583" w:rsidRPr="003069D6">
        <w:rPr>
          <w:i/>
          <w:iCs/>
        </w:rPr>
        <w:t xml:space="preserve"> </w:t>
      </w:r>
      <w:r w:rsidR="00C23583" w:rsidRPr="003069D6">
        <w:rPr>
          <w:i/>
          <w:iCs/>
          <w:lang w:val="en-US"/>
        </w:rPr>
        <w:t>PSP</w:t>
      </w:r>
      <w:r w:rsidR="00C23583" w:rsidRPr="003069D6">
        <w:rPr>
          <w:i/>
          <w:iCs/>
        </w:rPr>
        <w:t xml:space="preserve"> v. 1.0</w:t>
      </w:r>
      <w:r w:rsidR="00C23583" w:rsidRPr="003069D6">
        <w:t>»</w:t>
      </w:r>
      <w:r w:rsidRPr="003069D6">
        <w:t>, верификация которой на сценарии тушения пожара РВС показала, что иерархический агент превосходит обычный одноуровневый по метрикам риска (–13,8%) и времени ликвидации (–20,3%), что подтверждает практическую значимость предложенной архитектуры упра</w:t>
      </w:r>
      <w:r w:rsidRPr="003069D6">
        <w:t>вления.</w:t>
      </w:r>
    </w:p>
    <w:p w14:paraId="5BC3CE15" w14:textId="77777777" w:rsidR="001D1E67" w:rsidRDefault="00BC2BB2">
      <w:pPr>
        <w:pStyle w:val="5"/>
      </w:pPr>
      <w:r>
        <w:t>Список литературы</w:t>
      </w:r>
    </w:p>
    <w:p w14:paraId="01C5D0E7" w14:textId="77777777" w:rsidR="001D1E67" w:rsidRDefault="00BC2BB2">
      <w:pPr>
        <w:pStyle w:val="a0"/>
      </w:pPr>
      <w:r>
        <w:t>Брушлинский Н.Н. Моделирование оперативной деятельности пожарной службы. М.: Стройиздат, 1981. 95 с.</w:t>
      </w:r>
    </w:p>
    <w:p w14:paraId="1CEBD628" w14:textId="77777777" w:rsidR="001D1E67" w:rsidRDefault="00BC2BB2">
      <w:pPr>
        <w:pStyle w:val="a0"/>
      </w:pPr>
      <w:r>
        <w:t>Денисов А.Н., Порошин А.А., Данилов М.М. и др. Генезис развития, современные реалии научно-методического и нормативного правового</w:t>
      </w:r>
      <w:r>
        <w:t xml:space="preserve"> обоснования понятий «крупный пожар», «сложный (затяжной) пожар» // Пожаровзрывобезопасность. 2025. Т. 34, №2. С. 5–19.</w:t>
      </w:r>
    </w:p>
    <w:p w14:paraId="1E8384C4" w14:textId="77777777" w:rsidR="001D1E67" w:rsidRDefault="00BC2BB2">
      <w:pPr>
        <w:pStyle w:val="a0"/>
      </w:pPr>
      <w:r>
        <w:t>Брушлинский Н.Н. Системный анализ деятельности ГПС. М.: МИПБ МВД России, 1998. 255 с.</w:t>
      </w:r>
    </w:p>
    <w:p w14:paraId="36892194" w14:textId="77777777" w:rsidR="001D1E67" w:rsidRDefault="00BC2BB2">
      <w:pPr>
        <w:pStyle w:val="a0"/>
      </w:pPr>
      <w:r>
        <w:t>Абдурагимов Г.И., Таранцев А.А. Теория массового о</w:t>
      </w:r>
      <w:r>
        <w:t>бслуживания в управлении пожарной охраной. М.: Академия ГПС МВД России, 2000. 101 с.</w:t>
      </w:r>
    </w:p>
    <w:p w14:paraId="45DA0474" w14:textId="77777777" w:rsidR="001D1E67" w:rsidRDefault="00BC2BB2">
      <w:pPr>
        <w:pStyle w:val="a0"/>
      </w:pPr>
      <w:r>
        <w:t xml:space="preserve">Матюшин А.В., Порошин А.А., Матюшин Ю.А. Отечественный опыт расчётного обоснования ресурсов оперативных </w:t>
      </w:r>
      <w:r>
        <w:lastRenderedPageBreak/>
        <w:t>подразделений пожарной охраны // Пожарная безопасность. 2005. №3. С</w:t>
      </w:r>
      <w:r>
        <w:t>. 61–74.</w:t>
      </w:r>
    </w:p>
    <w:p w14:paraId="57E9C03D" w14:textId="77777777" w:rsidR="001D1E67" w:rsidRDefault="00BC2BB2">
      <w:pPr>
        <w:pStyle w:val="a0"/>
      </w:pPr>
      <w:r>
        <w:t>Степанов Е.В., Чан М.Х.Х., Гринченко Б.Б. и др. Модель и методика оценки степени сложности системы управления ПСП на пожаре // Современные проблемы гражданской защиты. 2023. №1(46). С. 47–56.</w:t>
      </w:r>
    </w:p>
    <w:p w14:paraId="3D80C5CB" w14:textId="77777777" w:rsidR="001D1E67" w:rsidRDefault="00BC2BB2">
      <w:pPr>
        <w:pStyle w:val="a0"/>
      </w:pPr>
      <w:r>
        <w:rPr>
          <w:lang w:val="en-US"/>
        </w:rPr>
        <w:t>Brehmer B. The Dynamic OODA Loop: Amalgamating Boyd's O</w:t>
      </w:r>
      <w:r>
        <w:rPr>
          <w:lang w:val="en-US"/>
        </w:rPr>
        <w:t>ODA Loop and the Cybernetic Approach to Command and Control // Proc. 10th International Command and Control Research and Technology Symposium. McLean, VA, 2005.</w:t>
      </w:r>
    </w:p>
    <w:p w14:paraId="1030CA3A" w14:textId="77777777" w:rsidR="001D1E67" w:rsidRPr="00B97C78" w:rsidRDefault="00BC2BB2">
      <w:pPr>
        <w:pStyle w:val="a0"/>
        <w:rPr>
          <w:lang w:val="en-US"/>
        </w:rPr>
      </w:pPr>
      <w:r>
        <w:rPr>
          <w:lang w:val="en-US"/>
        </w:rPr>
        <w:t>Wooldridge M. An Introduction to MultiAgent Systems. 2nd ed. Chichester: Wiley, 2009. 484 p.</w:t>
      </w:r>
    </w:p>
    <w:p w14:paraId="3ACABF81" w14:textId="77777777" w:rsidR="001D1E67" w:rsidRDefault="00BC2BB2">
      <w:pPr>
        <w:pStyle w:val="a0"/>
      </w:pPr>
      <w:r>
        <w:rPr>
          <w:lang w:val="en-US"/>
        </w:rPr>
        <w:t>Ma</w:t>
      </w:r>
      <w:r>
        <w:rPr>
          <w:lang w:val="en-US"/>
        </w:rPr>
        <w:t>cal C.M., North M.J. Tutorial on agent-based modelling and simulation // Journal of Simulation. 2010. Vol. 4, No. 3. P. 151–162.</w:t>
      </w:r>
    </w:p>
    <w:p w14:paraId="0F2186B1" w14:textId="77777777" w:rsidR="001D1E67" w:rsidRDefault="00BC2BB2">
      <w:pPr>
        <w:pStyle w:val="a0"/>
      </w:pPr>
      <w:r>
        <w:rPr>
          <w:lang w:val="en-US"/>
        </w:rPr>
        <w:t>Grieves M., Vickers J. Digital Twin: Mitigating Unpredictable, Undesirable Emergent Behavior in Complex Systems // Transdiscipl</w:t>
      </w:r>
      <w:r>
        <w:rPr>
          <w:lang w:val="en-US"/>
        </w:rPr>
        <w:t>inary Perspectives on Complex Systems. Springer, 2017. P. 85–113.</w:t>
      </w:r>
    </w:p>
    <w:p w14:paraId="1438EB14" w14:textId="77777777" w:rsidR="001D1E67" w:rsidRDefault="00BC2BB2">
      <w:pPr>
        <w:pStyle w:val="a0"/>
      </w:pPr>
      <w:r>
        <w:rPr>
          <w:lang w:val="en-US"/>
        </w:rPr>
        <w:t xml:space="preserve">Watkins C.J.C.H., Dayan P. Q-learning // Machine Learning. </w:t>
      </w:r>
      <w:r>
        <w:t>1992. Vol. 8, No. 3–4. P. 279–292.</w:t>
      </w:r>
    </w:p>
    <w:p w14:paraId="669F0946" w14:textId="77777777" w:rsidR="001D1E67" w:rsidRDefault="00BC2BB2">
      <w:pPr>
        <w:pStyle w:val="a0"/>
      </w:pPr>
      <w:r>
        <w:rPr>
          <w:lang w:val="en-US"/>
        </w:rPr>
        <w:t xml:space="preserve">Sutton R.S., Barto A.G. Reinforcement Learning: An Introduction. </w:t>
      </w:r>
      <w:r>
        <w:t xml:space="preserve">2nd ed. Cambridge: MIT Press, </w:t>
      </w:r>
      <w:r>
        <w:t>2018. 552 p.</w:t>
      </w:r>
    </w:p>
    <w:p w14:paraId="7E33A64E" w14:textId="77777777" w:rsidR="001D1E67" w:rsidRDefault="00BC2BB2">
      <w:pPr>
        <w:pStyle w:val="a0"/>
      </w:pPr>
      <w:r>
        <w:rPr>
          <w:lang w:val="en-US"/>
        </w:rPr>
        <w:lastRenderedPageBreak/>
        <w:t xml:space="preserve">Dietterich T.G. Hierarchical Reinforcement Learning with the MAXQ Value Function Decomposition // Journal of Artificial Intelligence Research. </w:t>
      </w:r>
      <w:r>
        <w:t>2000. Vol. 13. P. 227–303.</w:t>
      </w:r>
    </w:p>
    <w:p w14:paraId="1E800369" w14:textId="73C5B7F0" w:rsidR="001D1E67" w:rsidRDefault="00BC2BB2">
      <w:pPr>
        <w:pStyle w:val="a0"/>
      </w:pPr>
      <w:proofErr w:type="spellStart"/>
      <w:r>
        <w:t>Хабибулин</w:t>
      </w:r>
      <w:proofErr w:type="spellEnd"/>
      <w:r>
        <w:t xml:space="preserve"> Р.</w:t>
      </w:r>
      <w:r w:rsidR="007576A6" w:rsidRPr="007576A6">
        <w:t>Ш. Прогнозирование временных интервалов реагирования пожарно-спасательных подразделений на пожары объектов топливно-энергетического комплекса на основе гамма-распределений и марковской цепи / Р. Ш. Хабибулин // Моделирование сложных процессов и систем</w:t>
      </w:r>
      <w:proofErr w:type="gramStart"/>
      <w:r w:rsidR="007576A6" w:rsidRPr="007576A6">
        <w:t xml:space="preserve"> :</w:t>
      </w:r>
      <w:proofErr w:type="gramEnd"/>
      <w:r w:rsidR="007576A6" w:rsidRPr="007576A6">
        <w:t xml:space="preserve"> Сборник трудов ХХXV Международной научно-практической конференции, Химки, 26 февраля 2025 года. – Химки: Академия гражданской защиты Министерства Российской Федерации по делам гражданской обороны, чрезвычайным ситуациям и ликвидации последствий стихийных бедствий имени генерал-лейтенанта Д.И. Михайлика, 2025. С. 82–86. – EDN VZQVJS.</w:t>
      </w:r>
    </w:p>
    <w:p w14:paraId="300F9D66" w14:textId="77777777" w:rsidR="001D1E67" w:rsidRPr="007576A6" w:rsidRDefault="00BC2BB2">
      <w:pPr>
        <w:pStyle w:val="a0"/>
        <w:rPr>
          <w:lang w:val="en-US"/>
        </w:rPr>
      </w:pPr>
      <w:r>
        <w:rPr>
          <w:lang w:val="en-US"/>
        </w:rPr>
        <w:t xml:space="preserve">Puterman M.L. Markov Decision Processes: Discrete Stochastic Dynamic Programming. </w:t>
      </w:r>
      <w:r w:rsidRPr="007576A6">
        <w:rPr>
          <w:lang w:val="en-US"/>
        </w:rPr>
        <w:t>New York: Wiley, 1994. 678 p.</w:t>
      </w:r>
    </w:p>
    <w:p w14:paraId="62162C1E" w14:textId="77777777" w:rsidR="001D1E67" w:rsidRDefault="00BC2BB2">
      <w:pPr>
        <w:pStyle w:val="a0"/>
      </w:pPr>
      <w:r>
        <w:rPr>
          <w:lang w:val="en-US"/>
        </w:rPr>
        <w:t xml:space="preserve">Rockafellar R.T., Uryasev S. Conditional value-at-risk for general loss distributions // Journal of Banking and Finance. </w:t>
      </w:r>
      <w:r>
        <w:t>200</w:t>
      </w:r>
      <w:r>
        <w:t>2. Vol. 26. P. 1443–1471.</w:t>
      </w:r>
    </w:p>
    <w:p w14:paraId="07A7617B" w14:textId="77777777" w:rsidR="001D1E67" w:rsidRDefault="00BC2BB2">
      <w:pPr>
        <w:pStyle w:val="a0"/>
      </w:pPr>
      <w:r>
        <w:rPr>
          <w:lang w:val="en-US"/>
        </w:rPr>
        <w:t xml:space="preserve">Chow Y., Ghavamzadeh M., Janson L., Pavone M. Risk-constrained reinforcement learning with percentile risk criteria // Journal of Machine Learning Research. </w:t>
      </w:r>
      <w:r>
        <w:t>2017. Vol. 18, No. 167. P. 1–51.</w:t>
      </w:r>
    </w:p>
    <w:p w14:paraId="3B535259" w14:textId="77777777" w:rsidR="001D1E67" w:rsidRDefault="001D1E67">
      <w:pPr>
        <w:sectPr w:rsidR="001D1E67">
          <w:type w:val="continuous"/>
          <w:pgSz w:w="11906" w:h="16838" w:code="9"/>
          <w:pgMar w:top="907" w:right="907" w:bottom="1440" w:left="907" w:header="709" w:footer="709" w:gutter="0"/>
          <w:cols w:num="2" w:space="340"/>
          <w:docGrid w:linePitch="360"/>
        </w:sectPr>
      </w:pPr>
    </w:p>
    <w:p w14:paraId="068AEFAF" w14:textId="77777777" w:rsidR="001D1E67" w:rsidRDefault="001D1E67"/>
    <w:sectPr w:rsidR="001D1E67">
      <w:type w:val="continuous"/>
      <w:pgSz w:w="11906" w:h="16838" w:code="9"/>
      <w:pgMar w:top="907" w:right="907" w:bottom="1440" w:left="907" w:header="709" w:footer="709" w:gutter="0"/>
      <w:cols w:space="3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D0855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C1AF9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322C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9BEE5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F0424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74437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B6054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26D4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02DA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C3685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27D3C9D"/>
    <w:multiLevelType w:val="hybridMultilevel"/>
    <w:tmpl w:val="46BAA1EC"/>
    <w:lvl w:ilvl="0" w:tplc="61DED9A0">
      <w:start w:val="1"/>
      <w:numFmt w:val="bullet"/>
      <w:lvlText w:val="-"/>
      <w:lvlJc w:val="left"/>
      <w:pPr>
        <w:ind w:left="100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1">
    <w:nsid w:val="2C29633A"/>
    <w:multiLevelType w:val="hybridMultilevel"/>
    <w:tmpl w:val="02EEAC7E"/>
    <w:lvl w:ilvl="0" w:tplc="E458C1BA">
      <w:start w:val="1"/>
      <w:numFmt w:val="bullet"/>
      <w:pStyle w:val="-"/>
      <w:lvlText w:val=""/>
      <w:lvlJc w:val="left"/>
      <w:pPr>
        <w:ind w:left="100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2">
    <w:nsid w:val="37660336"/>
    <w:multiLevelType w:val="hybridMultilevel"/>
    <w:tmpl w:val="754EAC84"/>
    <w:lvl w:ilvl="0" w:tplc="C46877EA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CC5E57"/>
    <w:multiLevelType w:val="hybridMultilevel"/>
    <w:tmpl w:val="603AF43C"/>
    <w:lvl w:ilvl="0" w:tplc="21DE83DC">
      <w:start w:val="1"/>
      <w:numFmt w:val="decimal"/>
      <w:pStyle w:val="a"/>
      <w:lvlText w:val="Рис.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DF396E"/>
    <w:multiLevelType w:val="hybridMultilevel"/>
    <w:tmpl w:val="DE167AB8"/>
    <w:lvl w:ilvl="0" w:tplc="1B20DA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trike w:val="0"/>
        <w:dstrike w:val="0"/>
        <w:color w:val="000000" w:themeColor="text1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89603E"/>
    <w:multiLevelType w:val="multilevel"/>
    <w:tmpl w:val="0AB06E12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6">
    <w:nsid w:val="49A334E9"/>
    <w:multiLevelType w:val="hybridMultilevel"/>
    <w:tmpl w:val="7B1EC43C"/>
    <w:lvl w:ilvl="0" w:tplc="E6F620BE">
      <w:start w:val="1"/>
      <w:numFmt w:val="upperRoman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16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9563FD"/>
    <w:multiLevelType w:val="hybridMultilevel"/>
    <w:tmpl w:val="4046089C"/>
    <w:lvl w:ilvl="0" w:tplc="259E95F6">
      <w:start w:val="1"/>
      <w:numFmt w:val="decimal"/>
      <w:pStyle w:val="a0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CA544A"/>
    <w:multiLevelType w:val="singleLevel"/>
    <w:tmpl w:val="E1484500"/>
    <w:lvl w:ilvl="0">
      <w:start w:val="1"/>
      <w:numFmt w:val="decimal"/>
      <w:lvlText w:val="[%1]"/>
      <w:lvlJc w:val="left"/>
      <w:pPr>
        <w:tabs>
          <w:tab w:val="num" w:pos="2487"/>
        </w:tabs>
        <w:ind w:left="24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9">
    <w:nsid w:val="57FE6E41"/>
    <w:multiLevelType w:val="hybridMultilevel"/>
    <w:tmpl w:val="1E6EA822"/>
    <w:lvl w:ilvl="0" w:tplc="6EB815B2">
      <w:start w:val="1"/>
      <w:numFmt w:val="decimal"/>
      <w:lvlText w:val="Рис. 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402C58"/>
    <w:multiLevelType w:val="hybridMultilevel"/>
    <w:tmpl w:val="C136E6FE"/>
    <w:lvl w:ilvl="0" w:tplc="1F321310">
      <w:start w:val="1"/>
      <w:numFmt w:val="decimal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CD32DA8"/>
    <w:multiLevelType w:val="singleLevel"/>
    <w:tmpl w:val="773808F0"/>
    <w:lvl w:ilvl="0">
      <w:start w:val="1"/>
      <w:numFmt w:val="upperRoman"/>
      <w:lvlText w:val="ТАБЛИЦА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2">
    <w:nsid w:val="71C30FF5"/>
    <w:multiLevelType w:val="hybridMultilevel"/>
    <w:tmpl w:val="D548C94E"/>
    <w:lvl w:ilvl="0" w:tplc="76A65866">
      <w:start w:val="1"/>
      <w:numFmt w:val="upperRoman"/>
      <w:lvlText w:val="ТАБЛИЦА %1. "/>
      <w:lvlJc w:val="center"/>
      <w:pPr>
        <w:ind w:left="814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16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23">
    <w:nsid w:val="72951F90"/>
    <w:multiLevelType w:val="hybridMultilevel"/>
    <w:tmpl w:val="149E351E"/>
    <w:lvl w:ilvl="0" w:tplc="446C6AE2">
      <w:start w:val="1"/>
      <w:numFmt w:val="upperRoman"/>
      <w:pStyle w:val="a1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16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5"/>
  </w:num>
  <w:num w:numId="4">
    <w:abstractNumId w:val="15"/>
  </w:num>
  <w:num w:numId="5">
    <w:abstractNumId w:val="15"/>
  </w:num>
  <w:num w:numId="6">
    <w:abstractNumId w:val="21"/>
  </w:num>
  <w:num w:numId="7">
    <w:abstractNumId w:val="19"/>
  </w:num>
  <w:num w:numId="8">
    <w:abstractNumId w:val="18"/>
  </w:num>
  <w:num w:numId="9">
    <w:abstractNumId w:val="12"/>
  </w:num>
  <w:num w:numId="10">
    <w:abstractNumId w:val="15"/>
  </w:num>
  <w:num w:numId="11">
    <w:abstractNumId w:val="15"/>
  </w:num>
  <w:num w:numId="12">
    <w:abstractNumId w:val="15"/>
  </w:num>
  <w:num w:numId="13">
    <w:abstractNumId w:val="15"/>
  </w:num>
  <w:num w:numId="14">
    <w:abstractNumId w:val="21"/>
  </w:num>
  <w:num w:numId="15">
    <w:abstractNumId w:val="19"/>
  </w:num>
  <w:num w:numId="16">
    <w:abstractNumId w:val="18"/>
  </w:num>
  <w:num w:numId="17">
    <w:abstractNumId w:val="12"/>
  </w:num>
  <w:num w:numId="18">
    <w:abstractNumId w:val="11"/>
  </w:num>
  <w:num w:numId="19">
    <w:abstractNumId w:val="13"/>
  </w:num>
  <w:num w:numId="20">
    <w:abstractNumId w:val="22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7"/>
  </w:num>
  <w:num w:numId="32">
    <w:abstractNumId w:val="20"/>
  </w:num>
  <w:num w:numId="33">
    <w:abstractNumId w:val="16"/>
  </w:num>
  <w:num w:numId="34">
    <w:abstractNumId w:val="23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consecutiveHyphenLimit w:val="1"/>
  <w:hyphenationZone w:val="142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2D"/>
    <w:rsid w:val="000070D0"/>
    <w:rsid w:val="00030EDB"/>
    <w:rsid w:val="00052062"/>
    <w:rsid w:val="000E5814"/>
    <w:rsid w:val="000F17BE"/>
    <w:rsid w:val="0013123C"/>
    <w:rsid w:val="0013195F"/>
    <w:rsid w:val="00167D71"/>
    <w:rsid w:val="001D1E67"/>
    <w:rsid w:val="001D4DD4"/>
    <w:rsid w:val="00252F87"/>
    <w:rsid w:val="002D540B"/>
    <w:rsid w:val="002F08B3"/>
    <w:rsid w:val="003069D6"/>
    <w:rsid w:val="0032682C"/>
    <w:rsid w:val="003378F6"/>
    <w:rsid w:val="0034440B"/>
    <w:rsid w:val="00373376"/>
    <w:rsid w:val="003915FB"/>
    <w:rsid w:val="003B66F6"/>
    <w:rsid w:val="003D785D"/>
    <w:rsid w:val="004165FC"/>
    <w:rsid w:val="00420452"/>
    <w:rsid w:val="004716E4"/>
    <w:rsid w:val="0047652D"/>
    <w:rsid w:val="004B14C2"/>
    <w:rsid w:val="004C40DB"/>
    <w:rsid w:val="004D7E92"/>
    <w:rsid w:val="00502710"/>
    <w:rsid w:val="005213A4"/>
    <w:rsid w:val="00535924"/>
    <w:rsid w:val="005630E7"/>
    <w:rsid w:val="005963D0"/>
    <w:rsid w:val="00614621"/>
    <w:rsid w:val="00675796"/>
    <w:rsid w:val="006D605D"/>
    <w:rsid w:val="00711520"/>
    <w:rsid w:val="0071573A"/>
    <w:rsid w:val="007316B2"/>
    <w:rsid w:val="00732D40"/>
    <w:rsid w:val="007576A6"/>
    <w:rsid w:val="00791CA2"/>
    <w:rsid w:val="007B6A69"/>
    <w:rsid w:val="0087270B"/>
    <w:rsid w:val="008834FE"/>
    <w:rsid w:val="008928BF"/>
    <w:rsid w:val="008C64AA"/>
    <w:rsid w:val="008D3C44"/>
    <w:rsid w:val="008F68CB"/>
    <w:rsid w:val="009154B6"/>
    <w:rsid w:val="00940220"/>
    <w:rsid w:val="00986518"/>
    <w:rsid w:val="009F446D"/>
    <w:rsid w:val="00A25034"/>
    <w:rsid w:val="00A82087"/>
    <w:rsid w:val="00AC08AA"/>
    <w:rsid w:val="00AE6C42"/>
    <w:rsid w:val="00AF069A"/>
    <w:rsid w:val="00B56306"/>
    <w:rsid w:val="00B77B07"/>
    <w:rsid w:val="00B97C78"/>
    <w:rsid w:val="00BC2BB2"/>
    <w:rsid w:val="00BD2BC3"/>
    <w:rsid w:val="00C23583"/>
    <w:rsid w:val="00C903D0"/>
    <w:rsid w:val="00C9188D"/>
    <w:rsid w:val="00CC6D5A"/>
    <w:rsid w:val="00CD5B34"/>
    <w:rsid w:val="00D07554"/>
    <w:rsid w:val="00D80951"/>
    <w:rsid w:val="00D91A05"/>
    <w:rsid w:val="00DA480C"/>
    <w:rsid w:val="00E152C5"/>
    <w:rsid w:val="00EC44A2"/>
    <w:rsid w:val="00F05068"/>
    <w:rsid w:val="00F074EC"/>
    <w:rsid w:val="00F2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1DE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/>
    <w:lsdException w:name="heading 4" w:uiPriority="0"/>
    <w:lsdException w:name="heading 5" w:uiPriority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uiPriority="11"/>
    <w:lsdException w:name="Strong" w:semiHidden="0" w:uiPriority="22" w:unhideWhenUsed="0"/>
    <w:lsdException w:name="Emphasis" w:semiHidden="0" w:uiPriority="20" w:unhideWhenUsed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1"/>
    <w:lsdException w:name="TOC Heading" w:uiPriority="39" w:qFormat="1"/>
  </w:latentStyles>
  <w:style w:type="paragraph" w:default="1" w:styleId="a2">
    <w:name w:val="Normal"/>
    <w:qFormat/>
    <w:rsid w:val="007316B2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1">
    <w:name w:val="heading 1"/>
    <w:basedOn w:val="a2"/>
    <w:next w:val="a3"/>
    <w:link w:val="10"/>
    <w:qFormat/>
    <w:rsid w:val="007316B2"/>
    <w:pPr>
      <w:keepNext/>
      <w:keepLines/>
      <w:numPr>
        <w:numId w:val="13"/>
      </w:numPr>
      <w:tabs>
        <w:tab w:val="clear" w:pos="576"/>
        <w:tab w:val="left" w:pos="425"/>
      </w:tabs>
      <w:suppressAutoHyphens w:val="0"/>
      <w:spacing w:before="160" w:after="80"/>
      <w:ind w:firstLine="215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B77B07"/>
    <w:pPr>
      <w:keepNext/>
      <w:keepLines/>
      <w:numPr>
        <w:ilvl w:val="1"/>
        <w:numId w:val="13"/>
      </w:numPr>
      <w:suppressAutoHyphens w:val="0"/>
      <w:spacing w:before="120" w:after="60"/>
      <w:ind w:left="289" w:hanging="289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4C40DB"/>
    <w:pPr>
      <w:numPr>
        <w:ilvl w:val="2"/>
        <w:numId w:val="13"/>
      </w:numPr>
      <w:tabs>
        <w:tab w:val="clear" w:pos="540"/>
        <w:tab w:val="left" w:pos="720"/>
      </w:tabs>
      <w:suppressAutoHyphens w:val="0"/>
      <w:spacing w:after="60"/>
      <w:ind w:firstLine="289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4C40DB"/>
    <w:pPr>
      <w:numPr>
        <w:ilvl w:val="3"/>
        <w:numId w:val="13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7316B2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4C40D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next w:val="a2"/>
    <w:link w:val="a8"/>
    <w:qFormat/>
    <w:rsid w:val="009F446D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8">
    <w:name w:val="Название Знак"/>
    <w:basedOn w:val="a4"/>
    <w:link w:val="a7"/>
    <w:rsid w:val="009F446D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eastAsia="en-US"/>
    </w:rPr>
  </w:style>
  <w:style w:type="paragraph" w:styleId="a3">
    <w:name w:val="Body Text"/>
    <w:basedOn w:val="a2"/>
    <w:link w:val="a9"/>
    <w:rsid w:val="00373376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9">
    <w:name w:val="Основной текст Знак"/>
    <w:link w:val="a3"/>
    <w:rsid w:val="00373376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a">
    <w:name w:val="Авторы"/>
    <w:basedOn w:val="a2"/>
    <w:next w:val="ab"/>
    <w:qFormat/>
    <w:rsid w:val="009F446D"/>
    <w:pPr>
      <w:spacing w:before="240" w:after="120"/>
      <w:jc w:val="center"/>
    </w:pPr>
    <w:rPr>
      <w:sz w:val="24"/>
    </w:rPr>
  </w:style>
  <w:style w:type="paragraph" w:customStyle="1" w:styleId="ab">
    <w:name w:val="Организация"/>
    <w:basedOn w:val="a2"/>
    <w:qFormat/>
    <w:rsid w:val="009F446D"/>
    <w:pPr>
      <w:spacing w:after="120"/>
      <w:jc w:val="center"/>
    </w:pPr>
    <w:rPr>
      <w:i/>
    </w:rPr>
  </w:style>
  <w:style w:type="paragraph" w:customStyle="1" w:styleId="ac">
    <w:name w:val="Мэйл"/>
    <w:basedOn w:val="a2"/>
    <w:qFormat/>
    <w:rsid w:val="003069D6"/>
    <w:pPr>
      <w:jc w:val="center"/>
    </w:pPr>
    <w:rPr>
      <w:lang w:val="en-US"/>
    </w:rPr>
  </w:style>
  <w:style w:type="paragraph" w:customStyle="1" w:styleId="ad">
    <w:name w:val="Аннотация"/>
    <w:basedOn w:val="ab"/>
    <w:qFormat/>
    <w:rsid w:val="00791CA2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basedOn w:val="a4"/>
    <w:link w:val="2"/>
    <w:rsid w:val="00B77B07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basedOn w:val="a4"/>
    <w:link w:val="3"/>
    <w:uiPriority w:val="1"/>
    <w:semiHidden/>
    <w:rsid w:val="00535924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0">
    <w:name w:val="Заголовок 4 Знак"/>
    <w:basedOn w:val="a4"/>
    <w:link w:val="4"/>
    <w:uiPriority w:val="1"/>
    <w:semiHidden/>
    <w:rsid w:val="004C40DB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basedOn w:val="a4"/>
    <w:link w:val="5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e">
    <w:name w:val="Ключевые слова"/>
    <w:basedOn w:val="a2"/>
    <w:next w:val="1"/>
    <w:qFormat/>
    <w:rsid w:val="00791CA2"/>
    <w:pPr>
      <w:spacing w:after="200"/>
      <w:ind w:firstLine="289"/>
      <w:jc w:val="both"/>
    </w:pPr>
    <w:rPr>
      <w:b/>
      <w:i/>
      <w:sz w:val="18"/>
    </w:rPr>
  </w:style>
  <w:style w:type="character" w:customStyle="1" w:styleId="60">
    <w:name w:val="Заголовок 6 Знак"/>
    <w:basedOn w:val="a4"/>
    <w:link w:val="6"/>
    <w:uiPriority w:val="9"/>
    <w:semiHidden/>
    <w:rsid w:val="004C40DB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eastAsia="en-US"/>
    </w:rPr>
  </w:style>
  <w:style w:type="paragraph" w:customStyle="1" w:styleId="af">
    <w:name w:val="Финансирование"/>
    <w:basedOn w:val="a2"/>
    <w:qFormat/>
    <w:rsid w:val="00B77B07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4B14C2"/>
    <w:pPr>
      <w:numPr>
        <w:numId w:val="18"/>
      </w:numPr>
      <w:spacing w:after="60"/>
      <w:ind w:left="578" w:hanging="289"/>
    </w:pPr>
  </w:style>
  <w:style w:type="paragraph" w:customStyle="1" w:styleId="a">
    <w:name w:val="Название рисунка"/>
    <w:basedOn w:val="a2"/>
    <w:qFormat/>
    <w:rsid w:val="00B77B07"/>
    <w:pPr>
      <w:numPr>
        <w:numId w:val="19"/>
      </w:numPr>
      <w:tabs>
        <w:tab w:val="left" w:pos="289"/>
      </w:tabs>
      <w:spacing w:before="120" w:after="200"/>
    </w:pPr>
    <w:rPr>
      <w:sz w:val="16"/>
    </w:rPr>
  </w:style>
  <w:style w:type="paragraph" w:customStyle="1" w:styleId="a1">
    <w:name w:val="Таблица"/>
    <w:basedOn w:val="a2"/>
    <w:next w:val="a2"/>
    <w:qFormat/>
    <w:rsid w:val="007316B2"/>
    <w:pPr>
      <w:numPr>
        <w:numId w:val="34"/>
      </w:numPr>
      <w:tabs>
        <w:tab w:val="left" w:pos="567"/>
      </w:tabs>
      <w:spacing w:before="240" w:after="80"/>
      <w:ind w:left="714" w:hanging="357"/>
      <w:jc w:val="center"/>
    </w:pPr>
    <w:rPr>
      <w:smallCaps/>
      <w:sz w:val="16"/>
    </w:rPr>
  </w:style>
  <w:style w:type="table" w:styleId="af0">
    <w:name w:val="Table Grid"/>
    <w:basedOn w:val="a5"/>
    <w:uiPriority w:val="59"/>
    <w:rsid w:val="00373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рока таблицы"/>
    <w:basedOn w:val="a2"/>
    <w:qFormat/>
    <w:rsid w:val="00B77B07"/>
    <w:pPr>
      <w:tabs>
        <w:tab w:val="left" w:pos="1021"/>
      </w:tabs>
    </w:pPr>
    <w:rPr>
      <w:sz w:val="16"/>
    </w:rPr>
  </w:style>
  <w:style w:type="paragraph" w:styleId="a0">
    <w:name w:val="Bibliography"/>
    <w:basedOn w:val="a3"/>
    <w:next w:val="a2"/>
    <w:qFormat/>
    <w:rsid w:val="00BC2BB2"/>
    <w:pPr>
      <w:numPr>
        <w:numId w:val="31"/>
      </w:numPr>
      <w:tabs>
        <w:tab w:val="clear" w:pos="288"/>
        <w:tab w:val="left" w:pos="357"/>
      </w:tabs>
      <w:spacing w:after="50" w:line="180" w:lineRule="exact"/>
      <w:ind w:left="357" w:hanging="357"/>
    </w:pPr>
    <w:rPr>
      <w:spacing w:val="0"/>
      <w:sz w:val="16"/>
    </w:rPr>
  </w:style>
  <w:style w:type="paragraph" w:styleId="af2">
    <w:name w:val="Balloon Text"/>
    <w:basedOn w:val="a2"/>
    <w:link w:val="af3"/>
    <w:uiPriority w:val="99"/>
    <w:semiHidden/>
    <w:unhideWhenUsed/>
    <w:rsid w:val="008928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4"/>
    <w:link w:val="af2"/>
    <w:uiPriority w:val="99"/>
    <w:semiHidden/>
    <w:rsid w:val="008928BF"/>
    <w:rPr>
      <w:rFonts w:ascii="Tahoma" w:hAnsi="Tahoma" w:cs="Tahoma"/>
      <w:sz w:val="16"/>
      <w:szCs w:val="16"/>
      <w:lang w:eastAsia="en-US"/>
    </w:rPr>
  </w:style>
  <w:style w:type="table" w:customStyle="1" w:styleId="GridTableLight">
    <w:name w:val="Grid Table Light"/>
    <w:basedOn w:val="a5"/>
    <w:uiPriority w:val="40"/>
    <w:rsid w:val="00B97C7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5"/>
    <w:uiPriority w:val="41"/>
    <w:rsid w:val="00B97C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/>
    <w:lsdException w:name="heading 4" w:uiPriority="0"/>
    <w:lsdException w:name="heading 5" w:uiPriority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uiPriority="11"/>
    <w:lsdException w:name="Strong" w:semiHidden="0" w:uiPriority="22" w:unhideWhenUsed="0"/>
    <w:lsdException w:name="Emphasis" w:semiHidden="0" w:uiPriority="20" w:unhideWhenUsed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1"/>
    <w:lsdException w:name="TOC Heading" w:uiPriority="39" w:qFormat="1"/>
  </w:latentStyles>
  <w:style w:type="paragraph" w:default="1" w:styleId="a2">
    <w:name w:val="Normal"/>
    <w:qFormat/>
    <w:rsid w:val="007316B2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1">
    <w:name w:val="heading 1"/>
    <w:basedOn w:val="a2"/>
    <w:next w:val="a3"/>
    <w:link w:val="10"/>
    <w:qFormat/>
    <w:rsid w:val="007316B2"/>
    <w:pPr>
      <w:keepNext/>
      <w:keepLines/>
      <w:numPr>
        <w:numId w:val="13"/>
      </w:numPr>
      <w:tabs>
        <w:tab w:val="clear" w:pos="576"/>
        <w:tab w:val="left" w:pos="425"/>
      </w:tabs>
      <w:suppressAutoHyphens w:val="0"/>
      <w:spacing w:before="160" w:after="80"/>
      <w:ind w:firstLine="215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B77B07"/>
    <w:pPr>
      <w:keepNext/>
      <w:keepLines/>
      <w:numPr>
        <w:ilvl w:val="1"/>
        <w:numId w:val="13"/>
      </w:numPr>
      <w:suppressAutoHyphens w:val="0"/>
      <w:spacing w:before="120" w:after="60"/>
      <w:ind w:left="289" w:hanging="289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4C40DB"/>
    <w:pPr>
      <w:numPr>
        <w:ilvl w:val="2"/>
        <w:numId w:val="13"/>
      </w:numPr>
      <w:tabs>
        <w:tab w:val="clear" w:pos="540"/>
        <w:tab w:val="left" w:pos="720"/>
      </w:tabs>
      <w:suppressAutoHyphens w:val="0"/>
      <w:spacing w:after="60"/>
      <w:ind w:firstLine="289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4C40DB"/>
    <w:pPr>
      <w:numPr>
        <w:ilvl w:val="3"/>
        <w:numId w:val="13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7316B2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4C40D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next w:val="a2"/>
    <w:link w:val="a8"/>
    <w:qFormat/>
    <w:rsid w:val="009F446D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8">
    <w:name w:val="Название Знак"/>
    <w:basedOn w:val="a4"/>
    <w:link w:val="a7"/>
    <w:rsid w:val="009F446D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eastAsia="en-US"/>
    </w:rPr>
  </w:style>
  <w:style w:type="paragraph" w:styleId="a3">
    <w:name w:val="Body Text"/>
    <w:basedOn w:val="a2"/>
    <w:link w:val="a9"/>
    <w:rsid w:val="00373376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9">
    <w:name w:val="Основной текст Знак"/>
    <w:link w:val="a3"/>
    <w:rsid w:val="00373376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a">
    <w:name w:val="Авторы"/>
    <w:basedOn w:val="a2"/>
    <w:next w:val="ab"/>
    <w:qFormat/>
    <w:rsid w:val="009F446D"/>
    <w:pPr>
      <w:spacing w:before="240" w:after="120"/>
      <w:jc w:val="center"/>
    </w:pPr>
    <w:rPr>
      <w:sz w:val="24"/>
    </w:rPr>
  </w:style>
  <w:style w:type="paragraph" w:customStyle="1" w:styleId="ab">
    <w:name w:val="Организация"/>
    <w:basedOn w:val="a2"/>
    <w:qFormat/>
    <w:rsid w:val="009F446D"/>
    <w:pPr>
      <w:spacing w:after="120"/>
      <w:jc w:val="center"/>
    </w:pPr>
    <w:rPr>
      <w:i/>
    </w:rPr>
  </w:style>
  <w:style w:type="paragraph" w:customStyle="1" w:styleId="ac">
    <w:name w:val="Мэйл"/>
    <w:basedOn w:val="a2"/>
    <w:qFormat/>
    <w:rsid w:val="003069D6"/>
    <w:pPr>
      <w:jc w:val="center"/>
    </w:pPr>
    <w:rPr>
      <w:lang w:val="en-US"/>
    </w:rPr>
  </w:style>
  <w:style w:type="paragraph" w:customStyle="1" w:styleId="ad">
    <w:name w:val="Аннотация"/>
    <w:basedOn w:val="ab"/>
    <w:qFormat/>
    <w:rsid w:val="00791CA2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basedOn w:val="a4"/>
    <w:link w:val="2"/>
    <w:rsid w:val="00B77B07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basedOn w:val="a4"/>
    <w:link w:val="3"/>
    <w:uiPriority w:val="1"/>
    <w:semiHidden/>
    <w:rsid w:val="00535924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0">
    <w:name w:val="Заголовок 4 Знак"/>
    <w:basedOn w:val="a4"/>
    <w:link w:val="4"/>
    <w:uiPriority w:val="1"/>
    <w:semiHidden/>
    <w:rsid w:val="004C40DB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basedOn w:val="a4"/>
    <w:link w:val="5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e">
    <w:name w:val="Ключевые слова"/>
    <w:basedOn w:val="a2"/>
    <w:next w:val="1"/>
    <w:qFormat/>
    <w:rsid w:val="00791CA2"/>
    <w:pPr>
      <w:spacing w:after="200"/>
      <w:ind w:firstLine="289"/>
      <w:jc w:val="both"/>
    </w:pPr>
    <w:rPr>
      <w:b/>
      <w:i/>
      <w:sz w:val="18"/>
    </w:rPr>
  </w:style>
  <w:style w:type="character" w:customStyle="1" w:styleId="60">
    <w:name w:val="Заголовок 6 Знак"/>
    <w:basedOn w:val="a4"/>
    <w:link w:val="6"/>
    <w:uiPriority w:val="9"/>
    <w:semiHidden/>
    <w:rsid w:val="004C40DB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eastAsia="en-US"/>
    </w:rPr>
  </w:style>
  <w:style w:type="paragraph" w:customStyle="1" w:styleId="af">
    <w:name w:val="Финансирование"/>
    <w:basedOn w:val="a2"/>
    <w:qFormat/>
    <w:rsid w:val="00B77B07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4B14C2"/>
    <w:pPr>
      <w:numPr>
        <w:numId w:val="18"/>
      </w:numPr>
      <w:spacing w:after="60"/>
      <w:ind w:left="578" w:hanging="289"/>
    </w:pPr>
  </w:style>
  <w:style w:type="paragraph" w:customStyle="1" w:styleId="a">
    <w:name w:val="Название рисунка"/>
    <w:basedOn w:val="a2"/>
    <w:qFormat/>
    <w:rsid w:val="00B77B07"/>
    <w:pPr>
      <w:numPr>
        <w:numId w:val="19"/>
      </w:numPr>
      <w:tabs>
        <w:tab w:val="left" w:pos="289"/>
      </w:tabs>
      <w:spacing w:before="120" w:after="200"/>
    </w:pPr>
    <w:rPr>
      <w:sz w:val="16"/>
    </w:rPr>
  </w:style>
  <w:style w:type="paragraph" w:customStyle="1" w:styleId="a1">
    <w:name w:val="Таблица"/>
    <w:basedOn w:val="a2"/>
    <w:next w:val="a2"/>
    <w:qFormat/>
    <w:rsid w:val="007316B2"/>
    <w:pPr>
      <w:numPr>
        <w:numId w:val="34"/>
      </w:numPr>
      <w:tabs>
        <w:tab w:val="left" w:pos="567"/>
      </w:tabs>
      <w:spacing w:before="240" w:after="80"/>
      <w:ind w:left="714" w:hanging="357"/>
      <w:jc w:val="center"/>
    </w:pPr>
    <w:rPr>
      <w:smallCaps/>
      <w:sz w:val="16"/>
    </w:rPr>
  </w:style>
  <w:style w:type="table" w:styleId="af0">
    <w:name w:val="Table Grid"/>
    <w:basedOn w:val="a5"/>
    <w:uiPriority w:val="59"/>
    <w:rsid w:val="00373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рока таблицы"/>
    <w:basedOn w:val="a2"/>
    <w:qFormat/>
    <w:rsid w:val="00B77B07"/>
    <w:pPr>
      <w:tabs>
        <w:tab w:val="left" w:pos="1021"/>
      </w:tabs>
    </w:pPr>
    <w:rPr>
      <w:sz w:val="16"/>
    </w:rPr>
  </w:style>
  <w:style w:type="paragraph" w:styleId="a0">
    <w:name w:val="Bibliography"/>
    <w:basedOn w:val="a3"/>
    <w:next w:val="a2"/>
    <w:qFormat/>
    <w:rsid w:val="00BC2BB2"/>
    <w:pPr>
      <w:numPr>
        <w:numId w:val="31"/>
      </w:numPr>
      <w:tabs>
        <w:tab w:val="clear" w:pos="288"/>
        <w:tab w:val="left" w:pos="357"/>
      </w:tabs>
      <w:spacing w:after="50" w:line="180" w:lineRule="exact"/>
      <w:ind w:left="357" w:hanging="357"/>
    </w:pPr>
    <w:rPr>
      <w:spacing w:val="0"/>
      <w:sz w:val="16"/>
    </w:rPr>
  </w:style>
  <w:style w:type="paragraph" w:styleId="af2">
    <w:name w:val="Balloon Text"/>
    <w:basedOn w:val="a2"/>
    <w:link w:val="af3"/>
    <w:uiPriority w:val="99"/>
    <w:semiHidden/>
    <w:unhideWhenUsed/>
    <w:rsid w:val="008928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4"/>
    <w:link w:val="af2"/>
    <w:uiPriority w:val="99"/>
    <w:semiHidden/>
    <w:rsid w:val="008928BF"/>
    <w:rPr>
      <w:rFonts w:ascii="Tahoma" w:hAnsi="Tahoma" w:cs="Tahoma"/>
      <w:sz w:val="16"/>
      <w:szCs w:val="16"/>
      <w:lang w:eastAsia="en-US"/>
    </w:rPr>
  </w:style>
  <w:style w:type="table" w:customStyle="1" w:styleId="GridTableLight">
    <w:name w:val="Grid Table Light"/>
    <w:basedOn w:val="a5"/>
    <w:uiPriority w:val="40"/>
    <w:rsid w:val="00B97C7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5"/>
    <w:uiPriority w:val="41"/>
    <w:rsid w:val="00B97C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2335</Words>
  <Characters>13312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</dc:creator>
  <cp:lastModifiedBy>Ri</cp:lastModifiedBy>
  <cp:revision>2</cp:revision>
  <dcterms:created xsi:type="dcterms:W3CDTF">2026-04-06T10:33:00Z</dcterms:created>
  <dcterms:modified xsi:type="dcterms:W3CDTF">2026-04-06T10:33:00Z</dcterms:modified>
</cp:coreProperties>
</file>