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D96DA" w14:textId="734E2FCD" w:rsidR="00D80951" w:rsidRDefault="00CD16E9" w:rsidP="002F1717">
      <w:pPr>
        <w:pStyle w:val="a7"/>
      </w:pPr>
      <w:r w:rsidRPr="00CD16E9">
        <w:t xml:space="preserve">Параллельная работа трехфазных </w:t>
      </w:r>
      <w:r w:rsidRPr="002F1717">
        <w:t>четырехпроводных</w:t>
      </w:r>
      <w:r w:rsidRPr="00CD16E9">
        <w:t xml:space="preserve"> автономных инверторов напряжения</w:t>
      </w:r>
    </w:p>
    <w:p w14:paraId="1940FFBD" w14:textId="77777777" w:rsidR="00D80951" w:rsidRPr="00D80951" w:rsidRDefault="00D80951" w:rsidP="00D80951">
      <w:pPr>
        <w:sectPr w:rsidR="00D80951" w:rsidRPr="00D80951" w:rsidSect="0047652D">
          <w:pgSz w:w="11906" w:h="16838" w:code="9"/>
          <w:pgMar w:top="907" w:right="907" w:bottom="1440" w:left="907" w:header="709" w:footer="709" w:gutter="0"/>
          <w:cols w:space="708"/>
          <w:docGrid w:linePitch="360"/>
        </w:sectPr>
      </w:pPr>
    </w:p>
    <w:p w14:paraId="6D9FC7A1" w14:textId="13BF97B0" w:rsidR="00D80951" w:rsidRPr="009F446D" w:rsidRDefault="00CD16E9" w:rsidP="009F446D">
      <w:pPr>
        <w:pStyle w:val="aa"/>
      </w:pPr>
      <w:r w:rsidRPr="00CD16E9">
        <w:lastRenderedPageBreak/>
        <w:t>Ся Цзинцзин</w:t>
      </w:r>
    </w:p>
    <w:p w14:paraId="048D1E70" w14:textId="40807FF2" w:rsidR="002F1717" w:rsidRDefault="00CD16E9" w:rsidP="002F1717">
      <w:pPr>
        <w:pStyle w:val="ab"/>
      </w:pPr>
      <w:bookmarkStart w:id="0" w:name="_Hlk198456803"/>
      <w:r w:rsidRPr="00CD16E9">
        <w:t xml:space="preserve">Санкт-Петербургский государственный электротехнический университет «ЛЭТИ» </w:t>
      </w:r>
      <w:bookmarkEnd w:id="0"/>
      <w:r w:rsidR="002F1717">
        <w:br/>
        <w:t>им. В.И. Ульянова (Ленина)</w:t>
      </w:r>
    </w:p>
    <w:p w14:paraId="7A1E89ED" w14:textId="34D5720D" w:rsidR="009F446D" w:rsidRPr="002F1717" w:rsidRDefault="00CD16E9" w:rsidP="002F1717">
      <w:pPr>
        <w:pStyle w:val="ac"/>
      </w:pPr>
      <w:r>
        <w:rPr>
          <w:rFonts w:hint="eastAsia"/>
          <w:lang w:val="ru-RU" w:eastAsia="zh-CN"/>
        </w:rPr>
        <w:t>tssya@stud.etu.ru</w:t>
      </w:r>
    </w:p>
    <w:p w14:paraId="009E43AF" w14:textId="60A7CBEB" w:rsidR="00D80951" w:rsidRPr="009F446D" w:rsidRDefault="009F446D" w:rsidP="002F1717">
      <w:pPr>
        <w:pStyle w:val="aa"/>
      </w:pPr>
      <w:r>
        <w:br w:type="column"/>
      </w:r>
      <w:r w:rsidR="00CD16E9" w:rsidRPr="00CD16E9">
        <w:lastRenderedPageBreak/>
        <w:t>Н. А. Доброскок</w:t>
      </w:r>
    </w:p>
    <w:p w14:paraId="07583BEC" w14:textId="77777777" w:rsidR="002F1717" w:rsidRDefault="002F1717" w:rsidP="002F1717">
      <w:pPr>
        <w:pStyle w:val="ab"/>
      </w:pPr>
      <w:r w:rsidRPr="00CD16E9">
        <w:t xml:space="preserve">Санкт-Петербургский государственный электротехнический университет «ЛЭТИ» </w:t>
      </w:r>
      <w:r>
        <w:br/>
        <w:t>им. В.И. Ульянова (Ленина)</w:t>
      </w:r>
    </w:p>
    <w:p w14:paraId="110BED89" w14:textId="33485E0F" w:rsidR="00D80951" w:rsidRPr="008928BF" w:rsidRDefault="00CD16E9" w:rsidP="00791CA2">
      <w:pPr>
        <w:pStyle w:val="ac"/>
        <w:rPr>
          <w:lang w:val="ru-RU" w:eastAsia="zh-CN"/>
        </w:rPr>
      </w:pPr>
      <w:r w:rsidRPr="00CD16E9">
        <w:rPr>
          <w:lang w:val="ru-RU" w:eastAsia="zh-CN"/>
        </w:rPr>
        <w:t>nadobroskok</w:t>
      </w:r>
      <w:r w:rsidRPr="00CD16E9">
        <w:rPr>
          <w:rFonts w:hint="eastAsia"/>
          <w:lang w:val="ru-RU" w:eastAsia="zh-CN"/>
        </w:rPr>
        <w:t>@</w:t>
      </w:r>
      <w:r w:rsidRPr="00CD16E9">
        <w:rPr>
          <w:lang w:val="ru-RU" w:eastAsia="zh-CN"/>
        </w:rPr>
        <w:t>etu.ru</w:t>
      </w:r>
    </w:p>
    <w:p w14:paraId="11A45E5D" w14:textId="77777777" w:rsidR="00D80951" w:rsidRPr="00D80951" w:rsidRDefault="00D80951" w:rsidP="00D80951">
      <w:pPr>
        <w:pStyle w:val="ab"/>
        <w:rPr>
          <w:lang w:eastAsia="zh-CN"/>
        </w:rPr>
        <w:sectPr w:rsidR="00D80951" w:rsidRPr="00D80951" w:rsidSect="00D80951">
          <w:type w:val="continuous"/>
          <w:pgSz w:w="11906" w:h="16838" w:code="9"/>
          <w:pgMar w:top="907" w:right="907" w:bottom="1440" w:left="907" w:header="709" w:footer="709" w:gutter="0"/>
          <w:cols w:num="2" w:space="708"/>
          <w:docGrid w:linePitch="360"/>
        </w:sectPr>
      </w:pPr>
    </w:p>
    <w:p w14:paraId="69C4D519" w14:textId="77777777" w:rsidR="00D80951" w:rsidRPr="0013123C" w:rsidRDefault="00D80951" w:rsidP="009F446D">
      <w:pPr>
        <w:jc w:val="center"/>
      </w:pPr>
    </w:p>
    <w:p w14:paraId="3F300C94" w14:textId="77777777" w:rsidR="0013123C" w:rsidRDefault="0013123C" w:rsidP="009F446D">
      <w:pPr>
        <w:jc w:val="center"/>
        <w:sectPr w:rsidR="0013123C" w:rsidSect="00D80951">
          <w:type w:val="continuous"/>
          <w:pgSz w:w="11906" w:h="16838" w:code="9"/>
          <w:pgMar w:top="907" w:right="907" w:bottom="1440" w:left="907" w:header="709" w:footer="709" w:gutter="0"/>
          <w:cols w:space="708"/>
          <w:docGrid w:linePitch="360"/>
        </w:sectPr>
      </w:pPr>
    </w:p>
    <w:p w14:paraId="315F6435" w14:textId="5391C852" w:rsidR="0013123C" w:rsidRPr="00C778AC" w:rsidRDefault="0013123C" w:rsidP="002F1717">
      <w:pPr>
        <w:pStyle w:val="ad"/>
        <w:rPr>
          <w:rFonts w:eastAsia="MS Mincho"/>
        </w:rPr>
      </w:pPr>
      <w:r w:rsidRPr="002F1717">
        <w:rPr>
          <w:i/>
        </w:rPr>
        <w:lastRenderedPageBreak/>
        <w:t>Аннотация</w:t>
      </w:r>
      <w:r w:rsidRPr="00791CA2">
        <w:t>.</w:t>
      </w:r>
      <w:r w:rsidR="00CD16E9">
        <w:rPr>
          <w:rFonts w:hint="eastAsia"/>
          <w:lang w:eastAsia="zh-CN"/>
        </w:rPr>
        <w:t xml:space="preserve"> </w:t>
      </w:r>
      <w:bookmarkStart w:id="1" w:name="OLE_LINK1"/>
      <w:r w:rsidR="00CD16E9" w:rsidRPr="00CD16E9">
        <w:t>Целью исследования является обеспечение быстрой стабилизации трехфазного выходного напряжения инвертора при несимметричной нагрузке. В работе применяется алгоритм 3D-ШИМ для эффективного регулирования однофазных напряжений и алгоритм виртуального синхронного генератора, исследование которых выполнено путем моделирования в среде MATLAB/Simulink. Механизм предварительной синхронизации позволяет точно контролировать амплитуду и фазу выходного напряжения, снижая негативное влияние расхождений параметров инвертора и сети на качество электроэнергии при параллельной работе. Предложенный подход обеспечивает плавное подключение к сети и позволяет осуществлять стабильное регулирование выходной мощности инвертора.</w:t>
      </w:r>
      <w:bookmarkEnd w:id="1"/>
      <w:r w:rsidRPr="00C778AC">
        <w:rPr>
          <w:rFonts w:eastAsia="MS Mincho"/>
        </w:rPr>
        <w:t xml:space="preserve"> </w:t>
      </w:r>
    </w:p>
    <w:p w14:paraId="501B7FB3" w14:textId="62037024" w:rsidR="0013123C" w:rsidRDefault="0013123C" w:rsidP="00641EBD">
      <w:pPr>
        <w:pStyle w:val="ae"/>
      </w:pPr>
      <w:r w:rsidRPr="0013123C">
        <w:t>Ключевые слова:</w:t>
      </w:r>
      <w:r w:rsidR="00641EBD">
        <w:rPr>
          <w:rFonts w:hint="eastAsia"/>
          <w:lang w:eastAsia="zh-CN"/>
        </w:rPr>
        <w:t xml:space="preserve"> </w:t>
      </w:r>
      <w:bookmarkStart w:id="2" w:name="OLE_LINK2"/>
      <w:r w:rsidR="002F1717">
        <w:rPr>
          <w:rFonts w:eastAsia="MS Mincho"/>
        </w:rPr>
        <w:t>т</w:t>
      </w:r>
      <w:r w:rsidR="00641EBD" w:rsidRPr="00641EBD">
        <w:rPr>
          <w:rFonts w:eastAsia="MS Mincho"/>
        </w:rPr>
        <w:t>рехфазный четырехпроводной инвертор, несимметричная нагрузка, 3</w:t>
      </w:r>
      <w:r w:rsidR="00641EBD" w:rsidRPr="00641EBD">
        <w:rPr>
          <w:rFonts w:eastAsia="MS Mincho"/>
          <w:lang w:val="en-US"/>
        </w:rPr>
        <w:t>D</w:t>
      </w:r>
      <w:r w:rsidR="00641EBD" w:rsidRPr="00641EBD">
        <w:rPr>
          <w:rFonts w:eastAsia="MS Mincho"/>
        </w:rPr>
        <w:t>-ШИМ, виртуальный синхронный генератор, предварительная синхронизация</w:t>
      </w:r>
      <w:r w:rsidR="00641EBD">
        <w:rPr>
          <w:rFonts w:hint="eastAsia"/>
          <w:lang w:eastAsia="zh-CN"/>
        </w:rPr>
        <w:t xml:space="preserve">, </w:t>
      </w:r>
      <w:r w:rsidR="00641EBD">
        <w:t>регулирование мощности</w:t>
      </w:r>
      <w:bookmarkEnd w:id="2"/>
    </w:p>
    <w:p w14:paraId="42BF9DA3" w14:textId="753CAF36" w:rsidR="00AD77D0" w:rsidRPr="00AD77D0" w:rsidRDefault="00AD77D0" w:rsidP="00AD77D0">
      <w:pPr>
        <w:pStyle w:val="1"/>
        <w:tabs>
          <w:tab w:val="clear" w:pos="576"/>
        </w:tabs>
        <w:ind w:firstLine="215"/>
      </w:pPr>
      <w:r w:rsidRPr="00AD77D0">
        <w:t>Введение</w:t>
      </w:r>
    </w:p>
    <w:p w14:paraId="24D51FF6" w14:textId="5518D6A1" w:rsidR="00BE253B" w:rsidRDefault="003F5920" w:rsidP="00502710">
      <w:pPr>
        <w:pStyle w:val="a3"/>
        <w:rPr>
          <w:rFonts w:eastAsiaTheme="minorEastAsia"/>
          <w:lang w:eastAsia="zh-CN"/>
        </w:rPr>
      </w:pPr>
      <w:r w:rsidRPr="003F5920">
        <w:t>С развитием общества, прогрессом науки и техники, а также популярностью новых энергетических сетей, микросетей и распределенных источников питания, требования к стабильности сетевого напряжения растут. Традиционный трехфазный трехпроводной инвертор не имеет нейтральной точки</w:t>
      </w:r>
      <w:r w:rsidRPr="0097359C">
        <w:t>,</w:t>
      </w:r>
      <w:r w:rsidR="001E5A8C" w:rsidRPr="0097359C">
        <w:t xml:space="preserve"> что в условиях несимметричной нагрузки</w:t>
      </w:r>
      <w:r w:rsidRPr="0097359C">
        <w:t xml:space="preserve"> не </w:t>
      </w:r>
      <w:r w:rsidR="001E5A8C" w:rsidRPr="0097359C">
        <w:t>позволяет</w:t>
      </w:r>
      <w:r w:rsidRPr="0097359C">
        <w:t xml:space="preserve"> напрямую питать однофазные нагрузки</w:t>
      </w:r>
      <w:r w:rsidR="001E5A8C" w:rsidRPr="0097359C">
        <w:t xml:space="preserve"> при сохранении симметричности напряжения</w:t>
      </w:r>
      <w:r w:rsidRPr="0097359C">
        <w:t>.</w:t>
      </w:r>
      <w:r w:rsidRPr="003F5920">
        <w:t xml:space="preserve"> Для решения этого добавляется четвертое полумостовое плечо, образуя топологию трехфазного четырехпроводного инвертора, который обеспечивает </w:t>
      </w:r>
      <w:r w:rsidR="001E5A8C" w:rsidRPr="0097359C">
        <w:t>контур</w:t>
      </w:r>
      <w:r w:rsidRPr="0097359C">
        <w:t xml:space="preserve"> </w:t>
      </w:r>
      <w:r w:rsidR="001E5A8C" w:rsidRPr="0097359C">
        <w:t>протекания</w:t>
      </w:r>
      <w:r w:rsidRPr="003F5920">
        <w:t xml:space="preserve"> тока нулевой последовательности и независимое управление фазными напряжениями, лучше адаптируясь к несимметричным нагрузкам.</w:t>
      </w:r>
    </w:p>
    <w:p w14:paraId="79BF1B3C" w14:textId="0BDCEE78" w:rsidR="00144275" w:rsidRDefault="00DC0054" w:rsidP="00502710">
      <w:pPr>
        <w:pStyle w:val="a3"/>
        <w:rPr>
          <w:rFonts w:eastAsiaTheme="minorEastAsia"/>
          <w:lang w:eastAsia="zh-CN"/>
        </w:rPr>
      </w:pPr>
      <w:r w:rsidRPr="00DC0054">
        <w:t xml:space="preserve">Управление </w:t>
      </w:r>
      <w:r w:rsidRPr="00DC0054">
        <w:rPr>
          <w:lang w:val="en-US"/>
        </w:rPr>
        <w:t>IGBT</w:t>
      </w:r>
      <w:r>
        <w:rPr>
          <w:rFonts w:eastAsiaTheme="minorEastAsia"/>
          <w:lang w:eastAsia="zh-CN"/>
        </w:rPr>
        <w:t xml:space="preserve"> это о</w:t>
      </w:r>
      <w:r w:rsidRPr="00DC0054">
        <w:t>снова инвертора; распространенные методы включают широтно-импульсн</w:t>
      </w:r>
      <w:r w:rsidR="001E5A8C">
        <w:t>ую</w:t>
      </w:r>
      <w:r w:rsidRPr="00DC0054">
        <w:t xml:space="preserve"> модуляци</w:t>
      </w:r>
      <w:r w:rsidR="001E5A8C">
        <w:t>ю</w:t>
      </w:r>
      <w:r w:rsidRPr="00DC0054">
        <w:t xml:space="preserve"> (ШИМ), многоканальная широтно-импульсн</w:t>
      </w:r>
      <w:r w:rsidR="001E5A8C">
        <w:t>ую</w:t>
      </w:r>
      <w:r w:rsidRPr="00DC0054">
        <w:t xml:space="preserve"> модуляци</w:t>
      </w:r>
      <w:r w:rsidR="001E5A8C">
        <w:t>ю</w:t>
      </w:r>
      <w:r w:rsidRPr="00DC0054">
        <w:t xml:space="preserve"> (МШИМ) и пространственно-векторн</w:t>
      </w:r>
      <w:r w:rsidR="001E5A8C">
        <w:t>ую</w:t>
      </w:r>
      <w:r w:rsidRPr="00DC0054">
        <w:t xml:space="preserve"> модуляци</w:t>
      </w:r>
      <w:r w:rsidR="001E5A8C">
        <w:t>ю</w:t>
      </w:r>
      <w:r w:rsidRPr="00DC0054">
        <w:t xml:space="preserve"> (</w:t>
      </w:r>
      <w:r>
        <w:t>3</w:t>
      </w:r>
      <w:r>
        <w:rPr>
          <w:lang w:val="en-GB"/>
        </w:rPr>
        <w:t>D</w:t>
      </w:r>
      <w:r w:rsidRPr="00DC0054">
        <w:t>-</w:t>
      </w:r>
      <w:r>
        <w:rPr>
          <w:rFonts w:eastAsiaTheme="minorEastAsia"/>
          <w:lang w:eastAsia="zh-CN"/>
        </w:rPr>
        <w:t>ШИМ</w:t>
      </w:r>
      <w:r w:rsidRPr="00DC0054">
        <w:t>), причем 3</w:t>
      </w:r>
      <w:r w:rsidRPr="00DC0054">
        <w:rPr>
          <w:lang w:val="en-GB"/>
        </w:rPr>
        <w:t>D</w:t>
      </w:r>
      <w:r w:rsidRPr="00DC0054">
        <w:t>-ШИМ превосходит другие по снижению гармоник и стабильности.</w:t>
      </w:r>
      <w:r w:rsidR="003F5920" w:rsidRPr="003F5920">
        <w:t xml:space="preserve"> </w:t>
      </w:r>
      <w:r w:rsidR="00944173" w:rsidRPr="00944173">
        <w:t xml:space="preserve">В настоящее время технология векторного управления трехфазными трехпроводными инверторами достаточно зрелая, но она все еще не может удовлетворить требованиям для несимметричных нагрузок. Поэтому технология управления трехфазными четырехпроводными инверторами приобрела особое </w:t>
      </w:r>
      <w:r w:rsidR="00944173" w:rsidRPr="00944173">
        <w:lastRenderedPageBreak/>
        <w:t>значение</w:t>
      </w:r>
      <w:r w:rsidR="003F5920" w:rsidRPr="00944173">
        <w:t xml:space="preserve">. </w:t>
      </w:r>
      <w:r w:rsidR="003F5920" w:rsidRPr="003F5920">
        <w:t xml:space="preserve">Эти инверторы с 8 </w:t>
      </w:r>
      <w:r w:rsidR="003F5920" w:rsidRPr="003F5920">
        <w:rPr>
          <w:lang w:val="en-US"/>
        </w:rPr>
        <w:t>IGBT</w:t>
      </w:r>
      <w:r w:rsidR="003F5920" w:rsidRPr="003F5920">
        <w:t xml:space="preserve"> имеют 24 состояния переключения</w:t>
      </w:r>
      <w:r w:rsidR="00BE253B">
        <w:fldChar w:fldCharType="begin"/>
      </w:r>
      <w:r w:rsidR="00BE253B">
        <w:instrText xml:space="preserve"> REF _Ref224976805 \r \h </w:instrText>
      </w:r>
      <w:r w:rsidR="00BE253B">
        <w:fldChar w:fldCharType="separate"/>
      </w:r>
      <w:r w:rsidR="00D14FB5">
        <w:t>[1]</w:t>
      </w:r>
      <w:r w:rsidR="00BE253B">
        <w:fldChar w:fldCharType="end"/>
      </w:r>
      <w:r w:rsidR="003F5920" w:rsidRPr="003F5920">
        <w:t>;</w:t>
      </w:r>
      <w:r w:rsidR="00BD53F3">
        <w:rPr>
          <w:rFonts w:eastAsiaTheme="minorEastAsia" w:hint="eastAsia"/>
          <w:lang w:eastAsia="zh-CN"/>
        </w:rPr>
        <w:t xml:space="preserve"> </w:t>
      </w:r>
      <w:r w:rsidR="003F5920" w:rsidRPr="003F5920">
        <w:t xml:space="preserve">компьютерные алгоритмы обеспечивают преобразование постоянного тока в </w:t>
      </w:r>
      <w:proofErr w:type="gramStart"/>
      <w:r w:rsidR="003F5920" w:rsidRPr="003F5920">
        <w:t>переменный</w:t>
      </w:r>
      <w:proofErr w:type="gramEnd"/>
      <w:r w:rsidR="003F5920" w:rsidRPr="003F5920">
        <w:t>.</w:t>
      </w:r>
    </w:p>
    <w:p w14:paraId="49FEC740" w14:textId="1BB2E897" w:rsidR="009F446D" w:rsidRPr="003F5920" w:rsidRDefault="003F5920" w:rsidP="00502710">
      <w:pPr>
        <w:pStyle w:val="a3"/>
        <w:rPr>
          <w:rFonts w:eastAsiaTheme="minorEastAsia"/>
          <w:lang w:eastAsia="zh-CN"/>
        </w:rPr>
      </w:pPr>
      <w:r w:rsidRPr="003F5920">
        <w:t xml:space="preserve">В статье сравниваются алгоритмы фазового регулирования и управления на основе </w:t>
      </w:r>
      <w:r w:rsidR="00BE253B" w:rsidRPr="00BE253B">
        <w:t>виртуальных синхронных генераторах</w:t>
      </w:r>
      <w:r w:rsidR="00E13AC6">
        <w:t xml:space="preserve"> </w:t>
      </w:r>
      <w:r w:rsidR="00BE253B">
        <w:rPr>
          <w:rFonts w:eastAsiaTheme="minorEastAsia" w:hint="eastAsia"/>
          <w:lang w:eastAsia="zh-CN"/>
        </w:rPr>
        <w:t>(</w:t>
      </w:r>
      <w:bookmarkStart w:id="3" w:name="OLE_LINK4"/>
      <w:r w:rsidRPr="003F5920">
        <w:t>ВСГ</w:t>
      </w:r>
      <w:bookmarkEnd w:id="3"/>
      <w:r w:rsidR="00BE253B">
        <w:rPr>
          <w:rFonts w:eastAsiaTheme="minorEastAsia" w:hint="eastAsia"/>
          <w:lang w:eastAsia="zh-CN"/>
        </w:rPr>
        <w:t>)</w:t>
      </w:r>
      <w:r w:rsidRPr="003F5920">
        <w:t>, при этом мощность регулируется параллельно с сетью.</w:t>
      </w:r>
      <w:r w:rsidR="0046134A">
        <w:rPr>
          <w:rFonts w:eastAsiaTheme="minorEastAsia" w:hint="eastAsia"/>
          <w:lang w:eastAsia="zh-CN"/>
        </w:rPr>
        <w:t xml:space="preserve"> </w:t>
      </w:r>
      <w:r w:rsidR="00E1474A" w:rsidRPr="00E1474A">
        <w:t>Управление на основе</w:t>
      </w:r>
      <w:r w:rsidR="0046134A">
        <w:rPr>
          <w:rFonts w:eastAsiaTheme="minorEastAsia" w:hint="eastAsia"/>
          <w:lang w:eastAsia="zh-CN"/>
        </w:rPr>
        <w:t xml:space="preserve"> </w:t>
      </w:r>
      <w:r w:rsidR="0046134A" w:rsidRPr="0046134A">
        <w:rPr>
          <w:rFonts w:eastAsiaTheme="minorEastAsia"/>
          <w:lang w:eastAsia="zh-CN"/>
        </w:rPr>
        <w:t>ВСГ</w:t>
      </w:r>
      <w:r w:rsidR="0046134A">
        <w:rPr>
          <w:rFonts w:eastAsiaTheme="minorEastAsia" w:hint="eastAsia"/>
          <w:lang w:eastAsia="zh-CN"/>
        </w:rPr>
        <w:t xml:space="preserve"> </w:t>
      </w:r>
      <w:r w:rsidR="00E1474A" w:rsidRPr="00E1474A">
        <w:t>позволяет имитировать инерционность обычного синхронного генератора, повышать стабильность работы микросети, улучшать качество напряжения и обеспечивать координацию работы нескольких инверторов</w:t>
      </w:r>
      <w:r w:rsidRPr="00E1474A">
        <w:t>. При использовании ВСГ важны предсинхронизация и распределение</w:t>
      </w:r>
      <w:r w:rsidRPr="003F5920">
        <w:t xml:space="preserve"> мощности: предсинхронизация выравнивает параметры напряжения без скачков, обеспечивая безопасный параллельный режим. В микросетях с несколькими ВСГ алгоритмы решают проблему несоответствия мощностей за счет встроенных зависимостей и гибкой настройки коэффициентов, повышая стабильность совместной работы.</w:t>
      </w:r>
    </w:p>
    <w:p w14:paraId="29CD1A21" w14:textId="33013A3A" w:rsidR="003F5920" w:rsidRPr="00144275" w:rsidRDefault="00144275" w:rsidP="00144275">
      <w:pPr>
        <w:pStyle w:val="1"/>
        <w:tabs>
          <w:tab w:val="clear" w:pos="576"/>
        </w:tabs>
        <w:ind w:firstLine="215"/>
      </w:pPr>
      <w:r w:rsidRPr="00144275">
        <w:t>Анализ алгоритмов 3d-шим в трехфазных четырехпроводных инверторах с источником напряжения</w:t>
      </w:r>
    </w:p>
    <w:p w14:paraId="4E2EB831" w14:textId="2665C417" w:rsidR="009F446D" w:rsidRDefault="00144275" w:rsidP="009F446D">
      <w:pPr>
        <w:pStyle w:val="a3"/>
        <w:rPr>
          <w:rFonts w:eastAsiaTheme="minorEastAsia"/>
          <w:lang w:eastAsia="zh-CN"/>
        </w:rPr>
      </w:pPr>
      <w:r w:rsidRPr="00144275">
        <w:t xml:space="preserve">Трехфазный четырехпроводной инвертор можно разделить на три основные части: инверторный мост, управляющую логику и фильтрующую схему. Постоянное напряжение </w:t>
      </w:r>
      <w:r w:rsidR="00E13AC6" w:rsidRPr="0097359C">
        <w:t>преобразуется</w:t>
      </w:r>
      <w:r w:rsidRPr="0097359C">
        <w:t xml:space="preserve"> инверторным мостом</w:t>
      </w:r>
      <w:r w:rsidR="00E13AC6" w:rsidRPr="0097359C">
        <w:t xml:space="preserve"> в переменное ступенчатой формы</w:t>
      </w:r>
      <w:r w:rsidRPr="0097359C">
        <w:t>, котор</w:t>
      </w:r>
      <w:r w:rsidR="00E13AC6" w:rsidRPr="0097359C">
        <w:t>о</w:t>
      </w:r>
      <w:r w:rsidRPr="0097359C">
        <w:t>е затем проход</w:t>
      </w:r>
      <w:r w:rsidR="00E13AC6" w:rsidRPr="0097359C">
        <w:t>и</w:t>
      </w:r>
      <w:r w:rsidRPr="0097359C">
        <w:t xml:space="preserve">т через </w:t>
      </w:r>
      <w:r w:rsidR="00E13AC6" w:rsidRPr="0097359C">
        <w:t>трехфазный фильтр</w:t>
      </w:r>
      <w:r w:rsidRPr="00144275">
        <w:t xml:space="preserve"> для получения стабильного трехфазного переменного тока на основе принципа эквивалентности напряжений.</w:t>
      </w:r>
    </w:p>
    <w:p w14:paraId="7E8BDF91" w14:textId="4578FC8B" w:rsidR="008E0188" w:rsidRPr="002F1717" w:rsidRDefault="008E0188" w:rsidP="002F1717">
      <w:pPr>
        <w:pStyle w:val="a3"/>
      </w:pPr>
      <w:bookmarkStart w:id="4" w:name="_Hlk184140526"/>
      <w:r w:rsidRPr="008E0188">
        <w:rPr>
          <w:lang w:eastAsia="zh-CN"/>
        </w:rPr>
        <w:t>Для трехфазного четырехпроводного инвертора</w:t>
      </w:r>
      <w:r>
        <w:rPr>
          <w:rFonts w:eastAsiaTheme="minorEastAsia" w:hint="eastAsia"/>
          <w:lang w:eastAsia="zh-CN"/>
        </w:rPr>
        <w:t xml:space="preserve"> </w:t>
      </w:r>
      <w:r w:rsidRPr="008E0188">
        <w:rPr>
          <w:lang w:eastAsia="zh-CN"/>
        </w:rPr>
        <w:t>зада</w:t>
      </w:r>
      <w:r w:rsidR="00E13AC6">
        <w:rPr>
          <w:lang w:eastAsia="zh-CN"/>
        </w:rPr>
        <w:t>ют</w:t>
      </w:r>
      <w:r w:rsidRPr="008E0188">
        <w:rPr>
          <w:lang w:eastAsia="zh-CN"/>
        </w:rPr>
        <w:t xml:space="preserve"> функцию </w:t>
      </w:r>
      <m:oMath>
        <m:sSub>
          <m:sSubPr>
            <m:ctrlPr>
              <w:rPr>
                <w:rFonts w:ascii="Cambria Math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S</m:t>
            </m:r>
          </m:e>
          <m:sub>
            <m:r>
              <w:rPr>
                <w:rFonts w:ascii="Cambria Math" w:hAnsi="Cambria Math"/>
                <w:lang w:val="en-US" w:eastAsia="zh-CN"/>
              </w:rPr>
              <m:t>x</m:t>
            </m:r>
          </m:sub>
        </m:sSub>
      </m:oMath>
      <w:r w:rsidRPr="008E0188">
        <w:rPr>
          <w:lang w:eastAsia="zh-CN"/>
        </w:rPr>
        <w:t xml:space="preserve"> для управления состоянием </w:t>
      </w:r>
      <w:r w:rsidR="00E13AC6">
        <w:rPr>
          <w:lang w:eastAsia="zh-CN"/>
        </w:rPr>
        <w:t>полупроводниковых приборов</w:t>
      </w:r>
      <w:r w:rsidRPr="008E0188">
        <w:rPr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VT</m:t>
            </m:r>
          </m:e>
          <m:sub>
            <m:r>
              <w:rPr>
                <w:rFonts w:ascii="Cambria Math" w:hAnsi="Cambria Math"/>
                <w:lang w:eastAsia="zh-CN"/>
              </w:rPr>
              <m:t>1</m:t>
            </m:r>
          </m:sub>
        </m:sSub>
      </m:oMath>
      <w:r w:rsidRPr="008E0188">
        <w:rPr>
          <w:lang w:eastAsia="zh-CN"/>
        </w:rPr>
        <w:t>-</w:t>
      </w:r>
      <m:oMath>
        <m:sSub>
          <m:sSubPr>
            <m:ctrlPr>
              <w:rPr>
                <w:rFonts w:ascii="Cambria Math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VT</m:t>
            </m:r>
          </m:e>
          <m:sub>
            <m:r>
              <w:rPr>
                <w:rFonts w:ascii="Cambria Math" w:hAnsi="Cambria Math"/>
                <w:lang w:eastAsia="zh-CN"/>
              </w:rPr>
              <m:t>8</m:t>
            </m:r>
          </m:sub>
        </m:sSub>
      </m:oMath>
      <w:r w:rsidRPr="008E0188">
        <w:rPr>
          <w:lang w:eastAsia="zh-CN"/>
        </w:rPr>
        <w:t xml:space="preserve">. Как и в большинстве инверторов, чтобы избежать короткого замыкания, </w:t>
      </w:r>
      <w:r w:rsidRPr="0097359C">
        <w:rPr>
          <w:lang w:eastAsia="zh-CN"/>
        </w:rPr>
        <w:t>два IGBT</w:t>
      </w:r>
      <w:r w:rsidR="00E13AC6" w:rsidRPr="0097359C">
        <w:rPr>
          <w:lang w:eastAsia="zh-CN"/>
        </w:rPr>
        <w:t xml:space="preserve"> одной фазы</w:t>
      </w:r>
      <w:r w:rsidRPr="0097359C">
        <w:rPr>
          <w:lang w:eastAsia="zh-CN"/>
        </w:rPr>
        <w:t xml:space="preserve"> </w:t>
      </w:r>
      <w:r w:rsidR="00E13AC6" w:rsidRPr="0097359C">
        <w:rPr>
          <w:lang w:eastAsia="zh-CN"/>
        </w:rPr>
        <w:t xml:space="preserve">не </w:t>
      </w:r>
      <w:r w:rsidRPr="0097359C">
        <w:rPr>
          <w:lang w:eastAsia="zh-CN"/>
        </w:rPr>
        <w:t xml:space="preserve">должны быть </w:t>
      </w:r>
      <w:r w:rsidR="00E13AC6" w:rsidRPr="0097359C">
        <w:rPr>
          <w:lang w:eastAsia="zh-CN"/>
        </w:rPr>
        <w:t>в проводящем состоянии одновременно</w:t>
      </w:r>
      <w:r w:rsidRPr="008E0188">
        <w:rPr>
          <w:lang w:eastAsia="zh-CN"/>
        </w:rPr>
        <w:t xml:space="preserve">. Исходя из этой зависимости, мы можем управлять инверторным мостом, контролируя состояние переключения четырех верхних IGBT. Для одной функции </w:t>
      </w:r>
      <m:oMath>
        <m:sSub>
          <m:sSubPr>
            <m:ctrlPr>
              <w:rPr>
                <w:rFonts w:ascii="Cambria Math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S</m:t>
            </m:r>
          </m:e>
          <m:sub>
            <m:r>
              <w:rPr>
                <w:rFonts w:ascii="Cambria Math" w:hAnsi="Cambria Math"/>
                <w:lang w:val="en-US" w:eastAsia="zh-CN"/>
              </w:rPr>
              <m:t>n</m:t>
            </m:r>
          </m:sub>
        </m:sSub>
      </m:oMath>
      <w:r w:rsidRPr="008E0188">
        <w:rPr>
          <w:lang w:eastAsia="zh-CN"/>
        </w:rPr>
        <w:t xml:space="preserve"> существует только два состояния {0, 1}, то же самое справедливо и для </w:t>
      </w:r>
      <m:oMath>
        <m:sSub>
          <m:sSubPr>
            <m:ctrlPr>
              <w:rPr>
                <w:rFonts w:ascii="Cambria Math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S</m:t>
            </m:r>
          </m:e>
          <m:sub>
            <m:r>
              <w:rPr>
                <w:rFonts w:ascii="Cambria Math" w:hAnsi="Cambria Math"/>
                <w:lang w:val="en-US" w:eastAsia="zh-CN"/>
              </w:rPr>
              <m:t>a</m:t>
            </m:r>
          </m:sub>
        </m:sSub>
      </m:oMath>
      <w:r w:rsidRPr="008E0188">
        <w:rPr>
          <w:rFonts w:hint="eastAsia"/>
          <w:lang w:eastAsia="zh-CN"/>
        </w:rPr>
        <w:t>,</w:t>
      </w:r>
      <w:r w:rsidRPr="008E0188">
        <w:rPr>
          <w:i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S</m:t>
            </m:r>
          </m:e>
          <m:sub>
            <m:r>
              <w:rPr>
                <w:rFonts w:ascii="Cambria Math" w:hAnsi="Cambria Math"/>
                <w:lang w:val="en-US" w:eastAsia="zh-CN"/>
              </w:rPr>
              <m:t>b</m:t>
            </m:r>
          </m:sub>
        </m:sSub>
      </m:oMath>
      <w:r w:rsidRPr="008E0188">
        <w:rPr>
          <w:rFonts w:hint="eastAsia"/>
          <w:lang w:eastAsia="zh-CN"/>
        </w:rPr>
        <w:t>,</w:t>
      </w:r>
      <w:r w:rsidRPr="008E0188">
        <w:rPr>
          <w:i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S</m:t>
            </m:r>
          </m:e>
          <m:sub>
            <m:r>
              <w:rPr>
                <w:rFonts w:ascii="Cambria Math" w:hAnsi="Cambria Math"/>
                <w:lang w:val="en-US" w:eastAsia="zh-CN"/>
              </w:rPr>
              <m:t>c</m:t>
            </m:r>
          </m:sub>
        </m:sSub>
      </m:oMath>
      <w:r w:rsidRPr="008E0188">
        <w:rPr>
          <w:rFonts w:hint="eastAsia"/>
          <w:iCs/>
          <w:lang w:eastAsia="zh-CN"/>
        </w:rPr>
        <w:t>.</w:t>
      </w:r>
      <w:r w:rsidRPr="008E0188">
        <w:rPr>
          <w:lang w:eastAsia="zh-CN"/>
        </w:rPr>
        <w:t xml:space="preserve"> Чтобы уменьшить влияние фазных напряжений </w:t>
      </w:r>
      <w:r w:rsidRPr="008E0188">
        <w:rPr>
          <w:rFonts w:hint="eastAsia"/>
          <w:iCs/>
          <w:lang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val="en-US" w:eastAsia="zh-CN"/>
              </w:rPr>
              <m:t>af</m:t>
            </m:r>
          </m:sub>
        </m:sSub>
      </m:oMath>
      <w:r w:rsidRPr="008E0188">
        <w:rPr>
          <w:rFonts w:hint="eastAsia"/>
          <w:lang w:eastAsia="zh-CN"/>
        </w:rPr>
        <w:t>,</w:t>
      </w:r>
      <w:r w:rsidRPr="008E0188">
        <w:rPr>
          <w:i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val="en-US" w:eastAsia="zh-CN"/>
              </w:rPr>
              <m:t>bf</m:t>
            </m:r>
          </m:sub>
        </m:sSub>
      </m:oMath>
      <w:r w:rsidRPr="008E0188">
        <w:rPr>
          <w:rFonts w:hint="eastAsia"/>
          <w:i/>
          <w:lang w:eastAsia="zh-CN"/>
        </w:rPr>
        <w:t>,</w:t>
      </w:r>
      <w:r w:rsidRPr="008E0188">
        <w:rPr>
          <w:i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val="en-US" w:eastAsia="zh-CN"/>
              </w:rPr>
              <m:t>cf</m:t>
            </m:r>
          </m:sub>
        </m:sSub>
      </m:oMath>
      <w:r w:rsidRPr="008E0188">
        <w:rPr>
          <w:rFonts w:hint="eastAsia"/>
          <w:iCs/>
          <w:lang w:eastAsia="zh-CN"/>
        </w:rPr>
        <w:t>)</w:t>
      </w:r>
      <w:r w:rsidRPr="008E0188">
        <w:rPr>
          <w:lang w:eastAsia="zh-CN"/>
        </w:rPr>
        <w:t xml:space="preserve"> друг на друга, развязка осуществляется с помощью пространственных векторов, что гарантирует отсутствие негативного влияния на работу каждой фазы </w:t>
      </w:r>
      <w:r w:rsidRPr="008E0188">
        <w:rPr>
          <w:lang w:eastAsia="zh-CN"/>
        </w:rPr>
        <w:lastRenderedPageBreak/>
        <w:t xml:space="preserve">со стороны других фаз. Для этого мы выбираем эти фазные напряжения </w:t>
      </w:r>
      <m:oMath>
        <m:sSub>
          <m:sSubPr>
            <m:ctrlPr>
              <w:rPr>
                <w:rFonts w:ascii="Cambria Math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val="en-US" w:eastAsia="zh-CN"/>
              </w:rPr>
              <m:t>af</m:t>
            </m:r>
          </m:sub>
        </m:sSub>
      </m:oMath>
      <w:r w:rsidRPr="008E0188">
        <w:rPr>
          <w:rFonts w:hint="eastAsia"/>
          <w:lang w:eastAsia="zh-CN"/>
        </w:rPr>
        <w:t>,</w:t>
      </w:r>
      <w:r w:rsidRPr="008E0188">
        <w:rPr>
          <w:i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val="en-US" w:eastAsia="zh-CN"/>
              </w:rPr>
              <m:t>bf</m:t>
            </m:r>
          </m:sub>
        </m:sSub>
      </m:oMath>
      <w:r w:rsidRPr="008E0188">
        <w:rPr>
          <w:lang w:eastAsia="zh-CN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val="en-US" w:eastAsia="zh-CN"/>
              </w:rPr>
              <m:t>cf</m:t>
            </m:r>
          </m:sub>
        </m:sSub>
      </m:oMath>
      <w:r w:rsidRPr="008E0188">
        <w:rPr>
          <w:lang w:eastAsia="zh-CN"/>
        </w:rPr>
        <w:t xml:space="preserve"> в качестве системы отсчета. Расчет фазных напряжений показан ниже</w:t>
      </w:r>
      <w:bookmarkEnd w:id="4"/>
      <w:r w:rsidRPr="008E0188">
        <w:rPr>
          <w:lang w:eastAsia="zh-CN"/>
        </w:rPr>
        <w:t>.</w:t>
      </w:r>
    </w:p>
    <w:tbl>
      <w:tblPr>
        <w:tblStyle w:val="af0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3"/>
        <w:gridCol w:w="769"/>
      </w:tblGrid>
      <w:tr w:rsidR="008E0188" w:rsidRPr="008E0188" w14:paraId="09A50D94" w14:textId="77777777" w:rsidTr="008E0188">
        <w:trPr>
          <w:jc w:val="center"/>
        </w:trPr>
        <w:tc>
          <w:tcPr>
            <w:tcW w:w="4245" w:type="pct"/>
            <w:vAlign w:val="center"/>
          </w:tcPr>
          <w:p w14:paraId="598A57EE" w14:textId="259704AA" w:rsidR="008E0188" w:rsidRPr="008E0188" w:rsidRDefault="002F1717" w:rsidP="008E0188">
            <w:pPr>
              <w:pStyle w:val="a3"/>
              <w:rPr>
                <w:rFonts w:eastAsiaTheme="minorEastAsia"/>
                <w:i/>
                <w:lang w:eastAsia="zh-CN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eastAsia="zh-CN"/>
                      </w:rPr>
                    </m:ctrlPr>
                  </m:dPr>
                  <m:e>
                    <m:m>
                      <m:mPr>
                        <m:plcHide m:val="1"/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eastAsia="zh-CN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af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bf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cf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lang w:eastAsia="zh-CN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eastAsia="zh-CN"/>
                      </w:rPr>
                    </m:ctrlPr>
                  </m:dPr>
                  <m:e>
                    <m:m>
                      <m:mPr>
                        <m:plcHide m:val="1"/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eastAsia="zh-CN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eastAsia="zh-CN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f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eastAsia="zh-CN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f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eastAsia="zh-CN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f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lang w:eastAsia="zh-CN"/>
                  </w:rPr>
                  <m:t>=</m:t>
                </m:r>
                <m:nary>
                  <m:naryPr>
                    <m:chr m:val="v"/>
                    <m:limLoc m:val="subSup"/>
                    <m:supHide m:val="1"/>
                    <m:ctrlPr>
                      <w:rPr>
                        <w:rFonts w:ascii="Cambria Math" w:hAnsi="Cambria Math"/>
                        <w:i/>
                        <w:lang w:eastAsia="zh-CN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eastAsia="zh-CN"/>
                      </w:rPr>
                      <m:t>dc</m:t>
                    </m:r>
                  </m:sub>
                  <m:sup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eastAsia="zh-CN"/>
                          </w:rPr>
                        </m:ctrlPr>
                      </m:dPr>
                      <m:e>
                        <m:m>
                          <m:mPr>
                            <m:plcHide m:val="1"/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lang w:eastAsia="zh-CN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eastAsia="zh-CN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eastAsia="zh-CN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n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eastAsia="zh-CN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eastAsia="zh-CN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n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eastAsia="zh-CN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c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eastAsia="zh-CN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n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d>
                  </m:e>
                </m:nary>
                <m:r>
                  <w:rPr>
                    <w:rFonts w:ascii="Cambria Math" w:hAnsi="Cambria Math"/>
                    <w:lang w:eastAsia="zh-CN"/>
                  </w:rPr>
                  <m:t>.</m:t>
                </m:r>
              </m:oMath>
            </m:oMathPara>
          </w:p>
        </w:tc>
        <w:tc>
          <w:tcPr>
            <w:tcW w:w="755" w:type="pct"/>
            <w:vAlign w:val="center"/>
          </w:tcPr>
          <w:p w14:paraId="2B5C2931" w14:textId="77777777" w:rsidR="008E0188" w:rsidRPr="008E0188" w:rsidRDefault="008E0188" w:rsidP="008E0188">
            <w:pPr>
              <w:pStyle w:val="a3"/>
              <w:rPr>
                <w:iCs/>
                <w:lang w:eastAsia="zh-CN"/>
              </w:rPr>
            </w:pPr>
            <w:r w:rsidRPr="008E0188">
              <w:rPr>
                <w:rFonts w:hint="eastAsia"/>
                <w:iCs/>
                <w:lang w:eastAsia="zh-CN"/>
              </w:rPr>
              <w:t>(1)</w:t>
            </w:r>
          </w:p>
        </w:tc>
      </w:tr>
    </w:tbl>
    <w:p w14:paraId="646289DF" w14:textId="50ADD4C8" w:rsidR="008E0188" w:rsidRDefault="008E0188" w:rsidP="002F1717">
      <w:pPr>
        <w:pStyle w:val="a3"/>
        <w:rPr>
          <w:rFonts w:eastAsiaTheme="minorEastAsia"/>
          <w:lang w:eastAsia="zh-CN"/>
        </w:rPr>
      </w:pPr>
      <w:bookmarkStart w:id="5" w:name="_Hlk184140550"/>
      <w:r w:rsidRPr="008E0188">
        <w:rPr>
          <w:lang w:eastAsia="zh-CN"/>
        </w:rPr>
        <w:t xml:space="preserve">Это дает четкую зависимость между вектором переключения и фазным </w:t>
      </w:r>
      <w:r w:rsidRPr="002F1717">
        <w:t>напряжением</w:t>
      </w:r>
      <w:r w:rsidRPr="008E0188">
        <w:rPr>
          <w:lang w:eastAsia="zh-CN"/>
        </w:rPr>
        <w:t xml:space="preserve">. В зависимости от состояния переключения мы можем получить 16 различных фазных напряжений и векторов, результаты приведены в </w:t>
      </w:r>
      <w:r w:rsidRPr="002F1717">
        <w:t>табл</w:t>
      </w:r>
      <w:r w:rsidR="002F1717">
        <w:t>.</w:t>
      </w:r>
      <w:r w:rsidRPr="002F1717">
        <w:t xml:space="preserve"> </w:t>
      </w:r>
      <w:r w:rsidR="002F1717">
        <w:t>1</w:t>
      </w:r>
      <w:r w:rsidRPr="008E0188">
        <w:rPr>
          <w:lang w:eastAsia="zh-CN"/>
        </w:rPr>
        <w:t>.</w:t>
      </w:r>
      <w:bookmarkEnd w:id="5"/>
    </w:p>
    <w:p w14:paraId="7F7A17EF" w14:textId="16F3C431" w:rsidR="008E0188" w:rsidRPr="008E0188" w:rsidRDefault="008E0188" w:rsidP="008E0188">
      <w:pPr>
        <w:pStyle w:val="a1"/>
        <w:ind w:left="714" w:hanging="357"/>
      </w:pPr>
      <w:r w:rsidRPr="008E0188">
        <w:t>Состояния переключения, напряжения и переключение в координатах abc</w:t>
      </w:r>
    </w:p>
    <w:tbl>
      <w:tblPr>
        <w:tblW w:w="4876" w:type="dxa"/>
        <w:jc w:val="center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540"/>
        <w:gridCol w:w="539"/>
        <w:gridCol w:w="539"/>
        <w:gridCol w:w="539"/>
        <w:gridCol w:w="539"/>
        <w:gridCol w:w="539"/>
        <w:gridCol w:w="1101"/>
      </w:tblGrid>
      <w:tr w:rsidR="008E0188" w:rsidRPr="008E0188" w14:paraId="6E0D8EA0" w14:textId="77777777" w:rsidTr="002F1717">
        <w:trPr>
          <w:trHeight w:val="20"/>
          <w:tblHeader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B183A8" w14:textId="655E5646" w:rsidR="008E0188" w:rsidRPr="008E0188" w:rsidRDefault="002F1717" w:rsidP="008E0188">
            <w:pPr>
              <w:pStyle w:val="af1"/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4AB96" w14:textId="429DFD49" w:rsidR="008E0188" w:rsidRPr="008E0188" w:rsidRDefault="002F1717" w:rsidP="008E0188">
            <w:pPr>
              <w:pStyle w:val="af1"/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074E05" w14:textId="43BD66E7" w:rsidR="008E0188" w:rsidRPr="008E0188" w:rsidRDefault="002F1717" w:rsidP="008E0188">
            <w:pPr>
              <w:pStyle w:val="af1"/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8D5F5" w14:textId="67ACAE1A" w:rsidR="008E0188" w:rsidRPr="008E0188" w:rsidRDefault="002F1717" w:rsidP="008E0188">
            <w:pPr>
              <w:pStyle w:val="af1"/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44DE11" w14:textId="155AA805" w:rsidR="008E0188" w:rsidRPr="008E0188" w:rsidRDefault="002F1717" w:rsidP="008E0188">
            <w:pPr>
              <w:pStyle w:val="af1"/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af</m:t>
                    </m:r>
                  </m:sub>
                </m:sSub>
              </m:oMath>
            </m:oMathPara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7DF48" w14:textId="52C4037A" w:rsidR="008E0188" w:rsidRPr="008E0188" w:rsidRDefault="002F1717" w:rsidP="008E0188">
            <w:pPr>
              <w:pStyle w:val="af1"/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bf</m:t>
                    </m:r>
                  </m:sub>
                </m:sSub>
              </m:oMath>
            </m:oMathPara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DB454" w14:textId="1D645203" w:rsidR="008E0188" w:rsidRPr="008E0188" w:rsidRDefault="002F1717" w:rsidP="008E0188">
            <w:pPr>
              <w:pStyle w:val="af1"/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cf</m:t>
                    </m:r>
                  </m:sub>
                </m:sSub>
              </m:oMath>
            </m:oMathPara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FF4A" w14:textId="77777777" w:rsidR="008E0188" w:rsidRPr="008E0188" w:rsidRDefault="008E0188" w:rsidP="008E0188">
            <w:pPr>
              <w:pStyle w:val="af1"/>
              <w:jc w:val="center"/>
              <w:rPr>
                <w:b/>
              </w:rPr>
            </w:pPr>
            <w:r w:rsidRPr="008E0188">
              <w:rPr>
                <w:b/>
              </w:rPr>
              <w:t>Векторы</w:t>
            </w:r>
          </w:p>
        </w:tc>
      </w:tr>
      <w:tr w:rsidR="008E0188" w:rsidRPr="008E0188" w14:paraId="5EEB1744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257AAD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DFFDB6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15182B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CF66C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966E0A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8698B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5F9A0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639FA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V1</w:t>
            </w:r>
          </w:p>
        </w:tc>
      </w:tr>
      <w:tr w:rsidR="008E0188" w:rsidRPr="008E0188" w14:paraId="1B0703DD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E877AC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3F7E0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88FF8C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0A063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D5B97B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394A0B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A8832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DE46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V2</w:t>
            </w:r>
          </w:p>
        </w:tc>
      </w:tr>
      <w:tr w:rsidR="008E0188" w:rsidRPr="008E0188" w14:paraId="597202CD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2C065B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FCBF6D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48A7DD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BF73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29637E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DA7B8A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41C4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1BBE4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V3</w:t>
            </w:r>
          </w:p>
        </w:tc>
      </w:tr>
      <w:tr w:rsidR="008E0188" w:rsidRPr="008E0188" w14:paraId="4016C3BE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E25EBF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598AEB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3348C9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C4B0C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57C0F0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165CB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AF5D6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5EB75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V4</w:t>
            </w:r>
          </w:p>
        </w:tc>
      </w:tr>
      <w:tr w:rsidR="008E0188" w:rsidRPr="008E0188" w14:paraId="60488BDB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601A81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58F78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DC8CF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D7B5A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01F07B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736EC8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DCF2A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564C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V5</w:t>
            </w:r>
          </w:p>
        </w:tc>
      </w:tr>
      <w:tr w:rsidR="008E0188" w:rsidRPr="008E0188" w14:paraId="4F1D194A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2A4020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EAF739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1B1940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49A66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C3EEFB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B3E84F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3C476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4D1AF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V6</w:t>
            </w:r>
          </w:p>
        </w:tc>
      </w:tr>
      <w:tr w:rsidR="008E0188" w:rsidRPr="008E0188" w14:paraId="64E81029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60093F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4F75CD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6710FE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99BF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2DF413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F965E1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2EA5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5BD7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V7</w:t>
            </w:r>
          </w:p>
        </w:tc>
      </w:tr>
      <w:tr w:rsidR="008E0188" w:rsidRPr="008E0188" w14:paraId="68993059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C0D28E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A6D60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2C2E8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C1F9D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75A200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D4BD47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E407B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C99E8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V8</w:t>
            </w:r>
          </w:p>
        </w:tc>
      </w:tr>
      <w:tr w:rsidR="008E0188" w:rsidRPr="008E0188" w14:paraId="79172538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E0A2B8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CF4542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A0DBB4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635B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05612A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-1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6D708F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-1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3F1CB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-1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FDC66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V9</w:t>
            </w:r>
          </w:p>
        </w:tc>
      </w:tr>
      <w:tr w:rsidR="008E0188" w:rsidRPr="008E0188" w14:paraId="5045D609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FBD267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C37309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211441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308B6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41F4C5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-1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834C9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-1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DC961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5739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V10</w:t>
            </w:r>
          </w:p>
        </w:tc>
      </w:tr>
      <w:tr w:rsidR="008E0188" w:rsidRPr="008E0188" w14:paraId="2662BCA9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30F72E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87665E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6F0901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3192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AF8F73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-1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1EE759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E207E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-1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14F7A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V11</w:t>
            </w:r>
          </w:p>
        </w:tc>
      </w:tr>
      <w:tr w:rsidR="008E0188" w:rsidRPr="008E0188" w14:paraId="3E17D525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EC61DB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72ECD1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3FB19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4BA95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A6D16D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-1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D20A2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9BF1E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5BAB0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V12</w:t>
            </w:r>
          </w:p>
        </w:tc>
      </w:tr>
      <w:tr w:rsidR="008E0188" w:rsidRPr="008E0188" w14:paraId="5141172D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58B2CD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D02B73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1FD7D6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7E65D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3D4B69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82DBE1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-1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A0D52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-1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DE0AC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V13</w:t>
            </w:r>
          </w:p>
        </w:tc>
      </w:tr>
      <w:tr w:rsidR="008E0188" w:rsidRPr="008E0188" w14:paraId="6C08B27B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22FA61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C3DB1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07A311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78F00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05EC4F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476F89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-1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B6A1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32D9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V14</w:t>
            </w:r>
          </w:p>
        </w:tc>
      </w:tr>
      <w:tr w:rsidR="008E0188" w:rsidRPr="008E0188" w14:paraId="3EF84C08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B3F812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086DC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261DD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411D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5BC9AF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54F160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CCF90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-1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37910" w14:textId="77777777" w:rsidR="008E0188" w:rsidRPr="008E0188" w:rsidRDefault="008E0188" w:rsidP="008E0188">
            <w:pPr>
              <w:pStyle w:val="af1"/>
              <w:jc w:val="center"/>
            </w:pPr>
            <w:r w:rsidRPr="008E0188">
              <w:rPr>
                <w:rFonts w:hint="eastAsia"/>
              </w:rPr>
              <w:t>V15</w:t>
            </w:r>
          </w:p>
        </w:tc>
      </w:tr>
      <w:tr w:rsidR="008E0188" w:rsidRPr="008E0188" w14:paraId="6FE1668B" w14:textId="77777777" w:rsidTr="002F1717">
        <w:trPr>
          <w:trHeight w:val="2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8993FD" w14:textId="77777777" w:rsidR="008E0188" w:rsidRPr="008E0188" w:rsidRDefault="008E0188" w:rsidP="00975C5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FF3CE1" w14:textId="77777777" w:rsidR="008E0188" w:rsidRPr="008E0188" w:rsidRDefault="008E0188" w:rsidP="00975C5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CF7A20" w14:textId="77777777" w:rsidR="008E0188" w:rsidRPr="008E0188" w:rsidRDefault="008E0188" w:rsidP="00975C5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CF72B" w14:textId="77777777" w:rsidR="008E0188" w:rsidRPr="008E0188" w:rsidRDefault="008E0188" w:rsidP="00975C58">
            <w:pPr>
              <w:pStyle w:val="af1"/>
              <w:jc w:val="center"/>
            </w:pPr>
            <w:r w:rsidRPr="008E0188">
              <w:rPr>
                <w:rFonts w:hint="eastAsia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F2E26B" w14:textId="77777777" w:rsidR="008E0188" w:rsidRPr="008E0188" w:rsidRDefault="008E0188" w:rsidP="00975C5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E50CBE" w14:textId="77777777" w:rsidR="008E0188" w:rsidRPr="008E0188" w:rsidRDefault="008E0188" w:rsidP="00975C5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6C81D" w14:textId="77777777" w:rsidR="008E0188" w:rsidRPr="008E0188" w:rsidRDefault="008E0188" w:rsidP="00975C58">
            <w:pPr>
              <w:pStyle w:val="af1"/>
              <w:jc w:val="center"/>
            </w:pPr>
            <w:r w:rsidRPr="008E0188">
              <w:rPr>
                <w:rFonts w:hint="eastAsia"/>
              </w:rPr>
              <w:t>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7DA60" w14:textId="77777777" w:rsidR="008E0188" w:rsidRPr="008E0188" w:rsidRDefault="008E0188" w:rsidP="00975C58">
            <w:pPr>
              <w:pStyle w:val="af1"/>
              <w:jc w:val="center"/>
            </w:pPr>
            <w:r w:rsidRPr="008E0188">
              <w:rPr>
                <w:rFonts w:hint="eastAsia"/>
              </w:rPr>
              <w:t>V16</w:t>
            </w:r>
          </w:p>
        </w:tc>
      </w:tr>
    </w:tbl>
    <w:p w14:paraId="2F974F46" w14:textId="77777777" w:rsidR="002F1717" w:rsidRDefault="002F1717" w:rsidP="002F1717">
      <w:pPr>
        <w:pStyle w:val="a3"/>
        <w:spacing w:after="0"/>
        <w:ind w:firstLine="0"/>
        <w:rPr>
          <w:lang w:eastAsia="zh-CN"/>
        </w:rPr>
      </w:pPr>
      <w:bookmarkStart w:id="6" w:name="_Hlk184140596"/>
    </w:p>
    <w:p w14:paraId="6B6E595F" w14:textId="153D03A9" w:rsidR="00975C58" w:rsidRPr="00975C58" w:rsidRDefault="00975C58" w:rsidP="002F1717">
      <w:pPr>
        <w:pStyle w:val="a3"/>
        <w:rPr>
          <w:lang w:eastAsia="zh-CN"/>
        </w:rPr>
      </w:pPr>
      <w:r w:rsidRPr="00975C58">
        <w:rPr>
          <w:lang w:eastAsia="zh-CN"/>
        </w:rPr>
        <w:t>Для 3</w:t>
      </w:r>
      <w:r w:rsidRPr="00975C58">
        <w:rPr>
          <w:lang w:val="en-US" w:eastAsia="zh-CN"/>
        </w:rPr>
        <w:t>D</w:t>
      </w:r>
      <w:r w:rsidRPr="00975C58">
        <w:rPr>
          <w:lang w:eastAsia="zh-CN"/>
        </w:rPr>
        <w:t>-ШИМ его основные задачи можно условно разделить на три основных блока: выбор векторов, расчет рабочих циклов</w:t>
      </w:r>
      <w:r w:rsidR="00E13AC6">
        <w:rPr>
          <w:lang w:eastAsia="zh-CN"/>
        </w:rPr>
        <w:t xml:space="preserve"> (</w:t>
      </w:r>
      <w:r w:rsidR="00E13AC6" w:rsidRPr="002F1717">
        <w:t>времени</w:t>
      </w:r>
      <w:r w:rsidR="00E13AC6" w:rsidRPr="0097359C">
        <w:rPr>
          <w:lang w:eastAsia="zh-CN"/>
        </w:rPr>
        <w:t xml:space="preserve"> включения </w:t>
      </w:r>
      <w:r w:rsidR="00E13AC6" w:rsidRPr="0097359C">
        <w:rPr>
          <w:lang w:val="en-US" w:eastAsia="zh-CN"/>
        </w:rPr>
        <w:t>IGBT</w:t>
      </w:r>
      <w:r w:rsidR="00E13AC6">
        <w:rPr>
          <w:lang w:eastAsia="zh-CN"/>
        </w:rPr>
        <w:t>)</w:t>
      </w:r>
      <w:r w:rsidRPr="00975C58">
        <w:rPr>
          <w:lang w:eastAsia="zh-CN"/>
        </w:rPr>
        <w:t xml:space="preserve"> и выбор типа режимов переключения. В статье </w:t>
      </w:r>
      <w:r w:rsidR="00BE3307">
        <w:rPr>
          <w:lang w:eastAsia="zh-CN"/>
        </w:rPr>
        <w:fldChar w:fldCharType="begin"/>
      </w:r>
      <w:r w:rsidR="00BE3307">
        <w:rPr>
          <w:lang w:eastAsia="zh-CN"/>
        </w:rPr>
        <w:instrText xml:space="preserve"> </w:instrText>
      </w:r>
      <w:r w:rsidR="00BE3307">
        <w:rPr>
          <w:rFonts w:hint="eastAsia"/>
          <w:lang w:eastAsia="zh-CN"/>
        </w:rPr>
        <w:instrText>REF _Ref224978828 \r \h</w:instrText>
      </w:r>
      <w:r w:rsidR="00BE3307">
        <w:rPr>
          <w:lang w:eastAsia="zh-CN"/>
        </w:rPr>
        <w:instrText xml:space="preserve"> </w:instrText>
      </w:r>
      <w:r w:rsidR="00BE3307">
        <w:rPr>
          <w:lang w:eastAsia="zh-CN"/>
        </w:rPr>
      </w:r>
      <w:r w:rsidR="00BE3307">
        <w:rPr>
          <w:lang w:eastAsia="zh-CN"/>
        </w:rPr>
        <w:fldChar w:fldCharType="separate"/>
      </w:r>
      <w:r w:rsidR="00D14FB5">
        <w:rPr>
          <w:lang w:eastAsia="zh-CN"/>
        </w:rPr>
        <w:t>[2]</w:t>
      </w:r>
      <w:r w:rsidR="00BE3307">
        <w:rPr>
          <w:lang w:eastAsia="zh-CN"/>
        </w:rPr>
        <w:fldChar w:fldCharType="end"/>
      </w:r>
      <w:r w:rsidRPr="00975C58">
        <w:rPr>
          <w:lang w:eastAsia="zh-CN"/>
        </w:rPr>
        <w:t xml:space="preserve"> описывается, как в случае использования </w:t>
      </w:r>
      <w:r w:rsidR="00E13AC6" w:rsidRPr="0097359C">
        <w:rPr>
          <w:lang w:eastAsia="zh-CN"/>
        </w:rPr>
        <w:t>по</w:t>
      </w:r>
      <w:r w:rsidRPr="0097359C">
        <w:rPr>
          <w:lang w:eastAsia="zh-CN"/>
        </w:rPr>
        <w:t>казателя</w:t>
      </w:r>
      <w:r w:rsidRPr="00975C58">
        <w:rPr>
          <w:lang w:eastAsia="zh-CN"/>
        </w:rPr>
        <w:t xml:space="preserve"> </w:t>
      </w:r>
      <w:r w:rsidRPr="00975C58">
        <w:rPr>
          <w:lang w:val="en-US" w:eastAsia="zh-CN"/>
        </w:rPr>
        <w:t>RP</w:t>
      </w:r>
      <w:r w:rsidRPr="00975C58">
        <w:rPr>
          <w:lang w:eastAsia="zh-CN"/>
        </w:rPr>
        <w:t>, с помощью вычислений получить указатель на область, в которой находится опорный вектор, и таким образом выбрать вектор в этой области</w:t>
      </w:r>
      <w:bookmarkEnd w:id="6"/>
      <w:r w:rsidRPr="00975C58">
        <w:rPr>
          <w:rFonts w:hint="eastAsia"/>
          <w:lang w:eastAsia="zh-CN"/>
        </w:rPr>
        <w:t>.</w:t>
      </w:r>
      <w:r w:rsidRPr="00975C58">
        <w:t xml:space="preserve"> </w:t>
      </w:r>
      <w:r w:rsidRPr="00975C58">
        <w:rPr>
          <w:lang w:eastAsia="zh-CN"/>
        </w:rPr>
        <w:t>В нем также объясняется, как рассчитывается рабочее время.</w:t>
      </w:r>
      <w:r w:rsidR="00BE3307" w:rsidRPr="00BE3307">
        <w:rPr>
          <w:rFonts w:eastAsiaTheme="minorEastAsia"/>
          <w:color w:val="000000" w:themeColor="text1"/>
          <w:spacing w:val="0"/>
          <w:kern w:val="2"/>
          <w:sz w:val="28"/>
          <w:szCs w:val="28"/>
          <w:lang w:eastAsia="zh-CN"/>
        </w:rPr>
        <w:t xml:space="preserve"> </w:t>
      </w:r>
      <w:r w:rsidR="00BE3307" w:rsidRPr="00BE3307">
        <w:rPr>
          <w:lang w:eastAsia="zh-CN"/>
        </w:rPr>
        <w:t>Когда</w:t>
      </w:r>
      <w:r w:rsidR="00BE3307" w:rsidRPr="00BE3307">
        <w:rPr>
          <w:rFonts w:hint="eastAsia"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val="en-US" w:eastAsia="zh-CN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_</m:t>
            </m:r>
            <m:r>
              <w:rPr>
                <w:rFonts w:ascii="Cambria Math" w:hAnsi="Cambria Math"/>
                <w:lang w:val="en-US" w:eastAsia="zh-CN"/>
              </w:rPr>
              <m:t>ref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≥</m:t>
        </m:r>
        <m:sSub>
          <m:sSubPr>
            <m:ctrlPr>
              <w:rPr>
                <w:rFonts w:ascii="Cambria Math" w:hAnsi="Cambria Math"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_</m:t>
            </m:r>
            <m:r>
              <w:rPr>
                <w:rFonts w:ascii="Cambria Math" w:hAnsi="Cambria Math"/>
                <w:lang w:val="en-US" w:eastAsia="zh-CN"/>
              </w:rPr>
              <m:t>ref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≥</m:t>
        </m:r>
        <m:sSub>
          <m:sSubPr>
            <m:ctrlPr>
              <w:rPr>
                <w:rFonts w:ascii="Cambria Math" w:hAnsi="Cambria Math"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val="en-US" w:eastAsia="zh-CN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_</m:t>
            </m:r>
            <m:r>
              <w:rPr>
                <w:rFonts w:ascii="Cambria Math" w:hAnsi="Cambria Math"/>
                <w:lang w:val="en-US" w:eastAsia="zh-CN"/>
              </w:rPr>
              <m:t>ref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≥0</m:t>
        </m:r>
      </m:oMath>
      <w:r w:rsidR="00BE3307" w:rsidRPr="00BE3307">
        <w:rPr>
          <w:lang w:eastAsia="zh-CN"/>
        </w:rPr>
        <w:t xml:space="preserve">, можно получить, что все </w:t>
      </w:r>
      <m:oMath>
        <m:sSub>
          <m:sSubPr>
            <m:ctrlPr>
              <w:rPr>
                <w:rFonts w:ascii="Cambria Math" w:hAnsi="Cambria Math"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C</m:t>
            </m:r>
          </m:e>
          <m:sub>
            <m:r>
              <w:rPr>
                <w:rFonts w:ascii="Cambria Math" w:hAnsi="Cambria Math"/>
                <w:lang w:val="en-US" w:eastAsia="zh-CN"/>
              </w:rPr>
              <m:t>i</m:t>
            </m:r>
          </m:sub>
        </m:sSub>
      </m:oMath>
      <w:r w:rsidR="00BE3307" w:rsidRPr="00BE3307">
        <w:rPr>
          <w:lang w:eastAsia="zh-CN"/>
        </w:rPr>
        <w:t xml:space="preserve"> равны 1,</w:t>
      </w:r>
      <w:r w:rsidR="00B032EE">
        <w:rPr>
          <w:lang w:eastAsia="zh-CN"/>
        </w:rPr>
        <w:t xml:space="preserve"> также</w:t>
      </w:r>
      <w:r w:rsidR="00BE3307" w:rsidRPr="00BE3307">
        <w:rPr>
          <w:lang w:eastAsia="zh-CN"/>
        </w:rPr>
        <w:t xml:space="preserve"> можно </w:t>
      </w:r>
      <w:r w:rsidR="00B032EE">
        <w:rPr>
          <w:lang w:eastAsia="zh-CN"/>
        </w:rPr>
        <w:t>показать</w:t>
      </w:r>
      <w:r w:rsidR="00BE3307" w:rsidRPr="00BE3307">
        <w:rPr>
          <w:lang w:eastAsia="zh-CN"/>
        </w:rPr>
        <w:t xml:space="preserve">, что </w:t>
      </w:r>
      <w:r w:rsidR="00E13AC6" w:rsidRPr="0097359C">
        <w:rPr>
          <w:lang w:eastAsia="zh-CN"/>
        </w:rPr>
        <w:t>по</w:t>
      </w:r>
      <w:r w:rsidR="00BE3307" w:rsidRPr="0097359C">
        <w:rPr>
          <w:lang w:eastAsia="zh-CN"/>
        </w:rPr>
        <w:t>казатель</w:t>
      </w:r>
      <w:r w:rsidR="00BE3307" w:rsidRPr="00BE3307">
        <w:rPr>
          <w:lang w:eastAsia="zh-CN"/>
        </w:rPr>
        <w:t xml:space="preserve"> RP равен 64, в соответствии с</w:t>
      </w:r>
      <w:r w:rsidR="00BE3307" w:rsidRPr="00BE3307">
        <w:rPr>
          <w:rFonts w:hint="eastAsia"/>
          <w:lang w:eastAsia="zh-CN"/>
        </w:rPr>
        <w:t xml:space="preserve"> </w:t>
      </w:r>
      <w:r w:rsidR="00BE3307">
        <w:rPr>
          <w:lang w:eastAsia="zh-CN"/>
        </w:rPr>
        <w:fldChar w:fldCharType="begin"/>
      </w:r>
      <w:r w:rsidR="00BE3307">
        <w:rPr>
          <w:lang w:eastAsia="zh-CN"/>
        </w:rPr>
        <w:instrText xml:space="preserve"> </w:instrText>
      </w:r>
      <w:r w:rsidR="00BE3307">
        <w:rPr>
          <w:rFonts w:hint="eastAsia"/>
          <w:lang w:eastAsia="zh-CN"/>
        </w:rPr>
        <w:instrText>REF _Ref224978828 \r \h</w:instrText>
      </w:r>
      <w:r w:rsidR="00BE3307">
        <w:rPr>
          <w:lang w:eastAsia="zh-CN"/>
        </w:rPr>
        <w:instrText xml:space="preserve"> </w:instrText>
      </w:r>
      <w:r w:rsidR="00BE3307">
        <w:rPr>
          <w:lang w:eastAsia="zh-CN"/>
        </w:rPr>
      </w:r>
      <w:r w:rsidR="00BE3307">
        <w:rPr>
          <w:lang w:eastAsia="zh-CN"/>
        </w:rPr>
        <w:fldChar w:fldCharType="separate"/>
      </w:r>
      <w:r w:rsidR="00D14FB5">
        <w:rPr>
          <w:lang w:eastAsia="zh-CN"/>
        </w:rPr>
        <w:t>[2]</w:t>
      </w:r>
      <w:r w:rsidR="00BE3307">
        <w:rPr>
          <w:lang w:eastAsia="zh-CN"/>
        </w:rPr>
        <w:fldChar w:fldCharType="end"/>
      </w:r>
      <w:r w:rsidR="00B032EE">
        <w:rPr>
          <w:lang w:eastAsia="zh-CN"/>
        </w:rPr>
        <w:t xml:space="preserve">, </w:t>
      </w:r>
      <w:r w:rsidR="00BE3307" w:rsidRPr="00BE3307">
        <w:rPr>
          <w:lang w:eastAsia="zh-CN"/>
        </w:rPr>
        <w:t>значение матрицы</w:t>
      </w:r>
      <w:r w:rsidR="00B032EE">
        <w:rPr>
          <w:lang w:eastAsia="zh-CN"/>
        </w:rPr>
        <w:t xml:space="preserve"> преобразования</w:t>
      </w:r>
      <w:r w:rsidR="00BE3307" w:rsidRPr="00BE3307">
        <w:rPr>
          <w:lang w:eastAsia="zh-CN"/>
        </w:rPr>
        <w:t xml:space="preserve"> M</w:t>
      </w:r>
      <w:r w:rsidR="00B032EE">
        <w:rPr>
          <w:lang w:eastAsia="zh-CN"/>
        </w:rPr>
        <w:t xml:space="preserve"> имеет вид</w:t>
      </w:r>
      <w:r w:rsidR="00BE3307" w:rsidRPr="00BE3307">
        <w:rPr>
          <w:lang w:eastAsia="zh-CN"/>
        </w:rPr>
        <w:t>, как показано в</w:t>
      </w:r>
      <w:r w:rsidR="00BE3307" w:rsidRPr="00BE3307">
        <w:rPr>
          <w:rFonts w:hint="eastAsia"/>
          <w:lang w:eastAsia="zh-CN"/>
        </w:rPr>
        <w:t xml:space="preserve"> </w:t>
      </w:r>
      <w:r w:rsidR="00BE3307" w:rsidRPr="00535CB6">
        <w:t>табл</w:t>
      </w:r>
      <w:r w:rsidR="00535CB6" w:rsidRPr="00535CB6">
        <w:t>.</w:t>
      </w:r>
      <w:r w:rsidR="00535CB6">
        <w:t xml:space="preserve"> 2</w:t>
      </w:r>
      <w:r w:rsidR="00BE3307" w:rsidRPr="00535CB6">
        <w:t>.</w:t>
      </w:r>
    </w:p>
    <w:p w14:paraId="40A79B8C" w14:textId="0262945A" w:rsidR="008E0188" w:rsidRDefault="00FE0ADA" w:rsidP="00FE0ADA">
      <w:pPr>
        <w:pStyle w:val="a1"/>
        <w:ind w:left="714" w:hanging="357"/>
      </w:pPr>
      <w:r w:rsidRPr="00FE0ADA">
        <w:t>Д</w:t>
      </w:r>
      <w:r>
        <w:t>а</w:t>
      </w:r>
      <w:r w:rsidRPr="00FE0ADA">
        <w:t xml:space="preserve">нные для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E0ADA">
        <w:t>, rp и матрицы преобразования</w:t>
      </w:r>
    </w:p>
    <w:tbl>
      <w:tblPr>
        <w:tblStyle w:val="af0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"/>
        <w:gridCol w:w="502"/>
        <w:gridCol w:w="501"/>
        <w:gridCol w:w="501"/>
        <w:gridCol w:w="501"/>
        <w:gridCol w:w="501"/>
        <w:gridCol w:w="524"/>
        <w:gridCol w:w="1560"/>
      </w:tblGrid>
      <w:tr w:rsidR="00FE0ADA" w:rsidRPr="00FE0ADA" w14:paraId="01CD36D8" w14:textId="77777777" w:rsidTr="00FE0ADA">
        <w:trPr>
          <w:jc w:val="center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A269F0" w14:textId="6CD135FF" w:rsidR="00FE0ADA" w:rsidRPr="00FE0ADA" w:rsidRDefault="002F1717" w:rsidP="00FE0ADA">
            <w:pPr>
              <w:pStyle w:val="af1"/>
              <w:jc w:val="center"/>
              <w:rPr>
                <w:rFonts w:ascii="Cambria Math" w:hAnsi="Cambria Math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</w:tcPr>
          <w:p w14:paraId="7EC7121F" w14:textId="08F2B239" w:rsidR="00FE0ADA" w:rsidRPr="00FE0ADA" w:rsidRDefault="002F1717" w:rsidP="00FE0ADA">
            <w:pPr>
              <w:pStyle w:val="af1"/>
              <w:jc w:val="center"/>
              <w:rPr>
                <w:rFonts w:ascii="Cambria Math" w:hAnsi="Cambria Math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</w:tcPr>
          <w:p w14:paraId="360F2BDE" w14:textId="41864645" w:rsidR="00FE0ADA" w:rsidRPr="00FE0ADA" w:rsidRDefault="002F1717" w:rsidP="00FE0ADA">
            <w:pPr>
              <w:pStyle w:val="af1"/>
              <w:jc w:val="center"/>
              <w:rPr>
                <w:rFonts w:ascii="Cambria Math" w:hAnsi="Cambria Math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</w:tcPr>
          <w:p w14:paraId="7F12C02E" w14:textId="44F7837F" w:rsidR="00FE0ADA" w:rsidRPr="00FE0ADA" w:rsidRDefault="002F1717" w:rsidP="00FE0ADA">
            <w:pPr>
              <w:pStyle w:val="af1"/>
              <w:jc w:val="center"/>
              <w:rPr>
                <w:rFonts w:ascii="Cambria Math" w:hAnsi="Cambria Math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</w:tcPr>
          <w:p w14:paraId="0D63B16E" w14:textId="5DA5066F" w:rsidR="00FE0ADA" w:rsidRPr="00FE0ADA" w:rsidRDefault="002F1717" w:rsidP="00FE0ADA">
            <w:pPr>
              <w:pStyle w:val="af1"/>
              <w:jc w:val="center"/>
              <w:rPr>
                <w:rFonts w:ascii="Cambria Math" w:hAnsi="Cambria Math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813B" w14:textId="021D6B08" w:rsidR="00FE0ADA" w:rsidRPr="00FE0ADA" w:rsidRDefault="002F1717" w:rsidP="00FE0ADA">
            <w:pPr>
              <w:pStyle w:val="af1"/>
              <w:jc w:val="center"/>
              <w:rPr>
                <w:rFonts w:ascii="Cambria Math" w:hAnsi="Cambria Math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9E14" w14:textId="77777777" w:rsidR="00FE0ADA" w:rsidRPr="00FE0ADA" w:rsidRDefault="00FE0ADA" w:rsidP="00FE0ADA">
            <w:pPr>
              <w:pStyle w:val="af1"/>
              <w:jc w:val="center"/>
              <w:rPr>
                <w:rFonts w:ascii="Cambria Math" w:hAnsi="Cambria Math"/>
                <w:b/>
              </w:rPr>
            </w:pPr>
            <w:r w:rsidRPr="00FE0ADA">
              <w:rPr>
                <w:rFonts w:ascii="Cambria Math" w:hAnsi="Cambria Math"/>
                <w:b/>
              </w:rPr>
              <w:t>RP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69D0" w14:textId="6FD727E4" w:rsidR="00FE0ADA" w:rsidRPr="00FE0ADA" w:rsidRDefault="002F1717" w:rsidP="00FE0ADA">
            <w:pPr>
              <w:pStyle w:val="af1"/>
              <w:jc w:val="center"/>
              <w:rPr>
                <w:rFonts w:ascii="Cambria Math" w:hAnsi="Cambria Math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FE0ADA" w:rsidRPr="00FE0ADA" w14:paraId="4992172D" w14:textId="77777777" w:rsidTr="00FE0ADA">
        <w:trPr>
          <w:jc w:val="center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BDAD9F" w14:textId="77777777" w:rsidR="00FE0ADA" w:rsidRPr="00FE0ADA" w:rsidRDefault="00FE0ADA" w:rsidP="00FE0ADA">
            <w:pPr>
              <w:pStyle w:val="af1"/>
              <w:jc w:val="center"/>
            </w:pPr>
            <w:r w:rsidRPr="00FE0ADA">
              <w:t>1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BA8C99" w14:textId="77777777" w:rsidR="00FE0ADA" w:rsidRPr="00FE0ADA" w:rsidRDefault="00FE0ADA" w:rsidP="00FE0ADA">
            <w:pPr>
              <w:pStyle w:val="af1"/>
              <w:jc w:val="center"/>
            </w:pPr>
            <w:r w:rsidRPr="00FE0ADA">
              <w:t>1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0A047" w14:textId="77777777" w:rsidR="00FE0ADA" w:rsidRPr="00FE0ADA" w:rsidRDefault="00FE0ADA" w:rsidP="00FE0ADA">
            <w:pPr>
              <w:pStyle w:val="af1"/>
              <w:jc w:val="center"/>
            </w:pPr>
            <w:r w:rsidRPr="00FE0ADA">
              <w:t>1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017D57" w14:textId="77777777" w:rsidR="00FE0ADA" w:rsidRPr="00FE0ADA" w:rsidRDefault="00FE0ADA" w:rsidP="00FE0ADA">
            <w:pPr>
              <w:pStyle w:val="af1"/>
              <w:jc w:val="center"/>
            </w:pPr>
            <w:r w:rsidRPr="00FE0ADA">
              <w:t>1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23943" w14:textId="77777777" w:rsidR="00FE0ADA" w:rsidRPr="00FE0ADA" w:rsidRDefault="00FE0ADA" w:rsidP="00FE0ADA">
            <w:pPr>
              <w:pStyle w:val="af1"/>
              <w:jc w:val="center"/>
            </w:pPr>
            <w:r w:rsidRPr="00FE0ADA">
              <w:t>1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BA431" w14:textId="77777777" w:rsidR="00FE0ADA" w:rsidRPr="00FE0ADA" w:rsidRDefault="00FE0ADA" w:rsidP="00FE0ADA">
            <w:pPr>
              <w:pStyle w:val="af1"/>
              <w:jc w:val="center"/>
            </w:pPr>
            <w:r w:rsidRPr="00FE0ADA">
              <w:t>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860" w14:textId="77777777" w:rsidR="00FE0ADA" w:rsidRPr="00FE0ADA" w:rsidRDefault="00FE0ADA" w:rsidP="00FE0ADA">
            <w:pPr>
              <w:pStyle w:val="af1"/>
              <w:jc w:val="center"/>
            </w:pPr>
            <w:r w:rsidRPr="00FE0ADA">
              <w:t>64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95FF" w14:textId="5307410D" w:rsidR="00FE0ADA" w:rsidRPr="00FE0ADA" w:rsidRDefault="002F1717" w:rsidP="00FE0ADA">
            <w:pPr>
              <w:pStyle w:val="af1"/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m>
                      <m:mPr>
                        <m:plcHide m:val="1"/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</w:tr>
    </w:tbl>
    <w:p w14:paraId="18EA31E0" w14:textId="47398DAD" w:rsidR="00FE0ADA" w:rsidRDefault="000856C3" w:rsidP="002F1717">
      <w:pPr>
        <w:pStyle w:val="a3"/>
        <w:spacing w:before="120"/>
        <w:rPr>
          <w:lang w:eastAsia="zh-CN"/>
        </w:rPr>
      </w:pPr>
      <w:r w:rsidRPr="000856C3">
        <w:rPr>
          <w:lang w:eastAsia="zh-CN"/>
        </w:rPr>
        <w:t>Между тем, рабочее время рассчитывается следующим образом:</w:t>
      </w:r>
    </w:p>
    <w:tbl>
      <w:tblPr>
        <w:tblStyle w:val="af0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3"/>
        <w:gridCol w:w="769"/>
      </w:tblGrid>
      <w:tr w:rsidR="000856C3" w:rsidRPr="000856C3" w14:paraId="02AF1A0B" w14:textId="77777777" w:rsidTr="000856C3">
        <w:trPr>
          <w:trHeight w:val="1228"/>
          <w:jc w:val="center"/>
        </w:trPr>
        <w:tc>
          <w:tcPr>
            <w:tcW w:w="4245" w:type="pct"/>
            <w:vAlign w:val="center"/>
          </w:tcPr>
          <w:p w14:paraId="61333342" w14:textId="7B13C531" w:rsidR="000856C3" w:rsidRPr="000856C3" w:rsidRDefault="002F1717" w:rsidP="000856C3">
            <w:pPr>
              <w:ind w:firstLine="289"/>
              <w:jc w:val="both"/>
              <w:rPr>
                <w:i/>
                <w:spacing w:val="-1"/>
                <w:lang w:eastAsia="zh-CN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pacing w:val="-1"/>
                        <w:lang w:eastAsia="zh-CN"/>
                      </w:rPr>
                    </m:ctrlPr>
                  </m:dPr>
                  <m:e>
                    <m:m>
                      <m:mPr>
                        <m:plcHide m:val="1"/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pacing w:val="-1"/>
                            <w:lang w:eastAsia="zh-CN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pacing w:val="-1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pacing w:val="-1"/>
                                  <w:lang w:eastAsia="zh-CN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pacing w:val="-1"/>
                                  <w:lang w:eastAsia="zh-CN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pacing w:val="-1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pacing w:val="-1"/>
                                  <w:lang w:eastAsia="zh-CN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pacing w:val="-1"/>
                                  <w:lang w:eastAsia="zh-CN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pacing w:val="-1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pacing w:val="-1"/>
                                  <w:lang w:eastAsia="zh-CN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pacing w:val="-1"/>
                                  <w:lang w:eastAsia="zh-CN"/>
                                </w:rPr>
                                <m:t>3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pacing w:val="-1"/>
                    <w:lang w:eastAsia="zh-CN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pacing w:val="-1"/>
                        <w:lang w:eastAsia="zh-CN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pacing w:val="-1"/>
                        <w:lang w:eastAsia="zh-CN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pacing w:val="-1"/>
                        <w:lang w:eastAsia="zh-CN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pacing w:val="-1"/>
                        <w:lang w:eastAsia="zh-CN"/>
                      </w:rPr>
                    </m:ctrlPr>
                  </m:dPr>
                  <m:e>
                    <m:m>
                      <m:mPr>
                        <m:plcHide m:val="1"/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pacing w:val="-1"/>
                            <w:lang w:eastAsia="zh-CN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pacing w:val="-1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pacing w:val="-1"/>
                                  <w:lang w:eastAsia="zh-CN"/>
                                </w:rPr>
                                <m:t>V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pacing w:val="-1"/>
                                      <w:lang w:eastAsia="zh-CN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pacing w:val="-1"/>
                                      <w:lang w:eastAsia="zh-CN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pacing w:val="-1"/>
                                      <w:lang w:eastAsia="zh-CN"/>
                                    </w:rPr>
                                    <m:t>ref</m:t>
                                  </m:r>
                                </m:sub>
                              </m:sSub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pacing w:val="-1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pacing w:val="-1"/>
                                  <w:lang w:eastAsia="zh-CN"/>
                                </w:rPr>
                                <m:t>V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pacing w:val="-1"/>
                                      <w:lang w:eastAsia="zh-CN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pacing w:val="-1"/>
                                      <w:lang w:eastAsia="zh-CN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pacing w:val="-1"/>
                                      <w:lang w:eastAsia="zh-CN"/>
                                    </w:rPr>
                                    <m:t>ref</m:t>
                                  </m:r>
                                </m:sub>
                              </m:sSub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pacing w:val="-1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pacing w:val="-1"/>
                                  <w:lang w:eastAsia="zh-CN"/>
                                </w:rPr>
                                <m:t>V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pacing w:val="-1"/>
                                      <w:lang w:eastAsia="zh-CN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pacing w:val="-1"/>
                                      <w:lang w:eastAsia="zh-CN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pacing w:val="-1"/>
                                      <w:lang w:eastAsia="zh-CN"/>
                                    </w:rPr>
                                    <m:t>ref</m:t>
                                  </m:r>
                                </m:sub>
                              </m:sSub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pacing w:val="-1"/>
                    <w:lang w:eastAsia="zh-CN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-1"/>
                    <w:lang w:eastAsia="zh-CN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-1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1"/>
                        <w:lang w:eastAsia="zh-CN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pacing w:val="-1"/>
                        <w:lang w:val="en-US" w:eastAsia="zh-CN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pacing w:val="-1"/>
                    <w:lang w:val="en-US" w:eastAsia="zh-CN"/>
                  </w:rPr>
                  <m:t>=1-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pacing w:val="-1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1"/>
                        <w:lang w:eastAsia="zh-CN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pacing w:val="-1"/>
                        <w:lang w:val="en-US" w:eastAsia="zh-CN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pacing w:val="-1"/>
                    <w:lang w:val="en-US" w:eastAsia="zh-CN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pacing w:val="-1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1"/>
                        <w:lang w:eastAsia="zh-CN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pacing w:val="-1"/>
                        <w:lang w:val="en-US" w:eastAsia="zh-CN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pacing w:val="-1"/>
                    <w:lang w:val="en-US" w:eastAsia="zh-CN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pacing w:val="-1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1"/>
                        <w:lang w:eastAsia="zh-CN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pacing w:val="-1"/>
                        <w:lang w:val="en-US" w:eastAsia="zh-CN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pacing w:val="-1"/>
                    <w:lang w:eastAsia="zh-CN"/>
                  </w:rPr>
                  <m:t>,</m:t>
                </m:r>
              </m:oMath>
            </m:oMathPara>
          </w:p>
        </w:tc>
        <w:tc>
          <w:tcPr>
            <w:tcW w:w="755" w:type="pct"/>
            <w:vAlign w:val="center"/>
          </w:tcPr>
          <w:p w14:paraId="0442687C" w14:textId="7D65C46E" w:rsidR="000856C3" w:rsidRPr="000856C3" w:rsidRDefault="000856C3" w:rsidP="000856C3">
            <w:pPr>
              <w:ind w:firstLine="289"/>
              <w:jc w:val="both"/>
              <w:rPr>
                <w:iCs/>
                <w:spacing w:val="-1"/>
                <w:lang w:eastAsia="zh-CN"/>
              </w:rPr>
            </w:pPr>
            <w:r w:rsidRPr="000856C3">
              <w:rPr>
                <w:rFonts w:hint="eastAsia"/>
                <w:iCs/>
                <w:spacing w:val="-1"/>
                <w:lang w:eastAsia="zh-CN"/>
              </w:rPr>
              <w:t>(</w:t>
            </w:r>
            <w:r w:rsidR="00297436">
              <w:rPr>
                <w:rFonts w:hint="eastAsia"/>
                <w:iCs/>
                <w:spacing w:val="-1"/>
                <w:lang w:eastAsia="zh-CN"/>
              </w:rPr>
              <w:t>2</w:t>
            </w:r>
            <w:r w:rsidRPr="000856C3">
              <w:rPr>
                <w:rFonts w:hint="eastAsia"/>
                <w:iCs/>
                <w:spacing w:val="-1"/>
                <w:lang w:eastAsia="zh-CN"/>
              </w:rPr>
              <w:t>)</w:t>
            </w:r>
          </w:p>
        </w:tc>
      </w:tr>
    </w:tbl>
    <w:p w14:paraId="0B946879" w14:textId="2E7198BE" w:rsidR="000856C3" w:rsidRPr="000856C3" w:rsidRDefault="000856C3" w:rsidP="002F1717">
      <w:pPr>
        <w:pStyle w:val="a3"/>
        <w:spacing w:before="120"/>
        <w:ind w:firstLine="0"/>
        <w:rPr>
          <w:lang w:eastAsia="zh-CN"/>
        </w:rPr>
      </w:pPr>
      <w:r w:rsidRPr="000856C3">
        <w:rPr>
          <w:lang w:eastAsia="zh-CN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lang w:eastAsia="zh-CN"/>
              </w:rPr>
              <m:t>0</m:t>
            </m:r>
          </m:sub>
        </m:sSub>
      </m:oMath>
      <w:r w:rsidR="002F1717">
        <w:rPr>
          <w:lang w:eastAsia="zh-CN"/>
        </w:rPr>
        <w:t>–</w:t>
      </w:r>
      <w:r w:rsidRPr="000856C3">
        <w:rPr>
          <w:lang w:eastAsia="zh-CN"/>
        </w:rPr>
        <w:t xml:space="preserve"> время работы нулевого вектора, для использования </w:t>
      </w:r>
      <w:r w:rsidRPr="000856C3">
        <w:rPr>
          <w:lang w:val="en-GB" w:eastAsia="zh-CN"/>
        </w:rPr>
        <w:t>ABC</w:t>
      </w:r>
      <w:r w:rsidRPr="000856C3">
        <w:rPr>
          <w:rFonts w:hint="eastAsia"/>
          <w:lang w:eastAsia="zh-CN"/>
        </w:rPr>
        <w:t>.</w:t>
      </w:r>
      <w:r w:rsidRPr="000856C3">
        <w:rPr>
          <w:rFonts w:hint="eastAsia"/>
        </w:rPr>
        <w:t xml:space="preserve"> </w:t>
      </w:r>
      <w:r w:rsidRPr="000856C3">
        <w:rPr>
          <w:lang w:eastAsia="zh-CN"/>
        </w:rPr>
        <w:t>Режимы переключения IGBT показаны на рис</w:t>
      </w:r>
      <w:r w:rsidR="002F1717">
        <w:rPr>
          <w:lang w:eastAsia="zh-CN"/>
        </w:rPr>
        <w:t xml:space="preserve">. </w:t>
      </w:r>
      <w:r w:rsidRPr="000856C3">
        <w:rPr>
          <w:lang w:eastAsia="zh-CN"/>
        </w:rPr>
        <w:t>1.</w:t>
      </w:r>
    </w:p>
    <w:p w14:paraId="59AB7F99" w14:textId="486F78B6" w:rsidR="000856C3" w:rsidRDefault="000856C3" w:rsidP="00FA3DC2">
      <w:pPr>
        <w:jc w:val="center"/>
        <w:rPr>
          <w:spacing w:val="-1"/>
          <w:lang w:eastAsia="zh-CN"/>
        </w:rPr>
      </w:pPr>
      <w:r>
        <w:rPr>
          <w:rFonts w:hint="eastAsia"/>
          <w:noProof/>
          <w:lang w:eastAsia="ru-RU"/>
        </w:rPr>
        <w:lastRenderedPageBreak/>
        <w:drawing>
          <wp:inline distT="0" distB="0" distL="0" distR="0" wp14:anchorId="7776CCA2" wp14:editId="398969BE">
            <wp:extent cx="2965193" cy="1590219"/>
            <wp:effectExtent l="0" t="0" r="6985" b="0"/>
            <wp:docPr id="4797110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11050" name="图片 4797110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125" cy="159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0104" w14:textId="5E986DC2" w:rsidR="000856C3" w:rsidRPr="000856C3" w:rsidRDefault="000856C3" w:rsidP="002F1717">
      <w:pPr>
        <w:pStyle w:val="a"/>
      </w:pPr>
      <w:bookmarkStart w:id="7" w:name="_Hlk184141216"/>
      <w:r w:rsidRPr="000856C3">
        <w:t xml:space="preserve">Симметричная последовательность с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16</m:t>
            </m:r>
          </m:sub>
        </m:sSub>
      </m:oMath>
      <w:r w:rsidRPr="000856C3">
        <w:t xml:space="preserve"> в центре</w:t>
      </w:r>
      <w:bookmarkEnd w:id="7"/>
    </w:p>
    <w:p w14:paraId="1F7F299B" w14:textId="466BF5A4" w:rsidR="001A03B1" w:rsidRPr="00161FB4" w:rsidRDefault="00B032EE" w:rsidP="002F1717">
      <w:pPr>
        <w:pStyle w:val="a3"/>
      </w:pPr>
      <w:r>
        <w:t>Н</w:t>
      </w:r>
      <w:r w:rsidR="001A03B1" w:rsidRPr="00161FB4">
        <w:t>а рис</w:t>
      </w:r>
      <w:r w:rsidR="002F1717">
        <w:t>.</w:t>
      </w:r>
      <w:r w:rsidR="001A03B1" w:rsidRPr="00161FB4">
        <w:t xml:space="preserve"> 1 показано симметричное расположение нулевых векторов, причем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16</m:t>
            </m:r>
          </m:sub>
        </m:sSub>
      </m:oMath>
      <w:r w:rsidR="001A03B1" w:rsidRPr="00161FB4">
        <w:t xml:space="preserve"> в симметричной последовательности расположен в центре, когда соседние векторы выбраны как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 w:rsidR="001A03B1" w:rsidRPr="00161FB4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7</m:t>
            </m:r>
          </m:sub>
        </m:sSub>
      </m:oMath>
      <w:r w:rsidR="001A03B1" w:rsidRPr="00161FB4">
        <w:t xml:space="preserve"> 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</m:oMath>
      <w:r w:rsidR="001A03B1" w:rsidRPr="00161FB4">
        <w:t>.</w:t>
      </w:r>
    </w:p>
    <w:p w14:paraId="0D2D8826" w14:textId="6F3E3046" w:rsidR="000856C3" w:rsidRDefault="001A03B1" w:rsidP="001A03B1">
      <w:pPr>
        <w:pStyle w:val="1"/>
        <w:tabs>
          <w:tab w:val="clear" w:pos="576"/>
        </w:tabs>
        <w:ind w:firstLine="215"/>
      </w:pPr>
      <w:r w:rsidRPr="001A03B1">
        <w:t xml:space="preserve">Исследование метода управления виртуальным синхронным генератором при </w:t>
      </w:r>
      <w:r>
        <w:t>не</w:t>
      </w:r>
      <w:r w:rsidRPr="001A03B1">
        <w:t>симметричной нагрузке</w:t>
      </w:r>
    </w:p>
    <w:p w14:paraId="47352140" w14:textId="194807A5" w:rsidR="001A03B1" w:rsidRPr="001A03B1" w:rsidRDefault="001A03B1" w:rsidP="002F1717">
      <w:pPr>
        <w:pStyle w:val="a3"/>
        <w:rPr>
          <w:lang w:eastAsia="zh-CN"/>
        </w:rPr>
      </w:pPr>
      <w:r w:rsidRPr="001A03B1">
        <w:rPr>
          <w:lang w:eastAsia="zh-CN"/>
        </w:rPr>
        <w:t xml:space="preserve">Выходное напряжение получается при традиционном управлении фазовым напряжением с развязкой, что приводит к колебаниям мощности и, следовательно, к колебаниям частоты при несбалансированной нагрузке. Это может привести к снижению </w:t>
      </w:r>
      <w:r w:rsidR="00B032EE" w:rsidRPr="0097359C">
        <w:rPr>
          <w:lang w:eastAsia="zh-CN"/>
        </w:rPr>
        <w:t>эффективности работы</w:t>
      </w:r>
      <w:r w:rsidRPr="001A03B1">
        <w:rPr>
          <w:lang w:eastAsia="zh-CN"/>
        </w:rPr>
        <w:t xml:space="preserve"> оборудования, такого как двигатели и компрессоры, выходу из строя чувствительного оборудования и трудностям с подключением к сети, а также к другим проблемам. В данной статье мы предлагаем метод уменьшения источников колебаний мощности на основе усовершенствованного</w:t>
      </w:r>
      <w:r>
        <w:rPr>
          <w:lang w:eastAsia="zh-CN"/>
        </w:rPr>
        <w:t xml:space="preserve"> ВСГ </w:t>
      </w:r>
      <w:r w:rsidRPr="001A03B1">
        <w:rPr>
          <w:lang w:eastAsia="zh-CN"/>
        </w:rPr>
        <w:t>с помощью виртуального импеданса положительной последовательности, т.е. подавления влияния токов отрицательной/нулевой последовательности на симметрию напряжения.</w:t>
      </w:r>
    </w:p>
    <w:p w14:paraId="53412E1D" w14:textId="18681929" w:rsidR="001A03B1" w:rsidRPr="001A03B1" w:rsidRDefault="001A03B1" w:rsidP="002F1717">
      <w:pPr>
        <w:pStyle w:val="a3"/>
        <w:rPr>
          <w:lang w:eastAsia="zh-CN"/>
        </w:rPr>
      </w:pPr>
      <w:r w:rsidRPr="001A03B1">
        <w:rPr>
          <w:lang w:eastAsia="zh-CN"/>
        </w:rPr>
        <w:t>Обычная</w:t>
      </w:r>
      <w:r>
        <w:rPr>
          <w:lang w:eastAsia="zh-CN"/>
        </w:rPr>
        <w:t xml:space="preserve"> </w:t>
      </w:r>
      <w:r w:rsidRPr="001A03B1">
        <w:rPr>
          <w:lang w:eastAsia="zh-CN"/>
        </w:rPr>
        <w:t>стратегия управления виртуальным синхронным генератором и уравнения управления методом предварительной синхронизации показаны в уравнении:</w:t>
      </w:r>
    </w:p>
    <w:tbl>
      <w:tblPr>
        <w:tblStyle w:val="af0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9"/>
        <w:gridCol w:w="713"/>
      </w:tblGrid>
      <w:tr w:rsidR="001A03B1" w:rsidRPr="001A03B1" w14:paraId="4C5EE202" w14:textId="77777777" w:rsidTr="001E5A8C">
        <w:trPr>
          <w:trHeight w:val="851"/>
          <w:jc w:val="center"/>
        </w:trPr>
        <w:tc>
          <w:tcPr>
            <w:tcW w:w="4300" w:type="pct"/>
            <w:vAlign w:val="center"/>
          </w:tcPr>
          <w:p w14:paraId="33FC1B3D" w14:textId="4BDEB54B" w:rsidR="001A03B1" w:rsidRPr="001A03B1" w:rsidRDefault="001A03B1" w:rsidP="001A03B1">
            <w:pPr>
              <w:rPr>
                <w:iCs/>
                <w:lang w:val="en-GB" w:eastAsia="zh-CN"/>
              </w:rPr>
            </w:pPr>
            <m:oMathPara>
              <m:oMath>
                <m:r>
                  <w:rPr>
                    <w:rFonts w:ascii="Cambria Math" w:hAnsi="Cambria Math"/>
                    <w:lang w:val="en-GB" w:eastAsia="zh-CN"/>
                  </w:rPr>
                  <m:t>J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 w:eastAsia="zh-CN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lang w:val="en-GB" w:eastAsia="zh-CN"/>
                      </w:rPr>
                      <m:t>n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 w:eastAsia="zh-CN"/>
                      </w:rPr>
                      <m:t>dω</m:t>
                    </m:r>
                  </m:num>
                  <m:den>
                    <m:r>
                      <w:rPr>
                        <w:rFonts w:ascii="Cambria Math" w:hAnsi="Cambria Math"/>
                        <w:lang w:val="en-GB" w:eastAsia="zh-CN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lang w:val="en-GB" w:eastAsia="zh-C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 w:eastAsia="zh-CN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iCs/>
                        <w:lang w:val="en-GB" w:eastAsia="zh-CN"/>
                      </w:rPr>
                      <m:t>ref</m:t>
                    </m:r>
                  </m:sub>
                </m:sSub>
                <m:r>
                  <w:rPr>
                    <w:rFonts w:ascii="Cambria Math" w:hAnsi="Cambria Math"/>
                    <w:lang w:val="en-GB" w:eastAsia="zh-CN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 w:eastAsia="zh-CN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GB" w:eastAsia="zh-CN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lang w:val="en-GB" w:eastAsia="zh-CN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 w:eastAsia="zh-CN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en-GB" w:eastAsia="zh-CN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 w:eastAsia="zh-CN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lang w:val="en-GB" w:eastAsia="zh-CN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GB" w:eastAsia="zh-CN"/>
                  </w:rPr>
                  <m:t>(ω-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 w:eastAsia="zh-CN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lang w:val="en-GB" w:eastAsia="zh-CN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GB" w:eastAsia="zh-CN"/>
                  </w:rPr>
                  <m:t>),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 w:eastAsia="zh-CN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lang w:val="en-GB" w:eastAsia="zh-CN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lang w:val="en-GB" w:eastAsia="zh-CN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 w:eastAsia="zh-C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GB" w:eastAsia="zh-CN"/>
                      </w:rPr>
                      <m:t>Ks</m:t>
                    </m:r>
                  </m:den>
                </m:f>
                <m:r>
                  <w:rPr>
                    <w:rFonts w:ascii="Cambria Math" w:hAnsi="Cambria Math"/>
                    <w:lang w:val="en-GB" w:eastAsia="zh-CN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 w:eastAsia="zh-CN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iCs/>
                        <w:lang w:val="en-GB" w:eastAsia="zh-CN"/>
                      </w:rPr>
                      <m:t>ref</m:t>
                    </m:r>
                  </m:sub>
                </m:sSub>
                <m:r>
                  <w:rPr>
                    <w:rFonts w:ascii="Cambria Math" w:hAnsi="Cambria Math"/>
                    <w:lang w:val="en-GB" w:eastAsia="zh-CN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 w:eastAsia="zh-CN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lang w:val="en-GB" w:eastAsia="zh-CN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lang w:val="en-GB" w:eastAsia="zh-CN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 w:eastAsia="zh-CN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en-GB" w:eastAsia="zh-CN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en-GB" w:eastAsia="zh-CN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 w:eastAsia="zh-CN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iCs/>
                        <w:lang w:val="en-GB" w:eastAsia="zh-CN"/>
                      </w:rPr>
                      <m:t>ref</m:t>
                    </m:r>
                  </m:sub>
                </m:sSub>
                <m:r>
                  <w:rPr>
                    <w:rFonts w:ascii="Cambria Math" w:hAnsi="Cambria Math"/>
                    <w:lang w:val="en-GB" w:eastAsia="zh-CN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lang w:val="en-GB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 w:eastAsia="zh-CN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en-GB" w:eastAsia="zh-CN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lang w:val="en-GB" w:eastAsia="zh-CN"/>
                  </w:rPr>
                  <m:t>)),</m:t>
                </m:r>
              </m:oMath>
            </m:oMathPara>
          </w:p>
        </w:tc>
        <w:tc>
          <w:tcPr>
            <w:tcW w:w="700" w:type="pct"/>
            <w:vAlign w:val="center"/>
          </w:tcPr>
          <w:p w14:paraId="69ADD204" w14:textId="26424A30" w:rsidR="001A03B1" w:rsidRPr="001A03B1" w:rsidRDefault="001A03B1" w:rsidP="001A03B1">
            <w:pPr>
              <w:jc w:val="right"/>
              <w:rPr>
                <w:lang w:eastAsia="zh-CN"/>
              </w:rPr>
            </w:pPr>
            <w:r w:rsidRPr="001A03B1">
              <w:rPr>
                <w:lang w:eastAsia="zh-CN"/>
              </w:rPr>
              <w:t>(</w:t>
            </w:r>
            <w:r w:rsidR="00297436">
              <w:rPr>
                <w:rFonts w:hint="eastAsia"/>
                <w:lang w:eastAsia="zh-CN"/>
              </w:rPr>
              <w:t>3</w:t>
            </w:r>
            <w:r w:rsidRPr="001A03B1">
              <w:rPr>
                <w:lang w:eastAsia="zh-CN"/>
              </w:rPr>
              <w:t>)</w:t>
            </w:r>
          </w:p>
        </w:tc>
      </w:tr>
    </w:tbl>
    <w:p w14:paraId="0C144223" w14:textId="60C228CF" w:rsidR="001A03B1" w:rsidRDefault="001B112A" w:rsidP="002F1717">
      <w:pPr>
        <w:pStyle w:val="a3"/>
        <w:spacing w:before="120"/>
        <w:ind w:firstLine="0"/>
        <w:rPr>
          <w:lang w:eastAsia="zh-CN"/>
        </w:rPr>
      </w:pPr>
      <w:proofErr w:type="gramStart"/>
      <w:r w:rsidRPr="001B112A">
        <w:rPr>
          <w:lang w:eastAsia="zh-CN"/>
        </w:rPr>
        <w:t xml:space="preserve">где </w:t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m:rPr>
                <m:nor/>
              </m:rPr>
              <w:rPr>
                <w:lang w:eastAsia="zh-CN"/>
              </w:rPr>
              <m:t>ref</m:t>
            </m:r>
          </m:sub>
        </m:sSub>
      </m:oMath>
      <w:r w:rsidRPr="001B112A">
        <w:rPr>
          <w:lang w:eastAsia="zh-CN"/>
        </w:rPr>
        <w:t xml:space="preserve"> и </w:t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e</m:t>
            </m:r>
          </m:sub>
        </m:sSub>
      </m:oMath>
      <w:r w:rsidRPr="001B112A">
        <w:rPr>
          <w:lang w:eastAsia="zh-CN"/>
        </w:rPr>
        <w:t xml:space="preserve"> обозначают опорную активную мощность и расчетную активную мощность в точке общей связи, соответственно</w:t>
      </w:r>
      <w:r w:rsidRPr="001B112A">
        <w:rPr>
          <w:rFonts w:hint="eastAsia"/>
          <w:lang w:eastAsia="zh-CN"/>
        </w:rPr>
        <w:t>;</w:t>
      </w:r>
      <w:r w:rsidRPr="001B112A">
        <w:rPr>
          <w:lang w:eastAsia="zh-CN"/>
        </w:rPr>
        <w:t xml:space="preserve"> Аналогично, </w:t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Q</m:t>
            </m:r>
          </m:e>
          <m:sub>
            <m:r>
              <m:rPr>
                <m:nor/>
              </m:rPr>
              <w:rPr>
                <w:lang w:eastAsia="zh-CN"/>
              </w:rPr>
              <m:t>ref</m:t>
            </m:r>
          </m:sub>
        </m:sSub>
      </m:oMath>
      <w:r w:rsidRPr="001B112A">
        <w:rPr>
          <w:lang w:eastAsia="zh-CN"/>
        </w:rPr>
        <w:t xml:space="preserve"> и </w:t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Q</m:t>
            </m:r>
          </m:e>
          <m:sub>
            <m:r>
              <w:rPr>
                <w:rFonts w:ascii="Cambria Math" w:hAnsi="Cambria Math"/>
                <w:lang w:eastAsia="zh-CN"/>
              </w:rPr>
              <m:t>e</m:t>
            </m:r>
          </m:sub>
        </m:sSub>
      </m:oMath>
      <w:r w:rsidRPr="001B112A">
        <w:rPr>
          <w:lang w:eastAsia="zh-CN"/>
        </w:rPr>
        <w:t xml:space="preserve"> </w:t>
      </w:r>
      <w:r w:rsidR="002F1717">
        <w:rPr>
          <w:lang w:eastAsia="zh-CN"/>
        </w:rPr>
        <w:t>–</w:t>
      </w:r>
      <w:r w:rsidRPr="001B112A">
        <w:rPr>
          <w:lang w:eastAsia="zh-CN"/>
        </w:rPr>
        <w:t xml:space="preserve"> реактивные мощности</w:t>
      </w:r>
      <w:r w:rsidRPr="001B112A">
        <w:rPr>
          <w:rFonts w:hint="eastAsia"/>
          <w:lang w:eastAsia="zh-CN"/>
        </w:rPr>
        <w:t>;</w:t>
      </w:r>
      <w:r w:rsidRPr="001B112A">
        <w:rPr>
          <w:lang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J</m:t>
        </m:r>
      </m:oMath>
      <w:r w:rsidRPr="001B112A">
        <w:rPr>
          <w:lang w:eastAsia="zh-CN"/>
        </w:rPr>
        <w:t xml:space="preserve"> и </w:t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1</m:t>
            </m:r>
          </m:sub>
        </m:sSub>
      </m:oMath>
      <w:r w:rsidR="002F1717">
        <w:rPr>
          <w:lang w:eastAsia="zh-CN"/>
        </w:rPr>
        <w:t xml:space="preserve"> –</w:t>
      </w:r>
      <w:r w:rsidRPr="001B112A">
        <w:rPr>
          <w:lang w:eastAsia="zh-CN"/>
        </w:rPr>
        <w:t xml:space="preserve"> постоянные виртуальной инерции и коэффициенты демпфирования соответственно</w:t>
      </w:r>
      <w:r w:rsidRPr="001B112A">
        <w:rPr>
          <w:rFonts w:hint="eastAsia"/>
          <w:lang w:eastAsia="zh-CN"/>
        </w:rPr>
        <w:t>;</w:t>
      </w:r>
      <w:r w:rsidRPr="001B112A">
        <w:rPr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2</m:t>
            </m:r>
          </m:sub>
        </m:sSub>
      </m:oMath>
      <w:r w:rsidRPr="001B112A">
        <w:rPr>
          <w:lang w:eastAsia="zh-CN"/>
        </w:rPr>
        <w:t xml:space="preserve"> и </w:t>
      </w:r>
      <m:oMath>
        <m:r>
          <w:rPr>
            <w:rFonts w:ascii="Cambria Math" w:hAnsi="Cambria Math"/>
            <w:lang w:eastAsia="zh-CN"/>
          </w:rPr>
          <m:t>K</m:t>
        </m:r>
      </m:oMath>
      <w:r w:rsidR="002F1717">
        <w:rPr>
          <w:lang w:eastAsia="zh-CN"/>
        </w:rPr>
        <w:t xml:space="preserve"> –</w:t>
      </w:r>
      <w:r w:rsidRPr="001B112A">
        <w:rPr>
          <w:lang w:eastAsia="zh-CN"/>
        </w:rPr>
        <w:t xml:space="preserve"> коэффициенты регулирования напряжения и интегральные коэффициенты регулирования соответственно</w:t>
      </w:r>
      <w:r w:rsidRPr="001B112A">
        <w:rPr>
          <w:rFonts w:hint="eastAsia"/>
          <w:lang w:eastAsia="zh-CN"/>
        </w:rPr>
        <w:t>;</w:t>
      </w:r>
      <w:r w:rsidRPr="001B112A">
        <w:rPr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ω</m:t>
            </m:r>
          </m:e>
          <m:sub>
            <m: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2F1717">
        <w:rPr>
          <w:lang w:eastAsia="zh-CN"/>
        </w:rPr>
        <w:t xml:space="preserve"> –</w:t>
      </w:r>
      <w:r w:rsidRPr="001B112A">
        <w:rPr>
          <w:lang w:eastAsia="zh-CN"/>
        </w:rPr>
        <w:t xml:space="preserve"> опорная угловая частота</w:t>
      </w:r>
      <w:r w:rsidR="002F1717">
        <w:rPr>
          <w:lang w:eastAsia="zh-CN"/>
        </w:rPr>
        <w:t>;</w:t>
      </w:r>
      <w:r w:rsidRPr="001B112A">
        <w:rPr>
          <w:lang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ω</m:t>
        </m:r>
      </m:oMath>
      <w:r w:rsidRPr="001B112A">
        <w:rPr>
          <w:lang w:eastAsia="zh-CN"/>
        </w:rPr>
        <w:t xml:space="preserve"> </w:t>
      </w:r>
      <w:r w:rsidR="002F1717">
        <w:rPr>
          <w:lang w:eastAsia="zh-CN"/>
        </w:rPr>
        <w:t>–</w:t>
      </w:r>
      <w:r w:rsidRPr="001B112A">
        <w:rPr>
          <w:lang w:eastAsia="zh-CN"/>
        </w:rPr>
        <w:t xml:space="preserve"> угловая частота выходного виртуального синхронного генератора</w:t>
      </w:r>
      <w:r w:rsidRPr="001B112A">
        <w:rPr>
          <w:rFonts w:hint="eastAsia"/>
          <w:lang w:eastAsia="zh-CN"/>
        </w:rPr>
        <w:t>;</w:t>
      </w:r>
      <w:r w:rsidRPr="001B112A">
        <w:rPr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lang w:eastAsia="zh-CN"/>
              </w:rPr>
              <m:t>m</m:t>
            </m:r>
          </m:sub>
        </m:sSub>
      </m:oMath>
      <w:r w:rsidRPr="001B112A">
        <w:rPr>
          <w:lang w:eastAsia="zh-CN"/>
        </w:rPr>
        <w:t xml:space="preserve"> </w:t>
      </w:r>
      <w:r w:rsidR="002F1717">
        <w:rPr>
          <w:lang w:eastAsia="zh-CN"/>
        </w:rPr>
        <w:t>–</w:t>
      </w:r>
      <w:r w:rsidRPr="001B112A">
        <w:rPr>
          <w:lang w:eastAsia="zh-CN"/>
        </w:rPr>
        <w:t xml:space="preserve"> амплитуда потенциала внутри</w:t>
      </w:r>
      <w:r w:rsidRPr="001B112A">
        <w:rPr>
          <w:rFonts w:hint="eastAsia"/>
          <w:lang w:eastAsia="zh-CN"/>
        </w:rPr>
        <w:t xml:space="preserve"> </w:t>
      </w:r>
      <w:r w:rsidRPr="001B112A">
        <w:rPr>
          <w:lang w:eastAsia="zh-CN"/>
        </w:rPr>
        <w:t>виртуального синхронно</w:t>
      </w:r>
      <w:r w:rsidRPr="001B112A">
        <w:rPr>
          <w:rFonts w:hint="eastAsia"/>
          <w:lang w:eastAsia="zh-CN"/>
        </w:rPr>
        <w:t xml:space="preserve"> </w:t>
      </w:r>
      <w:r w:rsidRPr="001B112A">
        <w:rPr>
          <w:lang w:eastAsia="zh-CN"/>
        </w:rPr>
        <w:t>генератора</w:t>
      </w:r>
      <w:r w:rsidRPr="001B112A">
        <w:rPr>
          <w:rFonts w:hint="eastAsia"/>
          <w:lang w:eastAsia="zh-CN"/>
        </w:rPr>
        <w:t>;</w:t>
      </w:r>
      <w:proofErr w:type="gramEnd"/>
      <w:r w:rsidRPr="001B112A">
        <w:rPr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U</m:t>
            </m:r>
          </m:e>
          <m:sub>
            <m:r>
              <m:rPr>
                <m:nor/>
              </m:rPr>
              <w:rPr>
                <w:lang w:eastAsia="zh-CN"/>
              </w:rPr>
              <m:t>ref</m:t>
            </m:r>
          </m:sub>
        </m:sSub>
      </m:oMath>
      <w:r w:rsidRPr="001B112A">
        <w:rPr>
          <w:lang w:eastAsia="zh-CN"/>
        </w:rPr>
        <w:t xml:space="preserve"> и </w:t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U</m:t>
            </m:r>
          </m:e>
          <m:sub>
            <m:r>
              <w:rPr>
                <w:rFonts w:ascii="Cambria Math" w:hAnsi="Cambria Math"/>
                <w:lang w:eastAsia="zh-CN"/>
              </w:rPr>
              <m:t>m</m:t>
            </m:r>
          </m:sub>
        </m:sSub>
      </m:oMath>
      <w:r w:rsidRPr="001B112A">
        <w:rPr>
          <w:lang w:eastAsia="zh-CN"/>
        </w:rPr>
        <w:t xml:space="preserve"> </w:t>
      </w:r>
      <w:r w:rsidR="002F1717">
        <w:rPr>
          <w:lang w:eastAsia="zh-CN"/>
        </w:rPr>
        <w:t>–</w:t>
      </w:r>
      <w:r w:rsidRPr="001B112A">
        <w:rPr>
          <w:lang w:eastAsia="zh-CN"/>
        </w:rPr>
        <w:t xml:space="preserve"> опорное и измеренное значения амплитуды напряжения соответственно</w:t>
      </w:r>
      <w:r w:rsidR="002F1717">
        <w:rPr>
          <w:lang w:eastAsia="zh-CN"/>
        </w:rPr>
        <w:t xml:space="preserve"> </w:t>
      </w:r>
      <w:r w:rsidR="005517B2">
        <w:rPr>
          <w:lang w:eastAsia="zh-CN"/>
        </w:rPr>
        <w:fldChar w:fldCharType="begin"/>
      </w:r>
      <w:r w:rsidR="005517B2">
        <w:rPr>
          <w:lang w:eastAsia="zh-CN"/>
        </w:rPr>
        <w:instrText xml:space="preserve"> REF _Ref224982840 \r \h </w:instrText>
      </w:r>
      <w:r w:rsidR="005517B2">
        <w:rPr>
          <w:lang w:eastAsia="zh-CN"/>
        </w:rPr>
      </w:r>
      <w:r w:rsidR="002F1717">
        <w:rPr>
          <w:lang w:eastAsia="zh-CN"/>
        </w:rPr>
        <w:instrText xml:space="preserve"> \* MERGEFORMAT </w:instrText>
      </w:r>
      <w:r w:rsidR="005517B2">
        <w:rPr>
          <w:lang w:eastAsia="zh-CN"/>
        </w:rPr>
        <w:fldChar w:fldCharType="separate"/>
      </w:r>
      <w:r w:rsidR="00D14FB5">
        <w:rPr>
          <w:lang w:eastAsia="zh-CN"/>
        </w:rPr>
        <w:t>[3]</w:t>
      </w:r>
      <w:r w:rsidR="005517B2">
        <w:rPr>
          <w:lang w:eastAsia="zh-CN"/>
        </w:rPr>
        <w:fldChar w:fldCharType="end"/>
      </w:r>
      <w:r>
        <w:rPr>
          <w:rFonts w:hint="eastAsia"/>
          <w:lang w:eastAsia="zh-CN"/>
        </w:rPr>
        <w:t>.</w:t>
      </w:r>
    </w:p>
    <w:p w14:paraId="3A12BFF8" w14:textId="73F92DED" w:rsidR="001B112A" w:rsidRPr="001B112A" w:rsidRDefault="001B112A" w:rsidP="002F1717">
      <w:pPr>
        <w:pStyle w:val="a3"/>
        <w:rPr>
          <w:lang w:eastAsia="zh-CN"/>
        </w:rPr>
      </w:pPr>
      <w:r w:rsidRPr="001B112A">
        <w:rPr>
          <w:lang w:eastAsia="zh-CN"/>
        </w:rPr>
        <w:t>Чтобы избежать проблемы асимметрии напряжения, вызванной токами отрицательной и нулевой последовательности, вводится ток положительной последовательности со средней мощностью, который использу</w:t>
      </w:r>
      <w:r w:rsidR="00B032EE">
        <w:rPr>
          <w:lang w:eastAsia="zh-CN"/>
        </w:rPr>
        <w:t>ется в качестве обратной связи</w:t>
      </w:r>
      <w:r w:rsidRPr="001B112A">
        <w:rPr>
          <w:lang w:eastAsia="zh-CN"/>
        </w:rPr>
        <w:t xml:space="preserve">. Заменив </w:t>
      </w:r>
      <w:r w:rsidRPr="001B112A">
        <w:rPr>
          <w:lang w:eastAsia="zh-CN"/>
        </w:rPr>
        <w:lastRenderedPageBreak/>
        <w:t xml:space="preserve">мощность в уравнении </w:t>
      </w:r>
      <w:r w:rsidRPr="001B112A">
        <w:rPr>
          <w:rFonts w:hint="eastAsia"/>
          <w:lang w:eastAsia="zh-CN"/>
        </w:rPr>
        <w:t>(2)</w:t>
      </w:r>
      <w:r w:rsidRPr="001B112A">
        <w:rPr>
          <w:lang w:eastAsia="zh-CN"/>
        </w:rPr>
        <w:t xml:space="preserve"> на среднюю мощность, можно получить структуру, показанную на рис</w:t>
      </w:r>
      <w:r w:rsidR="002F1717">
        <w:rPr>
          <w:lang w:eastAsia="zh-CN"/>
        </w:rPr>
        <w:t>.</w:t>
      </w:r>
      <w:r w:rsidRPr="001B112A">
        <w:rPr>
          <w:rFonts w:hint="eastAsia"/>
          <w:lang w:eastAsia="zh-CN"/>
        </w:rPr>
        <w:t xml:space="preserve"> 2.</w:t>
      </w:r>
    </w:p>
    <w:p w14:paraId="6DBF8A36" w14:textId="57C7C3B6" w:rsidR="001B112A" w:rsidRDefault="001B112A" w:rsidP="001B112A">
      <w:pPr>
        <w:jc w:val="center"/>
        <w:rPr>
          <w:spacing w:val="-1"/>
          <w:lang w:eastAsia="zh-CN"/>
        </w:rPr>
      </w:pPr>
      <w:r w:rsidRPr="001B112A">
        <w:rPr>
          <w:noProof/>
          <w:spacing w:val="-1"/>
          <w:lang w:eastAsia="ru-RU"/>
        </w:rPr>
        <w:drawing>
          <wp:inline distT="0" distB="0" distL="0" distR="0" wp14:anchorId="25AC0E1C" wp14:editId="506840F3">
            <wp:extent cx="2256693" cy="1076588"/>
            <wp:effectExtent l="0" t="0" r="0" b="9525"/>
            <wp:docPr id="1825568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68589" name=""/>
                    <pic:cNvPicPr/>
                  </pic:nvPicPr>
                  <pic:blipFill rotWithShape="1">
                    <a:blip r:embed="rId9"/>
                    <a:srcRect t="7876" r="9918" b="4350"/>
                    <a:stretch/>
                  </pic:blipFill>
                  <pic:spPr bwMode="auto">
                    <a:xfrm>
                      <a:off x="0" y="0"/>
                      <a:ext cx="2278799" cy="108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26230" w14:textId="4EB202FF" w:rsidR="001B112A" w:rsidRDefault="001B112A" w:rsidP="002F1717">
      <w:pPr>
        <w:pStyle w:val="a"/>
      </w:pPr>
      <w:r w:rsidRPr="001B112A">
        <w:t>Схема контура управления виртуальным синхронным генератором по средней мощности</w:t>
      </w:r>
    </w:p>
    <w:p w14:paraId="4C37EC1E" w14:textId="00642E29" w:rsidR="008D535A" w:rsidRDefault="00D14FB5" w:rsidP="002F1717">
      <w:pPr>
        <w:pStyle w:val="a3"/>
      </w:pPr>
      <w:r>
        <w:br w:type="column"/>
      </w:r>
      <w:r w:rsidR="00B032EE" w:rsidRPr="0097359C">
        <w:lastRenderedPageBreak/>
        <w:t>Для верификации предложенного алгоритма</w:t>
      </w:r>
      <w:r w:rsidR="001B112A" w:rsidRPr="0097359C">
        <w:t xml:space="preserve"> прове</w:t>
      </w:r>
      <w:r w:rsidR="00B032EE" w:rsidRPr="0097359C">
        <w:t>дено</w:t>
      </w:r>
      <w:r w:rsidR="001B112A" w:rsidRPr="0097359C">
        <w:t xml:space="preserve"> моделирование с использованием Simulink</w:t>
      </w:r>
      <w:r w:rsidR="00B032EE" w:rsidRPr="0097359C">
        <w:t xml:space="preserve"> по разработанной схеме, приведенной</w:t>
      </w:r>
      <w:r w:rsidR="001B112A" w:rsidRPr="0097359C">
        <w:t xml:space="preserve"> </w:t>
      </w:r>
      <w:r w:rsidR="00B032EE" w:rsidRPr="0097359C">
        <w:t>на</w:t>
      </w:r>
      <w:r w:rsidR="001B112A" w:rsidRPr="0097359C">
        <w:t xml:space="preserve"> рис</w:t>
      </w:r>
      <w:r w:rsidR="002F1717">
        <w:t>.</w:t>
      </w:r>
      <w:r w:rsidR="001B112A" w:rsidRPr="0097359C">
        <w:t xml:space="preserve"> 3.</w:t>
      </w:r>
    </w:p>
    <w:p w14:paraId="34B93956" w14:textId="29CE6FC8" w:rsidR="00D14FB5" w:rsidRDefault="00D14FB5" w:rsidP="002F1717">
      <w:pPr>
        <w:pStyle w:val="a3"/>
      </w:pPr>
      <w:r w:rsidRPr="00D14FB5">
        <w:t>Полученный сигнал должен пройти внутренний и внешний контур регулирования, а именно контроль напряжения и тока, прежде чем будет достигнута общая помехоустойчивость к асимметричным нагрузкам. В статье [4] показан один из таких методов управления, при котором одновременно добавляется компенсация напряжения и тока для компенсации потерь сигнала, вызванных управляющим воздействием, как показано на рис. 4.</w:t>
      </w:r>
    </w:p>
    <w:p w14:paraId="1E4B96C4" w14:textId="77777777" w:rsidR="00D14FB5" w:rsidRDefault="00D14FB5" w:rsidP="002F1717">
      <w:pPr>
        <w:pStyle w:val="a3"/>
        <w:sectPr w:rsidR="00D14FB5" w:rsidSect="00502710">
          <w:type w:val="continuous"/>
          <w:pgSz w:w="11906" w:h="16838" w:code="9"/>
          <w:pgMar w:top="907" w:right="907" w:bottom="1440" w:left="907" w:header="709" w:footer="709" w:gutter="0"/>
          <w:cols w:num="2" w:space="340"/>
          <w:docGrid w:linePitch="360"/>
        </w:sectPr>
      </w:pPr>
    </w:p>
    <w:p w14:paraId="19C39CD4" w14:textId="77777777" w:rsidR="00D14FB5" w:rsidRDefault="00D14FB5" w:rsidP="00D14FB5">
      <w:pPr>
        <w:pStyle w:val="a3"/>
        <w:spacing w:after="0"/>
        <w:ind w:firstLine="0"/>
        <w:jc w:val="center"/>
      </w:pPr>
    </w:p>
    <w:p w14:paraId="37BEB2F0" w14:textId="6C6AD23B" w:rsidR="008D535A" w:rsidRDefault="008D535A" w:rsidP="008D535A">
      <w:pPr>
        <w:pStyle w:val="a3"/>
        <w:ind w:firstLine="0"/>
        <w:jc w:val="center"/>
      </w:pPr>
      <w:r w:rsidRPr="00E77B79">
        <w:rPr>
          <w:noProof/>
          <w:lang w:eastAsia="ru-RU"/>
        </w:rPr>
        <w:drawing>
          <wp:inline distT="0" distB="0" distL="0" distR="0" wp14:anchorId="59102023" wp14:editId="5AADBE8C">
            <wp:extent cx="4525108" cy="2243525"/>
            <wp:effectExtent l="0" t="0" r="8890" b="4445"/>
            <wp:docPr id="1513269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698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2528" cy="225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3E6E9" w14:textId="5731851F" w:rsidR="008D535A" w:rsidRDefault="008D535A" w:rsidP="00D14FB5">
      <w:pPr>
        <w:pStyle w:val="a"/>
      </w:pPr>
      <w:r w:rsidRPr="008D535A">
        <w:t xml:space="preserve">Диаграмма моделирования </w:t>
      </w:r>
      <w:proofErr w:type="spellStart"/>
      <w:r w:rsidRPr="008D535A">
        <w:t>Simulink</w:t>
      </w:r>
      <w:proofErr w:type="spellEnd"/>
    </w:p>
    <w:p w14:paraId="376E619F" w14:textId="77777777" w:rsidR="008D535A" w:rsidRDefault="008D535A" w:rsidP="008D535A">
      <w:pPr>
        <w:pStyle w:val="a3"/>
        <w:ind w:firstLine="0"/>
        <w:jc w:val="center"/>
        <w:sectPr w:rsidR="008D535A" w:rsidSect="008D535A">
          <w:type w:val="continuous"/>
          <w:pgSz w:w="11906" w:h="16838" w:code="9"/>
          <w:pgMar w:top="907" w:right="907" w:bottom="1440" w:left="907" w:header="709" w:footer="709" w:gutter="0"/>
          <w:cols w:space="340"/>
          <w:docGrid w:linePitch="360"/>
        </w:sectPr>
      </w:pPr>
    </w:p>
    <w:p w14:paraId="7F63F01F" w14:textId="584F6797" w:rsidR="005517B2" w:rsidRDefault="005517B2" w:rsidP="005517B2">
      <w:pPr>
        <w:pStyle w:val="a"/>
        <w:numPr>
          <w:ilvl w:val="0"/>
          <w:numId w:val="0"/>
        </w:numPr>
        <w:rPr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 wp14:anchorId="7945E4CB" wp14:editId="1C1E9B70">
            <wp:extent cx="3103669" cy="899731"/>
            <wp:effectExtent l="0" t="0" r="1905" b="0"/>
            <wp:docPr id="15899260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26058" name="图片 158992605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2" t="35695" r="21072" b="3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51" cy="91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AC79D" w14:textId="516A6860" w:rsidR="005517B2" w:rsidRPr="0097359C" w:rsidRDefault="00B032EE" w:rsidP="002F1717">
      <w:pPr>
        <w:pStyle w:val="a"/>
      </w:pPr>
      <w:r w:rsidRPr="0097359C">
        <w:t xml:space="preserve">Структурная </w:t>
      </w:r>
      <w:r w:rsidR="005517B2" w:rsidRPr="0097359C">
        <w:t>схема контуров управления напряжением и током</w:t>
      </w:r>
    </w:p>
    <w:p w14:paraId="7555BEFB" w14:textId="494B92FA" w:rsidR="00FA3DC2" w:rsidRPr="007D24E4" w:rsidRDefault="00FA3DC2" w:rsidP="002F1717">
      <w:pPr>
        <w:pStyle w:val="a3"/>
        <w:rPr>
          <w:lang w:eastAsia="zh-CN"/>
        </w:rPr>
      </w:pPr>
      <w:r w:rsidRPr="00FA3DC2">
        <w:t xml:space="preserve">Метод управления виртуальным синхронным генератором </w:t>
      </w:r>
      <w:r w:rsidR="00B032EE">
        <w:t>адаптирован</w:t>
      </w:r>
      <w:r w:rsidRPr="00FA3DC2">
        <w:t xml:space="preserve"> к трехфазному четырехпроводному инвертору для исследования регулирования в случае несимметричной нагрузки</w:t>
      </w:r>
      <w:r w:rsidR="00B032EE">
        <w:t xml:space="preserve">, имитируемой подключением </w:t>
      </w:r>
      <w:r w:rsidRPr="00FA3DC2">
        <w:t>резистор</w:t>
      </w:r>
      <w:r w:rsidR="00B032EE">
        <w:t>ов</w:t>
      </w:r>
      <w:r w:rsidRPr="00FA3DC2">
        <w:t xml:space="preserve"> </w:t>
      </w:r>
      <w:r w:rsidR="00B032EE">
        <w:t>в</w:t>
      </w:r>
      <w:r w:rsidRPr="00FA3DC2">
        <w:t xml:space="preserve"> 0</w:t>
      </w:r>
      <w:r>
        <w:t>,</w:t>
      </w:r>
      <w:r w:rsidRPr="00FA3DC2">
        <w:t>3 сек</w:t>
      </w:r>
      <w:r w:rsidR="00535CB6">
        <w:t>.</w:t>
      </w:r>
      <w:r w:rsidRPr="00FA3DC2">
        <w:t xml:space="preserve"> для увеличения возмущения, чтобы трехфазная нагрузка была несимметричной, результаты показаны на рис</w:t>
      </w:r>
      <w:r w:rsidR="002F1717">
        <w:t xml:space="preserve">. </w:t>
      </w:r>
      <w:r>
        <w:t>5</w:t>
      </w:r>
      <w:r w:rsidRPr="00FA3DC2">
        <w:t>.</w:t>
      </w:r>
    </w:p>
    <w:p w14:paraId="0C96AB17" w14:textId="1C67D4A3" w:rsidR="00FA3DC2" w:rsidRPr="00FA3DC2" w:rsidRDefault="00FA3DC2" w:rsidP="002F1717">
      <w:pPr>
        <w:pStyle w:val="a3"/>
      </w:pPr>
      <w:r w:rsidRPr="00FA3DC2">
        <w:t>Как видно из рис</w:t>
      </w:r>
      <w:r w:rsidR="002F1717">
        <w:t>.</w:t>
      </w:r>
      <w:r w:rsidR="008D535A">
        <w:t> </w:t>
      </w:r>
      <w:r w:rsidR="001E5F4C">
        <w:t>5</w:t>
      </w:r>
      <w:r w:rsidRPr="00FA3DC2">
        <w:t>, баланс нагрузки инвертора кратковременно нарушается, когда в цепь подключается параллельная нагрузка фазы A. Это приводит к резкому изменению выходного напряжения, и управление виртуальным синхронным генератором быстро вмешивается, чтобы восстановить напряжение до быстрой стабильности в течение 0,03 секунды.</w:t>
      </w:r>
    </w:p>
    <w:p w14:paraId="3090FB52" w14:textId="63D7ED0E" w:rsidR="0097359C" w:rsidRPr="0097359C" w:rsidRDefault="0097359C" w:rsidP="002F1717">
      <w:pPr>
        <w:pStyle w:val="a3"/>
        <w:rPr>
          <w:lang w:eastAsia="zh-CN"/>
        </w:rPr>
      </w:pPr>
      <w:r w:rsidRPr="0097359C">
        <w:rPr>
          <w:lang w:eastAsia="zh-CN"/>
        </w:rPr>
        <w:t xml:space="preserve">Для изучения качества электроэнергии был проведен анализ суммарной гармонической составляющей (СГС) с использованием быстрого преобразования Фурье (БПФ). Было установлено, что содержание СГС составляет 0,33%, что соответствует стандартам качества </w:t>
      </w:r>
      <w:r w:rsidRPr="0097359C">
        <w:rPr>
          <w:lang w:eastAsia="zh-CN"/>
        </w:rPr>
        <w:lastRenderedPageBreak/>
        <w:t>электроэнергии и указывает на высокое качество электроэнергии.</w:t>
      </w:r>
    </w:p>
    <w:p w14:paraId="67E5D3E1" w14:textId="266A9B97" w:rsidR="007D24E4" w:rsidRPr="007D24E4" w:rsidRDefault="007D24E4" w:rsidP="007D24E4">
      <w:pPr>
        <w:pStyle w:val="1"/>
        <w:tabs>
          <w:tab w:val="clear" w:pos="576"/>
        </w:tabs>
        <w:ind w:firstLine="215"/>
      </w:pPr>
      <w:bookmarkStart w:id="8" w:name="_Toc223021354"/>
      <w:r w:rsidRPr="0058691D">
        <w:t xml:space="preserve">Синтез алгоритма управления, обеспечивающего параллельную работу </w:t>
      </w:r>
      <w:bookmarkEnd w:id="8"/>
    </w:p>
    <w:p w14:paraId="5C786EA6" w14:textId="448EE654" w:rsidR="00FA3DC2" w:rsidRPr="007D24E4" w:rsidRDefault="007D24E4" w:rsidP="002F1717">
      <w:pPr>
        <w:pStyle w:val="a3"/>
      </w:pPr>
      <w:r w:rsidRPr="007D24E4">
        <w:t>При параллельном подключении инверторов различия в напряжении приводят к появлению циркулирующих токов. Они увеличивают потери, перегрев и могут нарушить работу системы</w:t>
      </w:r>
      <w:r w:rsidR="002F1717">
        <w:t xml:space="preserve"> </w:t>
      </w:r>
      <w:r>
        <w:fldChar w:fldCharType="begin"/>
      </w:r>
      <w:r>
        <w:instrText xml:space="preserve"> REF _Ref224984289 \r \h </w:instrText>
      </w:r>
      <w:r>
        <w:fldChar w:fldCharType="separate"/>
      </w:r>
      <w:r w:rsidR="00D14FB5">
        <w:t>[5]</w:t>
      </w:r>
      <w:r>
        <w:fldChar w:fldCharType="end"/>
      </w:r>
      <w:r w:rsidRPr="007D24E4">
        <w:t>. Точная синхронизация напряжений устраняет причину их возникновения и обеспечивает согласованную работу всех блоков.</w:t>
      </w:r>
    </w:p>
    <w:p w14:paraId="35A07B82" w14:textId="73BCD47E" w:rsidR="00FE0ADA" w:rsidRDefault="007D24E4" w:rsidP="002F1717">
      <w:pPr>
        <w:pStyle w:val="a3"/>
        <w:rPr>
          <w:rFonts w:eastAsiaTheme="minorEastAsia"/>
          <w:lang w:eastAsia="zh-CN"/>
        </w:rPr>
      </w:pPr>
      <w:r w:rsidRPr="007D24E4">
        <w:rPr>
          <w:rFonts w:eastAsiaTheme="minorEastAsia"/>
          <w:lang w:eastAsia="zh-CN"/>
        </w:rPr>
        <w:t>Путем сравнения разности действующих значений(RMS)</w:t>
      </w:r>
      <w:r w:rsidRPr="007D24E4">
        <w:rPr>
          <w:rFonts w:eastAsiaTheme="minorEastAsia"/>
          <w:spacing w:val="0"/>
        </w:rPr>
        <w:t xml:space="preserve"> </w:t>
      </w:r>
      <w:r w:rsidRPr="007D24E4">
        <w:rPr>
          <w:rFonts w:eastAsiaTheme="minorEastAsia"/>
          <w:lang w:eastAsia="zh-CN"/>
        </w:rPr>
        <w:t>напряжения сети и выходного напряжения</w:t>
      </w:r>
      <w:r w:rsidR="00BD7E22">
        <w:rPr>
          <w:rFonts w:eastAsiaTheme="minorEastAsia" w:hint="eastAsia"/>
          <w:lang w:eastAsia="zh-CN"/>
        </w:rPr>
        <w:t xml:space="preserve"> </w:t>
      </w:r>
      <w:r w:rsidR="00BD7E22" w:rsidRPr="00BD7E22">
        <w:rPr>
          <w:rFonts w:eastAsiaTheme="minorEastAsia"/>
          <w:lang w:eastAsia="zh-CN"/>
        </w:rPr>
        <w:t>инвертора с помощью ПИ-регулятора</w:t>
      </w:r>
      <w:r w:rsidR="00BD7E22">
        <w:rPr>
          <w:rFonts w:eastAsiaTheme="minorEastAsia" w:hint="eastAsia"/>
          <w:lang w:eastAsia="zh-CN"/>
        </w:rPr>
        <w:t xml:space="preserve"> </w:t>
      </w:r>
      <w:r w:rsidR="00BD7E22" w:rsidRPr="00BD7E22">
        <w:rPr>
          <w:rFonts w:eastAsiaTheme="minorEastAsia"/>
          <w:lang w:eastAsia="zh-CN"/>
        </w:rPr>
        <w:t>устраняется</w:t>
      </w:r>
      <w:r w:rsidR="00BD7E22">
        <w:rPr>
          <w:rFonts w:eastAsiaTheme="minorEastAsia" w:hint="eastAsia"/>
          <w:lang w:eastAsia="zh-CN"/>
        </w:rPr>
        <w:t xml:space="preserve"> </w:t>
      </w:r>
      <w:r w:rsidR="00BD7E22" w:rsidRPr="00BD7E22">
        <w:rPr>
          <w:rFonts w:eastAsiaTheme="minorEastAsia"/>
          <w:lang w:eastAsia="zh-CN"/>
        </w:rPr>
        <w:t>ошибка</w:t>
      </w:r>
      <w:r w:rsidR="00BD7E22">
        <w:rPr>
          <w:rFonts w:eastAsiaTheme="minorEastAsia" w:hint="eastAsia"/>
          <w:lang w:eastAsia="zh-CN"/>
        </w:rPr>
        <w:t xml:space="preserve"> </w:t>
      </w:r>
      <w:r w:rsidR="00BD7E22" w:rsidRPr="00BD7E22">
        <w:rPr>
          <w:rFonts w:eastAsiaTheme="minorEastAsia"/>
          <w:lang w:eastAsia="zh-CN"/>
        </w:rPr>
        <w:t>амплитуды</w:t>
      </w:r>
      <w:r w:rsidR="00BD7E22">
        <w:rPr>
          <w:rFonts w:eastAsiaTheme="minorEastAsia" w:hint="eastAsia"/>
          <w:lang w:eastAsia="zh-CN"/>
        </w:rPr>
        <w:t xml:space="preserve"> </w:t>
      </w:r>
      <w:r w:rsidR="00BD7E22" w:rsidRPr="00BD7E22">
        <w:rPr>
          <w:rFonts w:eastAsiaTheme="minorEastAsia"/>
          <w:lang w:eastAsia="zh-CN"/>
        </w:rPr>
        <w:t>напряжения;</w:t>
      </w:r>
      <w:r w:rsidR="00BD7E22" w:rsidRPr="00BD7E22">
        <w:rPr>
          <w:rFonts w:eastAsiaTheme="minorEastAsia"/>
          <w:spacing w:val="0"/>
        </w:rPr>
        <w:t xml:space="preserve"> </w:t>
      </w:r>
      <w:r w:rsidR="00BD7E22" w:rsidRPr="00BD7E22">
        <w:rPr>
          <w:rFonts w:eastAsiaTheme="minorEastAsia"/>
          <w:lang w:eastAsia="zh-CN"/>
        </w:rPr>
        <w:t>измерение</w:t>
      </w:r>
      <w:bookmarkStart w:id="9" w:name="OLE_LINK8"/>
      <w:r w:rsidR="00BD7E22" w:rsidRPr="00BD7E22">
        <w:rPr>
          <w:rFonts w:eastAsiaTheme="minorEastAsia"/>
          <w:lang w:eastAsia="zh-CN"/>
        </w:rPr>
        <w:t xml:space="preserve"> </w:t>
      </w:r>
      <w:r w:rsidR="0097359C" w:rsidRPr="0097359C">
        <w:rPr>
          <w:rFonts w:eastAsiaTheme="minorEastAsia"/>
          <w:lang w:eastAsia="zh-CN"/>
        </w:rPr>
        <w:t>фазы напряжения сети с помощью ФАПЧ</w:t>
      </w:r>
      <w:r w:rsidR="0097359C" w:rsidRPr="0097359C">
        <w:rPr>
          <w:rFonts w:eastAsiaTheme="minorEastAsia" w:hint="eastAsia"/>
          <w:lang w:eastAsia="zh-CN"/>
        </w:rPr>
        <w:t xml:space="preserve"> </w:t>
      </w:r>
      <w:r w:rsidR="0097359C" w:rsidRPr="0097359C">
        <w:rPr>
          <w:rFonts w:eastAsiaTheme="minorEastAsia"/>
          <w:lang w:eastAsia="zh-CN"/>
        </w:rPr>
        <w:t>позволяет уменьшить расхождение фаз между выходом инвертора и сетью, после чего выполняется предварительная синхронизация.</w:t>
      </w:r>
    </w:p>
    <w:p w14:paraId="09B26113" w14:textId="1B42D3B9" w:rsidR="00173E56" w:rsidRDefault="0097359C" w:rsidP="002F1717">
      <w:pPr>
        <w:pStyle w:val="a3"/>
        <w:rPr>
          <w:rFonts w:eastAsiaTheme="minorEastAsia"/>
          <w:lang w:eastAsia="zh-CN"/>
        </w:rPr>
      </w:pPr>
      <w:r w:rsidRPr="00297436">
        <w:rPr>
          <w:rFonts w:eastAsiaTheme="minorEastAsia"/>
          <w:lang w:eastAsia="zh-CN"/>
        </w:rPr>
        <w:t>После теоретического анализа и разработки алгоритма управления параллельной работой трехфазных</w:t>
      </w:r>
      <w:r>
        <w:rPr>
          <w:rFonts w:eastAsiaTheme="minorEastAsia" w:hint="eastAsia"/>
          <w:lang w:eastAsia="zh-CN"/>
        </w:rPr>
        <w:t xml:space="preserve"> </w:t>
      </w:r>
      <w:r w:rsidRPr="0097359C">
        <w:rPr>
          <w:rFonts w:eastAsiaTheme="minorEastAsia"/>
          <w:lang w:eastAsia="zh-CN"/>
        </w:rPr>
        <w:t>четырехпроводных</w:t>
      </w:r>
      <w:r>
        <w:rPr>
          <w:rFonts w:eastAsiaTheme="minorEastAsia" w:hint="eastAsia"/>
          <w:lang w:eastAsia="zh-CN"/>
        </w:rPr>
        <w:t xml:space="preserve"> </w:t>
      </w:r>
      <w:r w:rsidRPr="0097359C">
        <w:rPr>
          <w:rFonts w:eastAsiaTheme="minorEastAsia"/>
          <w:lang w:eastAsia="zh-CN"/>
        </w:rPr>
        <w:t>инверторов с синхронизацией</w:t>
      </w:r>
      <w:r w:rsidR="00456F15">
        <w:rPr>
          <w:rFonts w:eastAsiaTheme="minorEastAsia" w:hint="eastAsia"/>
          <w:lang w:eastAsia="zh-CN"/>
        </w:rPr>
        <w:t xml:space="preserve"> </w:t>
      </w:r>
      <w:r w:rsidR="00456F15" w:rsidRPr="00456F15">
        <w:rPr>
          <w:rFonts w:eastAsiaTheme="minorEastAsia"/>
          <w:lang w:eastAsia="zh-CN"/>
        </w:rPr>
        <w:t>и</w:t>
      </w:r>
      <w:r w:rsidR="00673DAB" w:rsidRPr="00297436">
        <w:rPr>
          <w:rFonts w:eastAsiaTheme="minorEastAsia"/>
          <w:lang w:eastAsia="zh-CN"/>
        </w:rPr>
        <w:t>распределением мощности проводится компьютерное моделирование для проверки осуществимости, эффективности</w:t>
      </w:r>
      <w:r w:rsidR="00673DAB">
        <w:rPr>
          <w:rFonts w:eastAsiaTheme="minorEastAsia" w:hint="eastAsia"/>
          <w:lang w:eastAsia="zh-CN"/>
        </w:rPr>
        <w:t xml:space="preserve"> </w:t>
      </w:r>
      <w:r w:rsidR="00673DAB" w:rsidRPr="00673DAB">
        <w:rPr>
          <w:rFonts w:eastAsiaTheme="minorEastAsia"/>
          <w:lang w:eastAsia="zh-CN"/>
        </w:rPr>
        <w:t>и динамических характеристик предложенного</w:t>
      </w:r>
      <w:r w:rsidR="00673DAB">
        <w:rPr>
          <w:rFonts w:eastAsiaTheme="minorEastAsia" w:hint="eastAsia"/>
          <w:lang w:eastAsia="zh-CN"/>
        </w:rPr>
        <w:t xml:space="preserve"> </w:t>
      </w:r>
      <w:r w:rsidR="00673DAB" w:rsidRPr="00673DAB">
        <w:rPr>
          <w:rFonts w:eastAsiaTheme="minorEastAsia"/>
          <w:lang w:eastAsia="zh-CN"/>
        </w:rPr>
        <w:t>решения.</w:t>
      </w:r>
    </w:p>
    <w:p w14:paraId="21048BA1" w14:textId="77777777" w:rsidR="00673DAB" w:rsidRDefault="00673DAB" w:rsidP="00673DAB">
      <w:pPr>
        <w:pStyle w:val="a3"/>
        <w:rPr>
          <w:lang w:eastAsia="zh-CN"/>
        </w:rPr>
      </w:pPr>
    </w:p>
    <w:p w14:paraId="130B57B7" w14:textId="4E492DB3" w:rsidR="00E8170D" w:rsidRPr="00E8170D" w:rsidRDefault="00E8170D" w:rsidP="00E8170D">
      <w:pPr>
        <w:rPr>
          <w:lang w:eastAsia="zh-CN"/>
        </w:rPr>
        <w:sectPr w:rsidR="00E8170D" w:rsidRPr="00E8170D" w:rsidSect="00502710">
          <w:type w:val="continuous"/>
          <w:pgSz w:w="11906" w:h="16838" w:code="9"/>
          <w:pgMar w:top="907" w:right="907" w:bottom="1440" w:left="907" w:header="709" w:footer="709" w:gutter="0"/>
          <w:cols w:num="2" w:space="340"/>
          <w:docGrid w:linePitch="360"/>
        </w:sectPr>
      </w:pPr>
    </w:p>
    <w:p w14:paraId="2C301BC5" w14:textId="67CFC266" w:rsidR="004B14C2" w:rsidRDefault="00FA3DC2" w:rsidP="00226FD4">
      <w:pPr>
        <w:pStyle w:val="a3"/>
        <w:spacing w:after="0"/>
        <w:ind w:firstLine="0"/>
        <w:jc w:val="center"/>
      </w:pPr>
      <w:r w:rsidRPr="00FA3DC2">
        <w:rPr>
          <w:noProof/>
          <w:lang w:eastAsia="ru-RU"/>
        </w:rPr>
        <w:lastRenderedPageBreak/>
        <w:drawing>
          <wp:inline distT="0" distB="0" distL="0" distR="0" wp14:anchorId="2861BED7" wp14:editId="2D7C7A04">
            <wp:extent cx="6037385" cy="1671978"/>
            <wp:effectExtent l="0" t="0" r="1905" b="4445"/>
            <wp:docPr id="1029281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81093" name=""/>
                    <pic:cNvPicPr/>
                  </pic:nvPicPr>
                  <pic:blipFill rotWithShape="1">
                    <a:blip r:embed="rId12"/>
                    <a:srcRect t="7962" r="3290"/>
                    <a:stretch/>
                  </pic:blipFill>
                  <pic:spPr bwMode="auto">
                    <a:xfrm>
                      <a:off x="0" y="0"/>
                      <a:ext cx="6099333" cy="168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E2AD9" w14:textId="7A21AE0A" w:rsidR="00711520" w:rsidRDefault="00FA3DC2" w:rsidP="002F1717">
      <w:pPr>
        <w:pStyle w:val="a"/>
      </w:pPr>
      <w:r w:rsidRPr="00FA3DC2">
        <w:t>Результаты выходного напряжения</w:t>
      </w:r>
      <w:r>
        <w:t xml:space="preserve"> </w:t>
      </w:r>
      <w:r w:rsidRPr="00FA3DC2">
        <w:t xml:space="preserve">для управления </w:t>
      </w:r>
      <w:r>
        <w:t>ВСГ</w:t>
      </w:r>
    </w:p>
    <w:bookmarkEnd w:id="9"/>
    <w:p w14:paraId="336C4239" w14:textId="6EA7A9DD" w:rsidR="00BA7487" w:rsidRDefault="00BA7487" w:rsidP="00BA7487">
      <w:pPr>
        <w:pStyle w:val="a3"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12C7F5E" wp14:editId="408AFB68">
            <wp:extent cx="5773616" cy="1731399"/>
            <wp:effectExtent l="0" t="0" r="0" b="2540"/>
            <wp:docPr id="37238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8705" name="图片 3723870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1" t="36694" r="23325" b="2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662" cy="1746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2C7A4" w14:textId="77777777" w:rsidR="00BA7487" w:rsidRDefault="00BA7487" w:rsidP="002F1717">
      <w:pPr>
        <w:pStyle w:val="a"/>
      </w:pPr>
      <w:r w:rsidRPr="00BA7487">
        <w:t>Схема распределения выходной мощности инвертора</w:t>
      </w:r>
    </w:p>
    <w:p w14:paraId="2822E1EC" w14:textId="76D6A650" w:rsidR="00BA7487" w:rsidRDefault="00BA7487" w:rsidP="00BA7487">
      <w:pPr>
        <w:pStyle w:val="a"/>
        <w:jc w:val="center"/>
        <w:sectPr w:rsidR="00BA7487" w:rsidSect="00BA7487">
          <w:type w:val="continuous"/>
          <w:pgSz w:w="11906" w:h="16838" w:code="9"/>
          <w:pgMar w:top="907" w:right="907" w:bottom="1440" w:left="907" w:header="709" w:footer="709" w:gutter="0"/>
          <w:cols w:space="340"/>
          <w:docGrid w:linePitch="360"/>
        </w:sectPr>
      </w:pPr>
    </w:p>
    <w:p w14:paraId="43C36C76" w14:textId="038765B0" w:rsidR="00711520" w:rsidRPr="002F1717" w:rsidRDefault="00226FD4" w:rsidP="002F1717">
      <w:pPr>
        <w:pStyle w:val="a3"/>
      </w:pPr>
      <w:r w:rsidRPr="00226FD4">
        <w:rPr>
          <w:lang w:eastAsia="zh-CN"/>
        </w:rPr>
        <w:lastRenderedPageBreak/>
        <w:t xml:space="preserve">Выходная мощность инвертора указана в </w:t>
      </w:r>
      <w:r w:rsidRPr="002F1717">
        <w:rPr>
          <w:lang w:eastAsia="zh-CN"/>
        </w:rPr>
        <w:t>табл</w:t>
      </w:r>
      <w:r w:rsidR="002F1717">
        <w:rPr>
          <w:lang w:eastAsia="zh-CN"/>
        </w:rPr>
        <w:t>.</w:t>
      </w:r>
      <w:r w:rsidR="009662D9" w:rsidRPr="002F1717">
        <w:rPr>
          <w:lang w:eastAsia="zh-CN"/>
        </w:rPr>
        <w:t xml:space="preserve"> </w:t>
      </w:r>
      <w:r w:rsidR="002F1717" w:rsidRPr="002F1717">
        <w:t>3</w:t>
      </w:r>
      <w:r w:rsidRPr="002F1717">
        <w:t>.</w:t>
      </w:r>
    </w:p>
    <w:p w14:paraId="33148C9C" w14:textId="61D7730D" w:rsidR="00780A34" w:rsidRDefault="009662D9" w:rsidP="009662D9">
      <w:pPr>
        <w:pStyle w:val="a1"/>
        <w:ind w:left="714" w:hanging="357"/>
      </w:pPr>
      <w:r w:rsidRPr="009662D9">
        <w:t>Параметров системы</w:t>
      </w:r>
    </w:p>
    <w:tbl>
      <w:tblPr>
        <w:tblStyle w:val="af0"/>
        <w:tblW w:w="4876" w:type="dxa"/>
        <w:jc w:val="center"/>
        <w:tblLook w:val="04A0" w:firstRow="1" w:lastRow="0" w:firstColumn="1" w:lastColumn="0" w:noHBand="0" w:noVBand="1"/>
      </w:tblPr>
      <w:tblGrid>
        <w:gridCol w:w="2122"/>
        <w:gridCol w:w="2754"/>
      </w:tblGrid>
      <w:tr w:rsidR="00780A34" w:rsidRPr="00226FD4" w14:paraId="2C8D1BED" w14:textId="77777777" w:rsidTr="00535CB6">
        <w:trPr>
          <w:jc w:val="center"/>
        </w:trPr>
        <w:tc>
          <w:tcPr>
            <w:tcW w:w="2176" w:type="pct"/>
          </w:tcPr>
          <w:p w14:paraId="78A96D94" w14:textId="77777777" w:rsidR="00780A34" w:rsidRPr="00226FD4" w:rsidRDefault="00780A34" w:rsidP="00780A34">
            <w:pPr>
              <w:pStyle w:val="af1"/>
              <w:jc w:val="center"/>
              <w:rPr>
                <w:b/>
              </w:rPr>
            </w:pPr>
            <w:r w:rsidRPr="00226FD4">
              <w:rPr>
                <w:b/>
              </w:rPr>
              <w:t>Обозначение</w:t>
            </w:r>
          </w:p>
        </w:tc>
        <w:tc>
          <w:tcPr>
            <w:tcW w:w="2824" w:type="pct"/>
          </w:tcPr>
          <w:p w14:paraId="53A5BB2B" w14:textId="02ED1CBC" w:rsidR="00780A34" w:rsidRPr="00226FD4" w:rsidRDefault="00780A34" w:rsidP="00780A34">
            <w:pPr>
              <w:pStyle w:val="af1"/>
              <w:jc w:val="center"/>
              <w:rPr>
                <w:b/>
              </w:rPr>
            </w:pPr>
            <w:r w:rsidRPr="00226FD4">
              <w:rPr>
                <w:b/>
              </w:rPr>
              <w:t>Расчетное/Установленноезначение</w:t>
            </w:r>
          </w:p>
        </w:tc>
      </w:tr>
      <w:tr w:rsidR="00780A34" w:rsidRPr="00226FD4" w14:paraId="12518744" w14:textId="77777777" w:rsidTr="00535CB6">
        <w:trPr>
          <w:jc w:val="center"/>
        </w:trPr>
        <w:tc>
          <w:tcPr>
            <w:tcW w:w="5000" w:type="pct"/>
            <w:gridSpan w:val="2"/>
          </w:tcPr>
          <w:p w14:paraId="71E25130" w14:textId="6F30466F" w:rsidR="00780A34" w:rsidRPr="00226FD4" w:rsidRDefault="00780A34" w:rsidP="00780A34">
            <w:pPr>
              <w:pStyle w:val="af1"/>
              <w:jc w:val="center"/>
              <w:rPr>
                <w:lang w:eastAsia="zh-CN"/>
              </w:rPr>
            </w:pPr>
            <w:r w:rsidRPr="00226FD4">
              <w:t>Напряжение сети</w:t>
            </w:r>
          </w:p>
        </w:tc>
      </w:tr>
      <w:tr w:rsidR="00780A34" w:rsidRPr="00226FD4" w14:paraId="39F8EE19" w14:textId="77777777" w:rsidTr="00535CB6">
        <w:trPr>
          <w:jc w:val="center"/>
        </w:trPr>
        <w:tc>
          <w:tcPr>
            <w:tcW w:w="2176" w:type="pct"/>
          </w:tcPr>
          <w:p w14:paraId="0F684436" w14:textId="47C39ECD" w:rsidR="00780A34" w:rsidRPr="00226FD4" w:rsidRDefault="00780A34" w:rsidP="00780A34">
            <w:pPr>
              <w:pStyle w:val="af1"/>
              <w:jc w:val="center"/>
            </w:pPr>
            <w:r w:rsidRPr="00226FD4">
              <w:t>Амплитуда</w:t>
            </w:r>
            <w:r>
              <w:rPr>
                <w:rFonts w:hint="eastAsia"/>
                <w:lang w:eastAsia="zh-CN"/>
              </w:rPr>
              <w:t xml:space="preserve"> </w:t>
            </w:r>
            <w:r w:rsidRPr="00226FD4">
              <w:t>напряжения сети</w:t>
            </w:r>
          </w:p>
        </w:tc>
        <w:tc>
          <w:tcPr>
            <w:tcW w:w="2824" w:type="pct"/>
          </w:tcPr>
          <w:p w14:paraId="2E0D8A7C" w14:textId="78EAEAF7" w:rsidR="00780A34" w:rsidRPr="00226FD4" w:rsidRDefault="00780A34" w:rsidP="00780A34">
            <w:pPr>
              <w:pStyle w:val="af1"/>
              <w:jc w:val="center"/>
            </w:pPr>
            <w:r w:rsidRPr="00226FD4">
              <w:rPr>
                <w:rFonts w:hint="eastAsia"/>
              </w:rPr>
              <w:t>310</w:t>
            </w:r>
            <w:r w:rsidRPr="00780A34">
              <w:t xml:space="preserve"> </w:t>
            </w:r>
            <w:r w:rsidRPr="00226FD4">
              <w:t>V</w:t>
            </w:r>
          </w:p>
        </w:tc>
      </w:tr>
      <w:tr w:rsidR="00780A34" w:rsidRPr="00226FD4" w14:paraId="5E320911" w14:textId="77777777" w:rsidTr="00535CB6">
        <w:trPr>
          <w:jc w:val="center"/>
        </w:trPr>
        <w:tc>
          <w:tcPr>
            <w:tcW w:w="2176" w:type="pct"/>
          </w:tcPr>
          <w:p w14:paraId="1DD315E4" w14:textId="77777777" w:rsidR="00780A34" w:rsidRPr="00226FD4" w:rsidRDefault="00780A34" w:rsidP="00780A34">
            <w:pPr>
              <w:pStyle w:val="af1"/>
              <w:jc w:val="center"/>
            </w:pPr>
            <w:r w:rsidRPr="00226FD4">
              <w:t>Частота напряжения сети</w:t>
            </w:r>
          </w:p>
        </w:tc>
        <w:tc>
          <w:tcPr>
            <w:tcW w:w="2824" w:type="pct"/>
          </w:tcPr>
          <w:p w14:paraId="45FB9961" w14:textId="342E4603" w:rsidR="00780A34" w:rsidRPr="00226FD4" w:rsidRDefault="00780A34" w:rsidP="00780A34">
            <w:pPr>
              <w:pStyle w:val="af1"/>
              <w:jc w:val="center"/>
            </w:pPr>
            <w:r w:rsidRPr="00226FD4">
              <w:rPr>
                <w:rFonts w:hint="eastAsia"/>
              </w:rPr>
              <w:t>50</w:t>
            </w:r>
            <w:r w:rsidRPr="00780A34">
              <w:t xml:space="preserve"> </w:t>
            </w:r>
            <w:r w:rsidRPr="00226FD4">
              <w:t>Hz</w:t>
            </w:r>
          </w:p>
        </w:tc>
      </w:tr>
      <w:tr w:rsidR="00780A34" w:rsidRPr="00226FD4" w14:paraId="42D22540" w14:textId="77777777" w:rsidTr="00535CB6">
        <w:trPr>
          <w:jc w:val="center"/>
        </w:trPr>
        <w:tc>
          <w:tcPr>
            <w:tcW w:w="5000" w:type="pct"/>
            <w:gridSpan w:val="2"/>
          </w:tcPr>
          <w:p w14:paraId="5A13C0A3" w14:textId="277FC8BD" w:rsidR="00780A34" w:rsidRPr="00226FD4" w:rsidRDefault="00780A34" w:rsidP="00780A34">
            <w:pPr>
              <w:pStyle w:val="af1"/>
              <w:jc w:val="center"/>
              <w:rPr>
                <w:lang w:val="en-GB" w:eastAsia="zh-CN"/>
              </w:rPr>
            </w:pPr>
            <w:r w:rsidRPr="00226FD4">
              <w:t>Сопротивление со стороны сетки</w:t>
            </w:r>
          </w:p>
        </w:tc>
      </w:tr>
      <w:tr w:rsidR="00780A34" w:rsidRPr="00226FD4" w14:paraId="7706061F" w14:textId="77777777" w:rsidTr="00535CB6">
        <w:trPr>
          <w:jc w:val="center"/>
        </w:trPr>
        <w:tc>
          <w:tcPr>
            <w:tcW w:w="2176" w:type="pct"/>
          </w:tcPr>
          <w:p w14:paraId="18B50BA9" w14:textId="77777777" w:rsidR="00780A34" w:rsidRPr="00226FD4" w:rsidRDefault="00780A34" w:rsidP="00780A34">
            <w:pPr>
              <w:pStyle w:val="af1"/>
              <w:jc w:val="center"/>
            </w:pPr>
            <w:r w:rsidRPr="00226FD4">
              <w:t>Активная мощность</w:t>
            </w:r>
          </w:p>
        </w:tc>
        <w:tc>
          <w:tcPr>
            <w:tcW w:w="2824" w:type="pct"/>
          </w:tcPr>
          <w:p w14:paraId="748D0C9C" w14:textId="77E3EAD1" w:rsidR="00780A34" w:rsidRPr="00226FD4" w:rsidRDefault="00780A34" w:rsidP="00780A34">
            <w:pPr>
              <w:pStyle w:val="af1"/>
              <w:jc w:val="center"/>
            </w:pPr>
            <w:r w:rsidRPr="00226FD4">
              <w:rPr>
                <w:rFonts w:hint="eastAsia"/>
              </w:rPr>
              <w:t>5000</w:t>
            </w:r>
            <w:r w:rsidRPr="00780A34">
              <w:rPr>
                <w:rFonts w:hint="eastAsia"/>
              </w:rPr>
              <w:t xml:space="preserve"> </w:t>
            </w:r>
            <w:r w:rsidRPr="00226FD4">
              <w:rPr>
                <w:rFonts w:hint="eastAsia"/>
              </w:rPr>
              <w:t>W</w:t>
            </w:r>
          </w:p>
        </w:tc>
      </w:tr>
      <w:tr w:rsidR="00780A34" w:rsidRPr="00226FD4" w14:paraId="05112CDC" w14:textId="77777777" w:rsidTr="00535CB6">
        <w:trPr>
          <w:jc w:val="center"/>
        </w:trPr>
        <w:tc>
          <w:tcPr>
            <w:tcW w:w="2176" w:type="pct"/>
          </w:tcPr>
          <w:p w14:paraId="3D25C335" w14:textId="77777777" w:rsidR="00780A34" w:rsidRPr="00226FD4" w:rsidRDefault="00780A34" w:rsidP="00780A34">
            <w:pPr>
              <w:pStyle w:val="af1"/>
              <w:jc w:val="center"/>
            </w:pPr>
            <w:r w:rsidRPr="00226FD4">
              <w:t>Реактивная мощность</w:t>
            </w:r>
          </w:p>
        </w:tc>
        <w:tc>
          <w:tcPr>
            <w:tcW w:w="2824" w:type="pct"/>
          </w:tcPr>
          <w:p w14:paraId="6CBE8A1D" w14:textId="48CFFE3C" w:rsidR="00780A34" w:rsidRPr="00226FD4" w:rsidRDefault="00780A34" w:rsidP="00780A34">
            <w:pPr>
              <w:pStyle w:val="af1"/>
              <w:jc w:val="center"/>
            </w:pPr>
            <w:r w:rsidRPr="00226FD4">
              <w:rPr>
                <w:rFonts w:hint="eastAsia"/>
              </w:rPr>
              <w:t>500</w:t>
            </w:r>
            <w:r w:rsidRPr="00780A34">
              <w:t xml:space="preserve"> </w:t>
            </w:r>
            <w:r w:rsidRPr="00226FD4">
              <w:t>V</w:t>
            </w:r>
            <w:r w:rsidRPr="00226FD4">
              <w:rPr>
                <w:rFonts w:hint="eastAsia"/>
              </w:rPr>
              <w:t>ar</w:t>
            </w:r>
          </w:p>
        </w:tc>
      </w:tr>
      <w:tr w:rsidR="00780A34" w:rsidRPr="00226FD4" w14:paraId="6B0D7001" w14:textId="77777777" w:rsidTr="00535CB6">
        <w:trPr>
          <w:jc w:val="center"/>
        </w:trPr>
        <w:tc>
          <w:tcPr>
            <w:tcW w:w="5000" w:type="pct"/>
            <w:gridSpan w:val="2"/>
          </w:tcPr>
          <w:p w14:paraId="48652371" w14:textId="5603245C" w:rsidR="00780A34" w:rsidRPr="00226FD4" w:rsidRDefault="00780A34" w:rsidP="00780A34">
            <w:pPr>
              <w:pStyle w:val="af1"/>
              <w:jc w:val="center"/>
              <w:rPr>
                <w:lang w:val="en-GB" w:eastAsia="zh-CN"/>
              </w:rPr>
            </w:pPr>
            <w:r w:rsidRPr="00226FD4">
              <w:t>Мощность</w:t>
            </w:r>
            <w:r w:rsidRPr="00226FD4">
              <w:rPr>
                <w:rFonts w:hint="eastAsia"/>
              </w:rPr>
              <w:t xml:space="preserve"> </w:t>
            </w:r>
            <w:r w:rsidRPr="00226FD4">
              <w:t>ВСГ</w:t>
            </w:r>
          </w:p>
        </w:tc>
      </w:tr>
      <w:tr w:rsidR="00780A34" w:rsidRPr="00226FD4" w14:paraId="726186B9" w14:textId="77777777" w:rsidTr="00535CB6">
        <w:trPr>
          <w:jc w:val="center"/>
        </w:trPr>
        <w:tc>
          <w:tcPr>
            <w:tcW w:w="2176" w:type="pct"/>
          </w:tcPr>
          <w:p w14:paraId="53F6A3A4" w14:textId="77777777" w:rsidR="00780A34" w:rsidRPr="00226FD4" w:rsidRDefault="00780A34" w:rsidP="00780A34">
            <w:pPr>
              <w:pStyle w:val="af1"/>
              <w:jc w:val="center"/>
            </w:pPr>
            <w:r w:rsidRPr="00226FD4">
              <w:t>Активная мощность</w:t>
            </w:r>
          </w:p>
        </w:tc>
        <w:tc>
          <w:tcPr>
            <w:tcW w:w="2824" w:type="pct"/>
          </w:tcPr>
          <w:p w14:paraId="37F0B9C6" w14:textId="6CCC3265" w:rsidR="00780A34" w:rsidRPr="00226FD4" w:rsidRDefault="00780A34" w:rsidP="00780A34">
            <w:pPr>
              <w:pStyle w:val="af1"/>
              <w:jc w:val="center"/>
            </w:pPr>
            <w:r w:rsidRPr="00226FD4">
              <w:rPr>
                <w:rFonts w:hint="eastAsia"/>
              </w:rPr>
              <w:t>4500</w:t>
            </w:r>
            <w:r w:rsidRPr="00780A34">
              <w:rPr>
                <w:rFonts w:hint="eastAsia"/>
              </w:rPr>
              <w:t xml:space="preserve"> </w:t>
            </w:r>
            <w:r w:rsidRPr="00226FD4">
              <w:rPr>
                <w:rFonts w:hint="eastAsia"/>
              </w:rPr>
              <w:t>W</w:t>
            </w:r>
          </w:p>
        </w:tc>
      </w:tr>
      <w:tr w:rsidR="00780A34" w:rsidRPr="00226FD4" w14:paraId="4BE15C9B" w14:textId="77777777" w:rsidTr="00535CB6">
        <w:trPr>
          <w:jc w:val="center"/>
        </w:trPr>
        <w:tc>
          <w:tcPr>
            <w:tcW w:w="2176" w:type="pct"/>
          </w:tcPr>
          <w:p w14:paraId="227A537B" w14:textId="77777777" w:rsidR="00780A34" w:rsidRPr="00226FD4" w:rsidRDefault="00780A34" w:rsidP="00780A34">
            <w:pPr>
              <w:pStyle w:val="af1"/>
              <w:jc w:val="center"/>
            </w:pPr>
            <w:r w:rsidRPr="00226FD4">
              <w:t>Реактивная мощность</w:t>
            </w:r>
          </w:p>
        </w:tc>
        <w:tc>
          <w:tcPr>
            <w:tcW w:w="2824" w:type="pct"/>
          </w:tcPr>
          <w:p w14:paraId="49E15B4B" w14:textId="6C40B43D" w:rsidR="00780A34" w:rsidRPr="00226FD4" w:rsidRDefault="00780A34" w:rsidP="00780A34">
            <w:pPr>
              <w:pStyle w:val="af1"/>
              <w:jc w:val="center"/>
            </w:pPr>
            <w:r w:rsidRPr="00226FD4">
              <w:rPr>
                <w:rFonts w:hint="eastAsia"/>
              </w:rPr>
              <w:t>2179</w:t>
            </w:r>
            <w:r w:rsidRPr="00780A34">
              <w:t xml:space="preserve"> </w:t>
            </w:r>
            <w:r w:rsidRPr="00226FD4">
              <w:t>V</w:t>
            </w:r>
            <w:r w:rsidRPr="00226FD4">
              <w:rPr>
                <w:rFonts w:hint="eastAsia"/>
              </w:rPr>
              <w:t>ar</w:t>
            </w:r>
          </w:p>
        </w:tc>
      </w:tr>
    </w:tbl>
    <w:p w14:paraId="1882026D" w14:textId="09459C3F" w:rsidR="009662D9" w:rsidRPr="00535CB6" w:rsidRDefault="009662D9" w:rsidP="00535CB6">
      <w:pPr>
        <w:pStyle w:val="a3"/>
        <w:spacing w:before="120"/>
      </w:pPr>
      <w:r w:rsidRPr="009662D9">
        <w:rPr>
          <w:lang w:eastAsia="zh-CN"/>
        </w:rPr>
        <w:t xml:space="preserve">Регулируя номинальную выходную мощность в разные периоды времени, можно контролировать </w:t>
      </w:r>
      <w:r w:rsidRPr="00535CB6">
        <w:t>мощность нагрузки в сети, тем самым обеспечивая распределение электроэнергии. Выходная мощность инвертора показана на рис</w:t>
      </w:r>
      <w:r w:rsidR="00535CB6">
        <w:t>.</w:t>
      </w:r>
      <w:r w:rsidRPr="00535CB6">
        <w:t xml:space="preserve"> </w:t>
      </w:r>
      <w:r w:rsidRPr="00535CB6">
        <w:rPr>
          <w:rFonts w:hint="eastAsia"/>
        </w:rPr>
        <w:t>6.</w:t>
      </w:r>
    </w:p>
    <w:p w14:paraId="29AA4EFD" w14:textId="30638BC3" w:rsidR="00DA480C" w:rsidRPr="00BA7487" w:rsidRDefault="00BA7487" w:rsidP="00535CB6">
      <w:pPr>
        <w:pStyle w:val="a3"/>
        <w:rPr>
          <w:lang w:eastAsia="zh-CN"/>
        </w:rPr>
      </w:pPr>
      <w:r w:rsidRPr="00535CB6">
        <w:t>Рисунок</w:t>
      </w:r>
      <w:r w:rsidRPr="00BA7487">
        <w:rPr>
          <w:lang w:eastAsia="zh-CN"/>
        </w:rPr>
        <w:t xml:space="preserve"> </w:t>
      </w:r>
      <w:proofErr w:type="gramStart"/>
      <w:r w:rsidRPr="00BA7487">
        <w:rPr>
          <w:lang w:eastAsia="zh-CN"/>
        </w:rPr>
        <w:t xml:space="preserve">показывает динамику работы инвертора после подключения к сети при t=2 </w:t>
      </w:r>
      <w:r w:rsidR="00535CB6" w:rsidRPr="00BA7487">
        <w:rPr>
          <w:lang w:eastAsia="zh-CN"/>
        </w:rPr>
        <w:t>с</w:t>
      </w:r>
      <w:r w:rsidR="00535CB6">
        <w:rPr>
          <w:lang w:eastAsia="zh-CN"/>
        </w:rPr>
        <w:t>ек</w:t>
      </w:r>
      <w:proofErr w:type="gramEnd"/>
      <w:r w:rsidR="00535CB6">
        <w:rPr>
          <w:lang w:eastAsia="zh-CN"/>
        </w:rPr>
        <w:t>.</w:t>
      </w:r>
      <w:r w:rsidRPr="00BA7487">
        <w:rPr>
          <w:lang w:eastAsia="zh-CN"/>
        </w:rPr>
        <w:t xml:space="preserve"> Активная мощность быстро возрастает с небольшим перерегулированием и стабилизируется на уровне около 4500 Вт, что соответствует заданным значениям. Реактивная мощность проходит переходной процесс и устанавливается через 4 с</w:t>
      </w:r>
      <w:r w:rsidR="00535CB6">
        <w:rPr>
          <w:lang w:eastAsia="zh-CN"/>
        </w:rPr>
        <w:t>ек.</w:t>
      </w:r>
      <w:r w:rsidRPr="00BA7487">
        <w:rPr>
          <w:lang w:eastAsia="zh-CN"/>
        </w:rPr>
        <w:t xml:space="preserve"> в диапазоне 300–400 вар. При t=10 </w:t>
      </w:r>
      <w:r w:rsidR="00535CB6" w:rsidRPr="00BA7487">
        <w:rPr>
          <w:lang w:eastAsia="zh-CN"/>
        </w:rPr>
        <w:t>с</w:t>
      </w:r>
      <w:r w:rsidR="00535CB6">
        <w:rPr>
          <w:lang w:eastAsia="zh-CN"/>
        </w:rPr>
        <w:t>ек.</w:t>
      </w:r>
      <w:r w:rsidRPr="00BA7487">
        <w:rPr>
          <w:lang w:eastAsia="zh-CN"/>
        </w:rPr>
        <w:t xml:space="preserve"> заданное значение активной мощности снижается до 2000 Вт, реактивная мощность корректируется. При t=15 </w:t>
      </w:r>
      <w:r w:rsidR="00535CB6" w:rsidRPr="00BA7487">
        <w:rPr>
          <w:lang w:eastAsia="zh-CN"/>
        </w:rPr>
        <w:t>с</w:t>
      </w:r>
      <w:r w:rsidR="00535CB6">
        <w:rPr>
          <w:lang w:eastAsia="zh-CN"/>
        </w:rPr>
        <w:t>ек.</w:t>
      </w:r>
      <w:r w:rsidRPr="00BA7487">
        <w:rPr>
          <w:lang w:eastAsia="zh-CN"/>
        </w:rPr>
        <w:t xml:space="preserve"> реактивная мощность составляет 545 вар, что соответствует графику.</w:t>
      </w:r>
      <w:r w:rsidRPr="00BA7487">
        <w:t xml:space="preserve"> </w:t>
      </w:r>
      <w:r w:rsidRPr="00BA7487">
        <w:rPr>
          <w:lang w:eastAsia="zh-CN"/>
        </w:rPr>
        <w:t>Таким образом, удалось обеспечить регулирование мощности.</w:t>
      </w:r>
    </w:p>
    <w:p w14:paraId="05A4F93C" w14:textId="77777777" w:rsidR="003915FB" w:rsidRDefault="003915FB" w:rsidP="003915FB">
      <w:pPr>
        <w:pStyle w:val="1"/>
        <w:tabs>
          <w:tab w:val="clear" w:pos="425"/>
          <w:tab w:val="left" w:pos="216"/>
          <w:tab w:val="num" w:pos="786"/>
        </w:tabs>
        <w:ind w:firstLine="0"/>
      </w:pPr>
      <w:r>
        <w:t>Заключение</w:t>
      </w:r>
    </w:p>
    <w:p w14:paraId="24FA248D" w14:textId="194C028E" w:rsidR="003915FB" w:rsidRPr="00E73A7A" w:rsidRDefault="00E73A7A" w:rsidP="003915FB">
      <w:pPr>
        <w:pStyle w:val="a3"/>
        <w:rPr>
          <w:rFonts w:eastAsiaTheme="minorEastAsia"/>
          <w:lang w:eastAsia="zh-CN"/>
        </w:rPr>
      </w:pPr>
      <w:r w:rsidRPr="00E73A7A">
        <w:rPr>
          <w:rFonts w:eastAsiaTheme="minorEastAsia"/>
          <w:lang w:eastAsia="zh-CN"/>
        </w:rPr>
        <w:t xml:space="preserve">В работе исследован и смоделирован трёхфазный четырёхпроводной автономный инвертор напряжения с алгоритмом 3D-ШИМ в координатной системе ABC, а </w:t>
      </w:r>
      <w:r w:rsidRPr="00E73A7A">
        <w:rPr>
          <w:rFonts w:eastAsiaTheme="minorEastAsia"/>
          <w:lang w:eastAsia="zh-CN"/>
        </w:rPr>
        <w:lastRenderedPageBreak/>
        <w:t xml:space="preserve">также реализовано управление на основе </w:t>
      </w:r>
      <w:r w:rsidR="003B24F4" w:rsidRPr="00E73A7A">
        <w:rPr>
          <w:rFonts w:eastAsiaTheme="minorEastAsia"/>
          <w:lang w:eastAsia="zh-CN"/>
        </w:rPr>
        <w:t>ВСГ</w:t>
      </w:r>
      <w:r w:rsidR="003B24F4">
        <w:rPr>
          <w:rFonts w:eastAsiaTheme="minorEastAsia" w:hint="eastAsia"/>
          <w:lang w:eastAsia="zh-CN"/>
        </w:rPr>
        <w:t xml:space="preserve"> </w:t>
      </w:r>
      <w:r w:rsidRPr="00E73A7A">
        <w:rPr>
          <w:rFonts w:eastAsiaTheme="minorEastAsia"/>
          <w:lang w:eastAsia="zh-CN"/>
        </w:rPr>
        <w:t>для стабилизации напряжения и тока при несимметричной нагрузке</w:t>
      </w:r>
      <w:r w:rsidR="008348EB" w:rsidRPr="00E73A7A">
        <w:rPr>
          <w:rFonts w:eastAsiaTheme="minorEastAsia"/>
          <w:lang w:eastAsia="zh-CN"/>
        </w:rPr>
        <w:t>.</w:t>
      </w:r>
      <w:r w:rsidRPr="00E73A7A">
        <w:t xml:space="preserve"> </w:t>
      </w:r>
      <w:r w:rsidRPr="00E73A7A">
        <w:rPr>
          <w:rFonts w:eastAsiaTheme="minorEastAsia"/>
          <w:lang w:eastAsia="zh-CN"/>
        </w:rPr>
        <w:t>Перед подключением к сети используется предварительная синхронизация для обеспечения соответствия амплитуды и фазы напряжения инвертора сети, а комбинированный контур управления напряжением и током смягчает негативное воздействие колебаний сети. Моделирование в MATLAB/Simulink подтверждает эффективность алгоритма в подавлении искажений, вызванных несбалансированной нагрузкой, и достижении точного управления мощностью. При внезапном изменении нагрузки система может восстановиться до исходного рабочего состояния в течение 0,02 секунды. Более того, путем установки опорного значения мощности в алгоритме виртуального синхронного генератора можно обеспечить желаемое распределение мощности.</w:t>
      </w:r>
    </w:p>
    <w:p w14:paraId="15C47071" w14:textId="77777777" w:rsidR="001F11F3" w:rsidRDefault="001F11F3" w:rsidP="001F11F3">
      <w:pPr>
        <w:pStyle w:val="5"/>
      </w:pPr>
      <w:r w:rsidRPr="00E01B5C">
        <w:t>Подтверждение</w:t>
      </w:r>
    </w:p>
    <w:p w14:paraId="280FBCF1" w14:textId="25B91AF3" w:rsidR="00535CB6" w:rsidRPr="00535CB6" w:rsidRDefault="00535CB6" w:rsidP="00535CB6">
      <w:pPr>
        <w:pStyle w:val="a3"/>
      </w:pPr>
      <w:r w:rsidRPr="00535CB6">
        <w:t xml:space="preserve">Исследование, представленное в данной статье, выполнено в рамках НИР </w:t>
      </w:r>
      <w:r>
        <w:t>«</w:t>
      </w:r>
      <w:r w:rsidRPr="00535CB6">
        <w:t>Разработка цифровых структур и программно-аппаратных сре</w:t>
      </w:r>
      <w:proofErr w:type="gramStart"/>
      <w:r w:rsidRPr="00535CB6">
        <w:t>дств дл</w:t>
      </w:r>
      <w:proofErr w:type="gramEnd"/>
      <w:r w:rsidRPr="00535CB6">
        <w:t>я изолированных энергосистем с масштабируемыми накопителями энергии (СП-4/2024/1)</w:t>
      </w:r>
      <w:r>
        <w:t>»</w:t>
      </w:r>
      <w:r w:rsidRPr="00535CB6">
        <w:t xml:space="preserve"> (регистрационный номер: 124091700014-5), выполняемой в рамках программы стратегического академического лидерства </w:t>
      </w:r>
      <w:r>
        <w:t>«</w:t>
      </w:r>
      <w:r w:rsidRPr="00535CB6">
        <w:t>Приоритет 2030</w:t>
      </w:r>
      <w:r>
        <w:t>»</w:t>
      </w:r>
      <w:r w:rsidRPr="00535CB6">
        <w:t xml:space="preserve"> в Санкт-Петербургском электротехническом университете «ЛЭТИ».</w:t>
      </w:r>
    </w:p>
    <w:p w14:paraId="79BF35EB" w14:textId="77777777" w:rsidR="003915FB" w:rsidRDefault="003915FB" w:rsidP="008C64AA">
      <w:pPr>
        <w:pStyle w:val="5"/>
      </w:pPr>
      <w:r>
        <w:t>Список литературы</w:t>
      </w:r>
    </w:p>
    <w:p w14:paraId="312220FA" w14:textId="3B067626" w:rsidR="00BE253B" w:rsidRPr="00BE253B" w:rsidRDefault="00BE253B" w:rsidP="003378F6">
      <w:pPr>
        <w:pStyle w:val="a0"/>
        <w:rPr>
          <w:lang w:val="en-GB"/>
        </w:rPr>
      </w:pPr>
      <w:bookmarkStart w:id="10" w:name="_Ref224976805"/>
      <w:r w:rsidRPr="00BE253B">
        <w:rPr>
          <w:lang w:val="en-GB"/>
        </w:rPr>
        <w:t>X. Li, Z. Deng, Z. Chen and Q. Fei, "Analysis and Simplification of Three-Dimensional Space Vector PWM for Three-Phase Four-Leg Inverters,"</w:t>
      </w:r>
      <w:r>
        <w:rPr>
          <w:rFonts w:eastAsiaTheme="minorEastAsia" w:hint="eastAsia"/>
          <w:lang w:val="en-GB" w:eastAsia="zh-CN"/>
        </w:rPr>
        <w:t>//</w:t>
      </w:r>
      <w:r w:rsidRPr="00BE253B">
        <w:rPr>
          <w:lang w:val="en-GB"/>
        </w:rPr>
        <w:t>IEEE Transactions on Industrial Electronics, vol. 58, no. 2, pp. 450-464, Feb. 2011, doi: 10.1109/TIE.2010.2046610</w:t>
      </w:r>
      <w:bookmarkEnd w:id="10"/>
    </w:p>
    <w:p w14:paraId="37847068" w14:textId="574EEFC2" w:rsidR="008C64AA" w:rsidRPr="00975C58" w:rsidRDefault="00535CB6" w:rsidP="003378F6">
      <w:pPr>
        <w:pStyle w:val="a0"/>
        <w:rPr>
          <w:lang w:val="en-GB"/>
        </w:rPr>
      </w:pPr>
      <w:bookmarkStart w:id="11" w:name="_Ref184074176"/>
      <w:bookmarkStart w:id="12" w:name="_Ref224978828"/>
      <w:proofErr w:type="spellStart"/>
      <w:r>
        <w:rPr>
          <w:lang w:val="en-GB"/>
        </w:rPr>
        <w:t>Perales</w:t>
      </w:r>
      <w:proofErr w:type="spellEnd"/>
      <w:r w:rsidRPr="00975C58">
        <w:rPr>
          <w:lang w:val="en-GB"/>
        </w:rPr>
        <w:t xml:space="preserve"> </w:t>
      </w:r>
      <w:r w:rsidR="00975C58" w:rsidRPr="00975C58">
        <w:rPr>
          <w:lang w:val="en-GB"/>
        </w:rPr>
        <w:t>M.</w:t>
      </w:r>
      <w:r>
        <w:rPr>
          <w:lang w:val="en-GB"/>
        </w:rPr>
        <w:t xml:space="preserve">A., </w:t>
      </w:r>
      <w:proofErr w:type="spellStart"/>
      <w:r>
        <w:rPr>
          <w:lang w:val="en-GB"/>
        </w:rPr>
        <w:t>Prats</w:t>
      </w:r>
      <w:proofErr w:type="spellEnd"/>
      <w:r>
        <w:rPr>
          <w:lang w:val="en-GB"/>
        </w:rPr>
        <w:t xml:space="preserve"> M.M., </w:t>
      </w:r>
      <w:r>
        <w:rPr>
          <w:lang w:val="en-GB"/>
        </w:rPr>
        <w:t>Portillo</w:t>
      </w:r>
      <w:r>
        <w:rPr>
          <w:lang w:val="en-GB"/>
        </w:rPr>
        <w:t xml:space="preserve"> R., </w:t>
      </w:r>
      <w:r>
        <w:rPr>
          <w:lang w:val="en-GB"/>
        </w:rPr>
        <w:t>Mora</w:t>
      </w:r>
      <w:r>
        <w:rPr>
          <w:lang w:val="en-GB"/>
        </w:rPr>
        <w:t xml:space="preserve"> J.L., </w:t>
      </w:r>
      <w:r>
        <w:rPr>
          <w:lang w:val="en-GB"/>
        </w:rPr>
        <w:t xml:space="preserve">Leon </w:t>
      </w:r>
      <w:r>
        <w:rPr>
          <w:lang w:val="en-GB"/>
        </w:rPr>
        <w:t xml:space="preserve">J.I. and </w:t>
      </w:r>
      <w:proofErr w:type="spellStart"/>
      <w:r w:rsidRPr="00975C58">
        <w:rPr>
          <w:lang w:val="en-GB"/>
        </w:rPr>
        <w:t>Franquelo</w:t>
      </w:r>
      <w:proofErr w:type="spellEnd"/>
      <w:r>
        <w:rPr>
          <w:lang w:val="en-GB"/>
        </w:rPr>
        <w:t xml:space="preserve"> L.</w:t>
      </w:r>
      <w:r w:rsidR="00975C58" w:rsidRPr="00975C58">
        <w:rPr>
          <w:lang w:val="en-GB"/>
        </w:rPr>
        <w:t>G., "</w:t>
      </w:r>
      <w:bookmarkStart w:id="13" w:name="OLE_LINK7"/>
      <w:r w:rsidR="00975C58" w:rsidRPr="00975C58">
        <w:rPr>
          <w:lang w:val="en-GB"/>
        </w:rPr>
        <w:t>Three-dimensional space vector modulation in abc coordinates for four-leg voltage source converters</w:t>
      </w:r>
      <w:bookmarkEnd w:id="13"/>
      <w:r w:rsidR="00975C58" w:rsidRPr="00975C58">
        <w:rPr>
          <w:lang w:val="en-GB"/>
        </w:rPr>
        <w:t>,"</w:t>
      </w:r>
      <w:r w:rsidR="00975C58">
        <w:rPr>
          <w:rFonts w:eastAsiaTheme="minorEastAsia" w:hint="eastAsia"/>
          <w:lang w:val="en-GB" w:eastAsia="zh-CN"/>
        </w:rPr>
        <w:t>//</w:t>
      </w:r>
      <w:r w:rsidR="00975C58" w:rsidRPr="00975C58">
        <w:rPr>
          <w:lang w:val="en-GB"/>
        </w:rPr>
        <w:t xml:space="preserve">IEEE Power </w:t>
      </w:r>
      <w:r w:rsidR="00975C58" w:rsidRPr="00975C58">
        <w:rPr>
          <w:lang w:val="en-GB"/>
        </w:rPr>
        <w:lastRenderedPageBreak/>
        <w:t>Electronics Letters, vol. 1, no. 4, pp. 104-109, Dec. 2003, doi: 10.1109/LPEL.2004.825553</w:t>
      </w:r>
      <w:bookmarkEnd w:id="11"/>
      <w:r w:rsidR="008C64AA" w:rsidRPr="00975C58">
        <w:rPr>
          <w:lang w:val="en-GB"/>
        </w:rPr>
        <w:t>.</w:t>
      </w:r>
      <w:bookmarkEnd w:id="12"/>
    </w:p>
    <w:p w14:paraId="6CE5F012" w14:textId="77777777" w:rsidR="005517B2" w:rsidRPr="005517B2" w:rsidRDefault="005517B2" w:rsidP="003378F6">
      <w:pPr>
        <w:pStyle w:val="a0"/>
      </w:pPr>
      <w:bookmarkStart w:id="14" w:name="_Ref224982840"/>
      <w:r w:rsidRPr="005517B2">
        <w:rPr>
          <w:lang w:val="en-GB"/>
        </w:rPr>
        <w:t>Huang Z., Liu Z., Shen G., Li K., Song Y., Su B. A Virtual Synchronous Generator-Based Control Strategy and Pre-Synchronization Method for a Four-Leg Inverter under Unbalanced Loads [J] // Symmetry. 2024. Vol. 16, no. 9. P. 1116. DOI: 10.3390/sym16091116.</w:t>
      </w:r>
      <w:bookmarkEnd w:id="14"/>
    </w:p>
    <w:p w14:paraId="1A9368F4" w14:textId="2EDB8BF7" w:rsidR="008C64AA" w:rsidRPr="003378F6" w:rsidRDefault="00D14FB5" w:rsidP="003378F6">
      <w:pPr>
        <w:pStyle w:val="a0"/>
      </w:pPr>
      <w:bookmarkStart w:id="15" w:name="_Ref224983025"/>
      <w:r>
        <w:rPr>
          <w:lang w:val="en-GB"/>
        </w:rPr>
        <w:br w:type="column"/>
      </w:r>
      <w:bookmarkStart w:id="16" w:name="_GoBack"/>
      <w:bookmarkEnd w:id="16"/>
      <w:proofErr w:type="spellStart"/>
      <w:r w:rsidR="005517B2" w:rsidRPr="005517B2">
        <w:rPr>
          <w:lang w:val="en-GB"/>
        </w:rPr>
        <w:lastRenderedPageBreak/>
        <w:t>Chatterjee</w:t>
      </w:r>
      <w:proofErr w:type="spellEnd"/>
      <w:r w:rsidR="005517B2" w:rsidRPr="005517B2">
        <w:rPr>
          <w:lang w:val="en-GB"/>
        </w:rPr>
        <w:t xml:space="preserve"> D., Triemstra J., Macias C., Cai W., Tatkare K., Mallik R., Johnson B. UNIFI's Grid-Forming (GFM) Inverter Reference Design: A Tutorial on Modeling, Control, and Experimental Implementation of GFM Inverters. </w:t>
      </w:r>
      <w:r w:rsidR="005517B2" w:rsidRPr="005517B2">
        <w:t>2025. DOI: 10.2172/2583465.</w:t>
      </w:r>
      <w:bookmarkEnd w:id="15"/>
    </w:p>
    <w:p w14:paraId="242E1C4E" w14:textId="14A5AE14" w:rsidR="008C64AA" w:rsidRDefault="007D24E4" w:rsidP="003378F6">
      <w:pPr>
        <w:pStyle w:val="a0"/>
        <w:rPr>
          <w:rFonts w:eastAsiaTheme="minorEastAsia"/>
          <w:lang w:eastAsia="zh-CN"/>
        </w:rPr>
      </w:pPr>
      <w:bookmarkStart w:id="17" w:name="_Ref224984289"/>
      <w:r w:rsidRPr="007D24E4">
        <w:rPr>
          <w:lang w:val="en-GB"/>
        </w:rPr>
        <w:t xml:space="preserve">Gupta R.K., Mishra V.M., Singh N.K. Elimination of circulating current in parallel operation of single phase inverter using droop controller [J] // Engineering Science and Technology, an International Journal. </w:t>
      </w:r>
      <w:r w:rsidRPr="007D24E4">
        <w:t>2022. Vol. 28. P. 101025. ISSN 2215-0986</w:t>
      </w:r>
      <w:r w:rsidR="008C64AA" w:rsidRPr="003378F6">
        <w:t>.</w:t>
      </w:r>
      <w:bookmarkEnd w:id="17"/>
    </w:p>
    <w:p w14:paraId="4DBB0AB1" w14:textId="77777777" w:rsidR="008C64AA" w:rsidRDefault="008C64AA" w:rsidP="00297436">
      <w:pPr>
        <w:rPr>
          <w:lang w:eastAsia="zh-CN"/>
        </w:rPr>
      </w:pPr>
    </w:p>
    <w:p w14:paraId="31A893FC" w14:textId="77777777" w:rsidR="00297436" w:rsidRDefault="00297436" w:rsidP="00297436">
      <w:pPr>
        <w:rPr>
          <w:lang w:eastAsia="zh-CN"/>
        </w:rPr>
        <w:sectPr w:rsidR="00297436" w:rsidSect="004B14C2">
          <w:type w:val="continuous"/>
          <w:pgSz w:w="11906" w:h="16838" w:code="9"/>
          <w:pgMar w:top="907" w:right="907" w:bottom="1440" w:left="907" w:header="709" w:footer="709" w:gutter="0"/>
          <w:cols w:num="2" w:space="340"/>
          <w:docGrid w:linePitch="360"/>
        </w:sectPr>
      </w:pPr>
    </w:p>
    <w:p w14:paraId="2B41FCE5" w14:textId="77777777" w:rsidR="008C64AA" w:rsidRPr="00BA7487" w:rsidRDefault="008C64AA" w:rsidP="008C64AA">
      <w:pPr>
        <w:rPr>
          <w:lang w:eastAsia="zh-CN"/>
        </w:rPr>
      </w:pPr>
    </w:p>
    <w:sectPr w:rsidR="008C64AA" w:rsidRPr="00BA7487" w:rsidSect="008C64AA">
      <w:type w:val="continuous"/>
      <w:pgSz w:w="11906" w:h="16838" w:code="9"/>
      <w:pgMar w:top="907" w:right="907" w:bottom="1440" w:left="907" w:header="709" w:footer="709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2FF240" w14:textId="77777777" w:rsidR="00C703D9" w:rsidRDefault="00C703D9" w:rsidP="0097359C">
      <w:r>
        <w:separator/>
      </w:r>
    </w:p>
  </w:endnote>
  <w:endnote w:type="continuationSeparator" w:id="0">
    <w:p w14:paraId="7ACF8817" w14:textId="77777777" w:rsidR="00C703D9" w:rsidRDefault="00C703D9" w:rsidP="00973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745FCD" w14:textId="77777777" w:rsidR="00C703D9" w:rsidRDefault="00C703D9" w:rsidP="0097359C">
      <w:r>
        <w:separator/>
      </w:r>
    </w:p>
  </w:footnote>
  <w:footnote w:type="continuationSeparator" w:id="0">
    <w:p w14:paraId="0C3A90D8" w14:textId="77777777" w:rsidR="00C703D9" w:rsidRDefault="00C703D9" w:rsidP="009735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D0855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C1AF9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322C3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BEE5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F0424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7443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B6054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26D4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02D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C3685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1">
    <w:nsid w:val="37660336"/>
    <w:multiLevelType w:val="hybridMultilevel"/>
    <w:tmpl w:val="754EAC84"/>
    <w:lvl w:ilvl="0" w:tplc="C46877EA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CC5E57"/>
    <w:multiLevelType w:val="hybridMultilevel"/>
    <w:tmpl w:val="603AF43C"/>
    <w:lvl w:ilvl="0" w:tplc="21DE83DC">
      <w:start w:val="1"/>
      <w:numFmt w:val="decimal"/>
      <w:pStyle w:val="a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F396E"/>
    <w:multiLevelType w:val="hybridMultilevel"/>
    <w:tmpl w:val="DE167AB8"/>
    <w:lvl w:ilvl="0" w:tplc="1B20DA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trike w:val="0"/>
        <w:dstrike w:val="0"/>
        <w:color w:val="000000" w:themeColor="text1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9603E"/>
    <w:multiLevelType w:val="multilevel"/>
    <w:tmpl w:val="0AB06E12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5">
    <w:nsid w:val="49A334E9"/>
    <w:multiLevelType w:val="hybridMultilevel"/>
    <w:tmpl w:val="7B1EC43C"/>
    <w:lvl w:ilvl="0" w:tplc="E6F620BE">
      <w:start w:val="1"/>
      <w:numFmt w:val="upperRoman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16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9563FD"/>
    <w:multiLevelType w:val="hybridMultilevel"/>
    <w:tmpl w:val="4046089C"/>
    <w:lvl w:ilvl="0" w:tplc="259E95F6">
      <w:start w:val="1"/>
      <w:numFmt w:val="decimal"/>
      <w:pStyle w:val="a0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CA544A"/>
    <w:multiLevelType w:val="singleLevel"/>
    <w:tmpl w:val="E1484500"/>
    <w:lvl w:ilvl="0">
      <w:start w:val="1"/>
      <w:numFmt w:val="decimal"/>
      <w:lvlText w:val="[%1]"/>
      <w:lvlJc w:val="left"/>
      <w:pPr>
        <w:tabs>
          <w:tab w:val="num" w:pos="2487"/>
        </w:tabs>
        <w:ind w:left="2487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8">
    <w:nsid w:val="57FE6E41"/>
    <w:multiLevelType w:val="hybridMultilevel"/>
    <w:tmpl w:val="1E6EA822"/>
    <w:lvl w:ilvl="0" w:tplc="6EB815B2">
      <w:start w:val="1"/>
      <w:numFmt w:val="decimal"/>
      <w:lvlText w:val="Рис. %1. 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C402C58"/>
    <w:multiLevelType w:val="hybridMultilevel"/>
    <w:tmpl w:val="C136E6FE"/>
    <w:lvl w:ilvl="0" w:tplc="1F321310">
      <w:start w:val="1"/>
      <w:numFmt w:val="decimal"/>
      <w:lvlText w:val="Рис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CD32DA8"/>
    <w:multiLevelType w:val="singleLevel"/>
    <w:tmpl w:val="773808F0"/>
    <w:lvl w:ilvl="0">
      <w:start w:val="1"/>
      <w:numFmt w:val="upperRoman"/>
      <w:lvlText w:val="ТАБЛИЦА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1">
    <w:nsid w:val="71C30FF5"/>
    <w:multiLevelType w:val="hybridMultilevel"/>
    <w:tmpl w:val="D548C94E"/>
    <w:lvl w:ilvl="0" w:tplc="76A65866">
      <w:start w:val="1"/>
      <w:numFmt w:val="upperRoman"/>
      <w:lvlText w:val="ТАБЛИЦА %1. "/>
      <w:lvlJc w:val="center"/>
      <w:pPr>
        <w:ind w:left="81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16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729" w:hanging="360"/>
      </w:pPr>
    </w:lvl>
    <w:lvl w:ilvl="2" w:tplc="0419001B" w:tentative="1">
      <w:start w:val="1"/>
      <w:numFmt w:val="lowerRoman"/>
      <w:lvlText w:val="%3."/>
      <w:lvlJc w:val="right"/>
      <w:pPr>
        <w:ind w:left="2449" w:hanging="180"/>
      </w:pPr>
    </w:lvl>
    <w:lvl w:ilvl="3" w:tplc="0419000F" w:tentative="1">
      <w:start w:val="1"/>
      <w:numFmt w:val="decimal"/>
      <w:lvlText w:val="%4."/>
      <w:lvlJc w:val="left"/>
      <w:pPr>
        <w:ind w:left="3169" w:hanging="360"/>
      </w:pPr>
    </w:lvl>
    <w:lvl w:ilvl="4" w:tplc="04190019" w:tentative="1">
      <w:start w:val="1"/>
      <w:numFmt w:val="lowerLetter"/>
      <w:lvlText w:val="%5."/>
      <w:lvlJc w:val="left"/>
      <w:pPr>
        <w:ind w:left="3889" w:hanging="360"/>
      </w:pPr>
    </w:lvl>
    <w:lvl w:ilvl="5" w:tplc="0419001B" w:tentative="1">
      <w:start w:val="1"/>
      <w:numFmt w:val="lowerRoman"/>
      <w:lvlText w:val="%6."/>
      <w:lvlJc w:val="right"/>
      <w:pPr>
        <w:ind w:left="4609" w:hanging="180"/>
      </w:pPr>
    </w:lvl>
    <w:lvl w:ilvl="6" w:tplc="0419000F" w:tentative="1">
      <w:start w:val="1"/>
      <w:numFmt w:val="decimal"/>
      <w:lvlText w:val="%7."/>
      <w:lvlJc w:val="left"/>
      <w:pPr>
        <w:ind w:left="5329" w:hanging="360"/>
      </w:pPr>
    </w:lvl>
    <w:lvl w:ilvl="7" w:tplc="04190019" w:tentative="1">
      <w:start w:val="1"/>
      <w:numFmt w:val="lowerLetter"/>
      <w:lvlText w:val="%8."/>
      <w:lvlJc w:val="left"/>
      <w:pPr>
        <w:ind w:left="6049" w:hanging="360"/>
      </w:pPr>
    </w:lvl>
    <w:lvl w:ilvl="8" w:tplc="0419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22">
    <w:nsid w:val="72951F90"/>
    <w:multiLevelType w:val="hybridMultilevel"/>
    <w:tmpl w:val="149E351E"/>
    <w:lvl w:ilvl="0" w:tplc="446C6AE2">
      <w:start w:val="1"/>
      <w:numFmt w:val="upperRoman"/>
      <w:pStyle w:val="a1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16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4"/>
  </w:num>
  <w:num w:numId="4">
    <w:abstractNumId w:val="14"/>
  </w:num>
  <w:num w:numId="5">
    <w:abstractNumId w:val="14"/>
  </w:num>
  <w:num w:numId="6">
    <w:abstractNumId w:val="20"/>
  </w:num>
  <w:num w:numId="7">
    <w:abstractNumId w:val="18"/>
  </w:num>
  <w:num w:numId="8">
    <w:abstractNumId w:val="17"/>
  </w:num>
  <w:num w:numId="9">
    <w:abstractNumId w:val="11"/>
  </w:num>
  <w:num w:numId="10">
    <w:abstractNumId w:val="14"/>
  </w:num>
  <w:num w:numId="11">
    <w:abstractNumId w:val="14"/>
  </w:num>
  <w:num w:numId="12">
    <w:abstractNumId w:val="14"/>
  </w:num>
  <w:num w:numId="13">
    <w:abstractNumId w:val="14"/>
  </w:num>
  <w:num w:numId="14">
    <w:abstractNumId w:val="20"/>
  </w:num>
  <w:num w:numId="15">
    <w:abstractNumId w:val="18"/>
  </w:num>
  <w:num w:numId="16">
    <w:abstractNumId w:val="17"/>
  </w:num>
  <w:num w:numId="17">
    <w:abstractNumId w:val="11"/>
  </w:num>
  <w:num w:numId="18">
    <w:abstractNumId w:val="10"/>
  </w:num>
  <w:num w:numId="19">
    <w:abstractNumId w:val="12"/>
  </w:num>
  <w:num w:numId="20">
    <w:abstractNumId w:val="21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6"/>
  </w:num>
  <w:num w:numId="32">
    <w:abstractNumId w:val="19"/>
  </w:num>
  <w:num w:numId="33">
    <w:abstractNumId w:val="15"/>
  </w:num>
  <w:num w:numId="34">
    <w:abstractNumId w:val="22"/>
  </w:num>
  <w:num w:numId="35">
    <w:abstractNumId w:val="14"/>
  </w:num>
  <w:num w:numId="36">
    <w:abstractNumId w:val="22"/>
  </w:num>
  <w:num w:numId="37">
    <w:abstractNumId w:val="22"/>
  </w:num>
  <w:num w:numId="38">
    <w:abstractNumId w:val="12"/>
  </w:num>
  <w:num w:numId="39">
    <w:abstractNumId w:val="14"/>
  </w:num>
  <w:num w:numId="40">
    <w:abstractNumId w:val="12"/>
  </w:num>
  <w:num w:numId="41">
    <w:abstractNumId w:val="12"/>
  </w:num>
  <w:num w:numId="42">
    <w:abstractNumId w:val="12"/>
  </w:num>
  <w:num w:numId="43">
    <w:abstractNumId w:val="12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2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consecutiveHyphenLimit w:val="1"/>
  <w:hyphenationZone w:val="142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52D"/>
    <w:rsid w:val="00002A58"/>
    <w:rsid w:val="00052062"/>
    <w:rsid w:val="000856C3"/>
    <w:rsid w:val="0013123C"/>
    <w:rsid w:val="00144275"/>
    <w:rsid w:val="00173E56"/>
    <w:rsid w:val="001A03B1"/>
    <w:rsid w:val="001B112A"/>
    <w:rsid w:val="001E5A8C"/>
    <w:rsid w:val="001E5F4C"/>
    <w:rsid w:val="001E7974"/>
    <w:rsid w:val="001F11F3"/>
    <w:rsid w:val="00226FD4"/>
    <w:rsid w:val="00252F87"/>
    <w:rsid w:val="00266707"/>
    <w:rsid w:val="00297436"/>
    <w:rsid w:val="002D540B"/>
    <w:rsid w:val="002F1717"/>
    <w:rsid w:val="003121D7"/>
    <w:rsid w:val="003378F6"/>
    <w:rsid w:val="00373376"/>
    <w:rsid w:val="00373622"/>
    <w:rsid w:val="003915FB"/>
    <w:rsid w:val="003B24F4"/>
    <w:rsid w:val="003D3669"/>
    <w:rsid w:val="003D785D"/>
    <w:rsid w:val="003F5920"/>
    <w:rsid w:val="004165FC"/>
    <w:rsid w:val="00420452"/>
    <w:rsid w:val="00421550"/>
    <w:rsid w:val="00456F15"/>
    <w:rsid w:val="0046134A"/>
    <w:rsid w:val="0047652D"/>
    <w:rsid w:val="004B14C2"/>
    <w:rsid w:val="004B2721"/>
    <w:rsid w:val="004C40DB"/>
    <w:rsid w:val="004C57FC"/>
    <w:rsid w:val="004D1503"/>
    <w:rsid w:val="004D7E92"/>
    <w:rsid w:val="00502710"/>
    <w:rsid w:val="00535924"/>
    <w:rsid w:val="00535CB6"/>
    <w:rsid w:val="005517B2"/>
    <w:rsid w:val="005630E7"/>
    <w:rsid w:val="005963D0"/>
    <w:rsid w:val="005D4E31"/>
    <w:rsid w:val="00641EBD"/>
    <w:rsid w:val="00673DAB"/>
    <w:rsid w:val="006D605D"/>
    <w:rsid w:val="006F591D"/>
    <w:rsid w:val="00701A8B"/>
    <w:rsid w:val="00711520"/>
    <w:rsid w:val="0071573A"/>
    <w:rsid w:val="007316B2"/>
    <w:rsid w:val="007719A8"/>
    <w:rsid w:val="00780A34"/>
    <w:rsid w:val="00791CA2"/>
    <w:rsid w:val="007B6A69"/>
    <w:rsid w:val="007D24E4"/>
    <w:rsid w:val="008348EB"/>
    <w:rsid w:val="008447F0"/>
    <w:rsid w:val="0087270B"/>
    <w:rsid w:val="008834FE"/>
    <w:rsid w:val="008928BF"/>
    <w:rsid w:val="008C3A43"/>
    <w:rsid w:val="008C64AA"/>
    <w:rsid w:val="008D535A"/>
    <w:rsid w:val="008D6CC5"/>
    <w:rsid w:val="008E0188"/>
    <w:rsid w:val="00940220"/>
    <w:rsid w:val="00944173"/>
    <w:rsid w:val="009662D9"/>
    <w:rsid w:val="0097359C"/>
    <w:rsid w:val="00975C58"/>
    <w:rsid w:val="009A0B8B"/>
    <w:rsid w:val="009A5936"/>
    <w:rsid w:val="009F446D"/>
    <w:rsid w:val="00A25034"/>
    <w:rsid w:val="00AC08AA"/>
    <w:rsid w:val="00AD77D0"/>
    <w:rsid w:val="00AE6C42"/>
    <w:rsid w:val="00AF069A"/>
    <w:rsid w:val="00B032EE"/>
    <w:rsid w:val="00B77B07"/>
    <w:rsid w:val="00BA7487"/>
    <w:rsid w:val="00BD2BC3"/>
    <w:rsid w:val="00BD53F3"/>
    <w:rsid w:val="00BD7E22"/>
    <w:rsid w:val="00BE253B"/>
    <w:rsid w:val="00BE3307"/>
    <w:rsid w:val="00C12AC4"/>
    <w:rsid w:val="00C703D9"/>
    <w:rsid w:val="00C903D0"/>
    <w:rsid w:val="00C9188D"/>
    <w:rsid w:val="00C91CD7"/>
    <w:rsid w:val="00CB0EEA"/>
    <w:rsid w:val="00CC6D5A"/>
    <w:rsid w:val="00CD16E9"/>
    <w:rsid w:val="00D14FB5"/>
    <w:rsid w:val="00D80951"/>
    <w:rsid w:val="00DA480C"/>
    <w:rsid w:val="00DC0054"/>
    <w:rsid w:val="00E13AC6"/>
    <w:rsid w:val="00E1474A"/>
    <w:rsid w:val="00E152C5"/>
    <w:rsid w:val="00E73A7A"/>
    <w:rsid w:val="00E8170D"/>
    <w:rsid w:val="00EC44A2"/>
    <w:rsid w:val="00F05068"/>
    <w:rsid w:val="00F074EC"/>
    <w:rsid w:val="00F20F9D"/>
    <w:rsid w:val="00FA3DC2"/>
    <w:rsid w:val="00FE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1B49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/>
    <w:lsdException w:name="heading 4" w:uiPriority="0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uiPriority="11"/>
    <w:lsdException w:name="Strong" w:semiHidden="0" w:uiPriority="22" w:unhideWhenUsed="0"/>
    <w:lsdException w:name="Emphasis" w:semiHidden="0" w:uiPriority="20" w:unhideWhenUsed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1"/>
    <w:lsdException w:name="TOC Heading" w:uiPriority="39" w:qFormat="1"/>
  </w:latentStyles>
  <w:style w:type="paragraph" w:default="1" w:styleId="a2">
    <w:name w:val="Normal"/>
    <w:qFormat/>
    <w:rsid w:val="000856C3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paragraph" w:styleId="1">
    <w:name w:val="heading 1"/>
    <w:basedOn w:val="a2"/>
    <w:next w:val="a3"/>
    <w:link w:val="10"/>
    <w:uiPriority w:val="9"/>
    <w:qFormat/>
    <w:rsid w:val="007316B2"/>
    <w:pPr>
      <w:keepNext/>
      <w:keepLines/>
      <w:numPr>
        <w:numId w:val="13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B77B07"/>
    <w:pPr>
      <w:keepNext/>
      <w:keepLines/>
      <w:numPr>
        <w:ilvl w:val="1"/>
        <w:numId w:val="13"/>
      </w:numPr>
      <w:suppressAutoHyphens w:val="0"/>
      <w:spacing w:before="120" w:after="60"/>
      <w:ind w:left="289" w:hanging="289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semiHidden/>
    <w:rsid w:val="004C40DB"/>
    <w:pPr>
      <w:numPr>
        <w:ilvl w:val="2"/>
        <w:numId w:val="13"/>
      </w:numPr>
      <w:tabs>
        <w:tab w:val="clear" w:pos="540"/>
        <w:tab w:val="left" w:pos="720"/>
      </w:tabs>
      <w:suppressAutoHyphens w:val="0"/>
      <w:spacing w:after="60"/>
      <w:ind w:firstLine="289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semiHidden/>
    <w:rsid w:val="004C40DB"/>
    <w:pPr>
      <w:numPr>
        <w:ilvl w:val="3"/>
        <w:numId w:val="13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7316B2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4C40DB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2"/>
    <w:next w:val="a2"/>
    <w:link w:val="a8"/>
    <w:qFormat/>
    <w:rsid w:val="009F446D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8">
    <w:name w:val="Название Знак"/>
    <w:basedOn w:val="a4"/>
    <w:link w:val="a7"/>
    <w:rsid w:val="009F446D"/>
    <w:rPr>
      <w:rFonts w:ascii="Times New Roman" w:eastAsiaTheme="majorEastAsia" w:hAnsi="Times New Roman" w:cstheme="majorBidi"/>
      <w:color w:val="000000" w:themeColor="text1"/>
      <w:kern w:val="28"/>
      <w:sz w:val="48"/>
      <w:szCs w:val="52"/>
      <w:lang w:eastAsia="en-US"/>
    </w:rPr>
  </w:style>
  <w:style w:type="paragraph" w:styleId="a3">
    <w:name w:val="Body Text"/>
    <w:basedOn w:val="a2"/>
    <w:link w:val="a9"/>
    <w:rsid w:val="00373376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9">
    <w:name w:val="Основной текст Знак"/>
    <w:link w:val="a3"/>
    <w:rsid w:val="00373376"/>
    <w:rPr>
      <w:rFonts w:ascii="Times New Roman" w:eastAsia="MS Mincho" w:hAnsi="Times New Roman" w:cs="Times New Roman"/>
      <w:spacing w:val="-1"/>
      <w:sz w:val="20"/>
      <w:szCs w:val="20"/>
      <w:lang w:eastAsia="en-US"/>
    </w:rPr>
  </w:style>
  <w:style w:type="paragraph" w:customStyle="1" w:styleId="aa">
    <w:name w:val="Авторы"/>
    <w:basedOn w:val="a2"/>
    <w:next w:val="ab"/>
    <w:qFormat/>
    <w:rsid w:val="009F446D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9F446D"/>
    <w:pPr>
      <w:spacing w:after="120"/>
      <w:jc w:val="center"/>
    </w:pPr>
    <w:rPr>
      <w:i/>
    </w:rPr>
  </w:style>
  <w:style w:type="paragraph" w:customStyle="1" w:styleId="ac">
    <w:name w:val="Мэйл"/>
    <w:basedOn w:val="a2"/>
    <w:qFormat/>
    <w:rsid w:val="002F1717"/>
    <w:pPr>
      <w:jc w:val="center"/>
    </w:pPr>
    <w:rPr>
      <w:lang w:val="en-US"/>
    </w:rPr>
  </w:style>
  <w:style w:type="paragraph" w:customStyle="1" w:styleId="ad">
    <w:name w:val="Аннотация"/>
    <w:basedOn w:val="ab"/>
    <w:qFormat/>
    <w:rsid w:val="00791CA2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character" w:customStyle="1" w:styleId="20">
    <w:name w:val="Заголовок 2 Знак"/>
    <w:basedOn w:val="a4"/>
    <w:link w:val="2"/>
    <w:rsid w:val="00B77B07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30">
    <w:name w:val="Заголовок 3 Знак"/>
    <w:basedOn w:val="a4"/>
    <w:link w:val="3"/>
    <w:uiPriority w:val="1"/>
    <w:semiHidden/>
    <w:rsid w:val="00535924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40">
    <w:name w:val="Заголовок 4 Знак"/>
    <w:basedOn w:val="a4"/>
    <w:link w:val="4"/>
    <w:uiPriority w:val="1"/>
    <w:semiHidden/>
    <w:rsid w:val="004C40DB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50">
    <w:name w:val="Заголовок 5 Знак"/>
    <w:basedOn w:val="a4"/>
    <w:link w:val="5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customStyle="1" w:styleId="ae">
    <w:name w:val="Ключевые слова"/>
    <w:basedOn w:val="a2"/>
    <w:next w:val="1"/>
    <w:qFormat/>
    <w:rsid w:val="00791CA2"/>
    <w:pPr>
      <w:spacing w:after="200"/>
      <w:ind w:firstLine="289"/>
      <w:jc w:val="both"/>
    </w:pPr>
    <w:rPr>
      <w:b/>
      <w:i/>
      <w:sz w:val="18"/>
    </w:rPr>
  </w:style>
  <w:style w:type="character" w:customStyle="1" w:styleId="60">
    <w:name w:val="Заголовок 6 Знак"/>
    <w:basedOn w:val="a4"/>
    <w:link w:val="6"/>
    <w:uiPriority w:val="9"/>
    <w:semiHidden/>
    <w:rsid w:val="004C40DB"/>
    <w:rPr>
      <w:rFonts w:ascii="Times New Roman" w:eastAsiaTheme="majorEastAsia" w:hAnsi="Times New Roman" w:cstheme="majorBidi"/>
      <w:i/>
      <w:iCs/>
      <w:color w:val="000000" w:themeColor="text1"/>
      <w:sz w:val="20"/>
      <w:szCs w:val="20"/>
      <w:lang w:eastAsia="en-US"/>
    </w:rPr>
  </w:style>
  <w:style w:type="paragraph" w:customStyle="1" w:styleId="af">
    <w:name w:val="Финансирование"/>
    <w:basedOn w:val="a2"/>
    <w:qFormat/>
    <w:rsid w:val="00B77B07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customStyle="1" w:styleId="-">
    <w:name w:val="Список-перечень"/>
    <w:basedOn w:val="a3"/>
    <w:next w:val="a3"/>
    <w:qFormat/>
    <w:rsid w:val="004B14C2"/>
    <w:pPr>
      <w:numPr>
        <w:numId w:val="18"/>
      </w:numPr>
      <w:spacing w:after="60"/>
      <w:ind w:left="578" w:hanging="289"/>
    </w:pPr>
  </w:style>
  <w:style w:type="paragraph" w:customStyle="1" w:styleId="a">
    <w:name w:val="Название рисунка"/>
    <w:basedOn w:val="a2"/>
    <w:qFormat/>
    <w:rsid w:val="00B77B07"/>
    <w:pPr>
      <w:numPr>
        <w:numId w:val="19"/>
      </w:numPr>
      <w:tabs>
        <w:tab w:val="left" w:pos="289"/>
      </w:tabs>
      <w:spacing w:before="120" w:after="200"/>
    </w:pPr>
    <w:rPr>
      <w:sz w:val="16"/>
    </w:rPr>
  </w:style>
  <w:style w:type="paragraph" w:customStyle="1" w:styleId="a1">
    <w:name w:val="Таблица"/>
    <w:basedOn w:val="a2"/>
    <w:next w:val="a2"/>
    <w:qFormat/>
    <w:rsid w:val="007316B2"/>
    <w:pPr>
      <w:numPr>
        <w:numId w:val="34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table" w:styleId="af0">
    <w:name w:val="Table Grid"/>
    <w:basedOn w:val="a5"/>
    <w:uiPriority w:val="59"/>
    <w:rsid w:val="00373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Строка таблицы"/>
    <w:basedOn w:val="a2"/>
    <w:qFormat/>
    <w:rsid w:val="00B77B07"/>
    <w:pPr>
      <w:tabs>
        <w:tab w:val="left" w:pos="1021"/>
      </w:tabs>
    </w:pPr>
    <w:rPr>
      <w:sz w:val="16"/>
    </w:rPr>
  </w:style>
  <w:style w:type="paragraph" w:styleId="a0">
    <w:name w:val="Bibliography"/>
    <w:basedOn w:val="a3"/>
    <w:next w:val="a2"/>
    <w:qFormat/>
    <w:rsid w:val="003378F6"/>
    <w:pPr>
      <w:numPr>
        <w:numId w:val="31"/>
      </w:numPr>
      <w:spacing w:after="50" w:line="180" w:lineRule="exact"/>
      <w:ind w:left="289" w:hanging="289"/>
    </w:pPr>
    <w:rPr>
      <w:spacing w:val="0"/>
      <w:sz w:val="16"/>
    </w:rPr>
  </w:style>
  <w:style w:type="paragraph" w:styleId="af2">
    <w:name w:val="Balloon Text"/>
    <w:basedOn w:val="a2"/>
    <w:link w:val="af3"/>
    <w:uiPriority w:val="99"/>
    <w:semiHidden/>
    <w:unhideWhenUsed/>
    <w:rsid w:val="008928B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4"/>
    <w:link w:val="af2"/>
    <w:uiPriority w:val="99"/>
    <w:semiHidden/>
    <w:rsid w:val="008928BF"/>
    <w:rPr>
      <w:rFonts w:ascii="Tahoma" w:hAnsi="Tahoma" w:cs="Tahoma"/>
      <w:sz w:val="16"/>
      <w:szCs w:val="16"/>
      <w:lang w:eastAsia="en-US"/>
    </w:rPr>
  </w:style>
  <w:style w:type="character" w:styleId="af4">
    <w:name w:val="Hyperlink"/>
    <w:basedOn w:val="a4"/>
    <w:uiPriority w:val="99"/>
    <w:unhideWhenUsed/>
    <w:rsid w:val="00CD16E9"/>
    <w:rPr>
      <w:color w:val="0000FF" w:themeColor="hyperlink"/>
      <w:u w:val="single"/>
    </w:rPr>
  </w:style>
  <w:style w:type="character" w:customStyle="1" w:styleId="11">
    <w:name w:val="未处理的提及1"/>
    <w:basedOn w:val="a4"/>
    <w:uiPriority w:val="99"/>
    <w:semiHidden/>
    <w:unhideWhenUsed/>
    <w:rsid w:val="00CD16E9"/>
    <w:rPr>
      <w:color w:val="605E5C"/>
      <w:shd w:val="clear" w:color="auto" w:fill="E1DFDD"/>
    </w:rPr>
  </w:style>
  <w:style w:type="character" w:styleId="af5">
    <w:name w:val="Placeholder Text"/>
    <w:basedOn w:val="a4"/>
    <w:uiPriority w:val="99"/>
    <w:semiHidden/>
    <w:rsid w:val="000856C3"/>
    <w:rPr>
      <w:color w:val="666666"/>
    </w:rPr>
  </w:style>
  <w:style w:type="paragraph" w:customStyle="1" w:styleId="12">
    <w:name w:val="标题1"/>
    <w:basedOn w:val="1"/>
    <w:link w:val="13"/>
    <w:qFormat/>
    <w:rsid w:val="007D24E4"/>
    <w:pPr>
      <w:widowControl w:val="0"/>
      <w:tabs>
        <w:tab w:val="clear" w:pos="425"/>
        <w:tab w:val="clear" w:pos="576"/>
      </w:tabs>
      <w:spacing w:before="100" w:beforeAutospacing="1" w:after="0" w:line="360" w:lineRule="auto"/>
      <w:ind w:left="425" w:hanging="425"/>
    </w:pPr>
    <w:rPr>
      <w:rFonts w:asciiTheme="majorHAnsi" w:eastAsia="Times New Roman" w:hAnsiTheme="majorHAnsi" w:cstheme="majorBidi"/>
      <w:b/>
      <w:bCs/>
      <w:smallCaps w:val="0"/>
      <w:color w:val="365F91" w:themeColor="accent1" w:themeShade="BF"/>
      <w:kern w:val="2"/>
      <w:sz w:val="28"/>
      <w:szCs w:val="28"/>
    </w:rPr>
  </w:style>
  <w:style w:type="character" w:customStyle="1" w:styleId="13">
    <w:name w:val="标题1 字符"/>
    <w:basedOn w:val="10"/>
    <w:link w:val="12"/>
    <w:rsid w:val="007D24E4"/>
    <w:rPr>
      <w:rFonts w:asciiTheme="majorHAnsi" w:eastAsia="Times New Roman" w:hAnsiTheme="majorHAnsi" w:cstheme="majorBidi"/>
      <w:b/>
      <w:bCs/>
      <w:smallCaps w:val="0"/>
      <w:noProof/>
      <w:color w:val="365F91" w:themeColor="accent1" w:themeShade="BF"/>
      <w:kern w:val="2"/>
      <w:sz w:val="28"/>
      <w:szCs w:val="28"/>
      <w:lang w:eastAsia="en-US"/>
    </w:rPr>
  </w:style>
  <w:style w:type="character" w:styleId="af6">
    <w:name w:val="annotation reference"/>
    <w:basedOn w:val="a4"/>
    <w:uiPriority w:val="99"/>
    <w:semiHidden/>
    <w:unhideWhenUsed/>
    <w:rsid w:val="00E13AC6"/>
    <w:rPr>
      <w:sz w:val="16"/>
      <w:szCs w:val="16"/>
    </w:rPr>
  </w:style>
  <w:style w:type="paragraph" w:styleId="af7">
    <w:name w:val="annotation text"/>
    <w:basedOn w:val="a2"/>
    <w:link w:val="af8"/>
    <w:uiPriority w:val="99"/>
    <w:semiHidden/>
    <w:unhideWhenUsed/>
    <w:rsid w:val="00E13AC6"/>
  </w:style>
  <w:style w:type="character" w:customStyle="1" w:styleId="af8">
    <w:name w:val="Текст примечания Знак"/>
    <w:basedOn w:val="a4"/>
    <w:link w:val="af7"/>
    <w:uiPriority w:val="99"/>
    <w:semiHidden/>
    <w:rsid w:val="00E13AC6"/>
    <w:rPr>
      <w:rFonts w:ascii="Times New Roman" w:hAnsi="Times New Roman" w:cs="Times New Roman"/>
      <w:sz w:val="20"/>
      <w:szCs w:val="20"/>
      <w:lang w:eastAsia="en-US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13AC6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E13AC6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afb">
    <w:name w:val="header"/>
    <w:basedOn w:val="a2"/>
    <w:link w:val="afc"/>
    <w:unhideWhenUsed/>
    <w:rsid w:val="0097359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c">
    <w:name w:val="Верхний колонтитул Знак"/>
    <w:basedOn w:val="a4"/>
    <w:link w:val="afb"/>
    <w:rsid w:val="0097359C"/>
    <w:rPr>
      <w:rFonts w:ascii="Times New Roman" w:hAnsi="Times New Roman" w:cs="Times New Roman"/>
      <w:sz w:val="18"/>
      <w:szCs w:val="18"/>
      <w:lang w:eastAsia="en-US"/>
    </w:rPr>
  </w:style>
  <w:style w:type="paragraph" w:styleId="afd">
    <w:name w:val="footer"/>
    <w:basedOn w:val="a2"/>
    <w:link w:val="afe"/>
    <w:unhideWhenUsed/>
    <w:rsid w:val="009735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e">
    <w:name w:val="Нижний колонтитул Знак"/>
    <w:basedOn w:val="a4"/>
    <w:link w:val="afd"/>
    <w:rsid w:val="0097359C"/>
    <w:rPr>
      <w:rFonts w:ascii="Times New Roman" w:hAnsi="Times New Roman" w:cs="Times New Roman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/>
    <w:lsdException w:name="heading 4" w:uiPriority="0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uiPriority="11"/>
    <w:lsdException w:name="Strong" w:semiHidden="0" w:uiPriority="22" w:unhideWhenUsed="0"/>
    <w:lsdException w:name="Emphasis" w:semiHidden="0" w:uiPriority="20" w:unhideWhenUsed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1"/>
    <w:lsdException w:name="TOC Heading" w:uiPriority="39" w:qFormat="1"/>
  </w:latentStyles>
  <w:style w:type="paragraph" w:default="1" w:styleId="a2">
    <w:name w:val="Normal"/>
    <w:qFormat/>
    <w:rsid w:val="000856C3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paragraph" w:styleId="1">
    <w:name w:val="heading 1"/>
    <w:basedOn w:val="a2"/>
    <w:next w:val="a3"/>
    <w:link w:val="10"/>
    <w:uiPriority w:val="9"/>
    <w:qFormat/>
    <w:rsid w:val="007316B2"/>
    <w:pPr>
      <w:keepNext/>
      <w:keepLines/>
      <w:numPr>
        <w:numId w:val="13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B77B07"/>
    <w:pPr>
      <w:keepNext/>
      <w:keepLines/>
      <w:numPr>
        <w:ilvl w:val="1"/>
        <w:numId w:val="13"/>
      </w:numPr>
      <w:suppressAutoHyphens w:val="0"/>
      <w:spacing w:before="120" w:after="60"/>
      <w:ind w:left="289" w:hanging="289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semiHidden/>
    <w:rsid w:val="004C40DB"/>
    <w:pPr>
      <w:numPr>
        <w:ilvl w:val="2"/>
        <w:numId w:val="13"/>
      </w:numPr>
      <w:tabs>
        <w:tab w:val="clear" w:pos="540"/>
        <w:tab w:val="left" w:pos="720"/>
      </w:tabs>
      <w:suppressAutoHyphens w:val="0"/>
      <w:spacing w:after="60"/>
      <w:ind w:firstLine="289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semiHidden/>
    <w:rsid w:val="004C40DB"/>
    <w:pPr>
      <w:numPr>
        <w:ilvl w:val="3"/>
        <w:numId w:val="13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7316B2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4C40DB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2"/>
    <w:next w:val="a2"/>
    <w:link w:val="a8"/>
    <w:qFormat/>
    <w:rsid w:val="009F446D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8">
    <w:name w:val="Название Знак"/>
    <w:basedOn w:val="a4"/>
    <w:link w:val="a7"/>
    <w:rsid w:val="009F446D"/>
    <w:rPr>
      <w:rFonts w:ascii="Times New Roman" w:eastAsiaTheme="majorEastAsia" w:hAnsi="Times New Roman" w:cstheme="majorBidi"/>
      <w:color w:val="000000" w:themeColor="text1"/>
      <w:kern w:val="28"/>
      <w:sz w:val="48"/>
      <w:szCs w:val="52"/>
      <w:lang w:eastAsia="en-US"/>
    </w:rPr>
  </w:style>
  <w:style w:type="paragraph" w:styleId="a3">
    <w:name w:val="Body Text"/>
    <w:basedOn w:val="a2"/>
    <w:link w:val="a9"/>
    <w:rsid w:val="00373376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9">
    <w:name w:val="Основной текст Знак"/>
    <w:link w:val="a3"/>
    <w:rsid w:val="00373376"/>
    <w:rPr>
      <w:rFonts w:ascii="Times New Roman" w:eastAsia="MS Mincho" w:hAnsi="Times New Roman" w:cs="Times New Roman"/>
      <w:spacing w:val="-1"/>
      <w:sz w:val="20"/>
      <w:szCs w:val="20"/>
      <w:lang w:eastAsia="en-US"/>
    </w:rPr>
  </w:style>
  <w:style w:type="paragraph" w:customStyle="1" w:styleId="aa">
    <w:name w:val="Авторы"/>
    <w:basedOn w:val="a2"/>
    <w:next w:val="ab"/>
    <w:qFormat/>
    <w:rsid w:val="009F446D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9F446D"/>
    <w:pPr>
      <w:spacing w:after="120"/>
      <w:jc w:val="center"/>
    </w:pPr>
    <w:rPr>
      <w:i/>
    </w:rPr>
  </w:style>
  <w:style w:type="paragraph" w:customStyle="1" w:styleId="ac">
    <w:name w:val="Мэйл"/>
    <w:basedOn w:val="a2"/>
    <w:qFormat/>
    <w:rsid w:val="002F1717"/>
    <w:pPr>
      <w:jc w:val="center"/>
    </w:pPr>
    <w:rPr>
      <w:lang w:val="en-US"/>
    </w:rPr>
  </w:style>
  <w:style w:type="paragraph" w:customStyle="1" w:styleId="ad">
    <w:name w:val="Аннотация"/>
    <w:basedOn w:val="ab"/>
    <w:qFormat/>
    <w:rsid w:val="00791CA2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character" w:customStyle="1" w:styleId="20">
    <w:name w:val="Заголовок 2 Знак"/>
    <w:basedOn w:val="a4"/>
    <w:link w:val="2"/>
    <w:rsid w:val="00B77B07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30">
    <w:name w:val="Заголовок 3 Знак"/>
    <w:basedOn w:val="a4"/>
    <w:link w:val="3"/>
    <w:uiPriority w:val="1"/>
    <w:semiHidden/>
    <w:rsid w:val="00535924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40">
    <w:name w:val="Заголовок 4 Знак"/>
    <w:basedOn w:val="a4"/>
    <w:link w:val="4"/>
    <w:uiPriority w:val="1"/>
    <w:semiHidden/>
    <w:rsid w:val="004C40DB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50">
    <w:name w:val="Заголовок 5 Знак"/>
    <w:basedOn w:val="a4"/>
    <w:link w:val="5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customStyle="1" w:styleId="ae">
    <w:name w:val="Ключевые слова"/>
    <w:basedOn w:val="a2"/>
    <w:next w:val="1"/>
    <w:qFormat/>
    <w:rsid w:val="00791CA2"/>
    <w:pPr>
      <w:spacing w:after="200"/>
      <w:ind w:firstLine="289"/>
      <w:jc w:val="both"/>
    </w:pPr>
    <w:rPr>
      <w:b/>
      <w:i/>
      <w:sz w:val="18"/>
    </w:rPr>
  </w:style>
  <w:style w:type="character" w:customStyle="1" w:styleId="60">
    <w:name w:val="Заголовок 6 Знак"/>
    <w:basedOn w:val="a4"/>
    <w:link w:val="6"/>
    <w:uiPriority w:val="9"/>
    <w:semiHidden/>
    <w:rsid w:val="004C40DB"/>
    <w:rPr>
      <w:rFonts w:ascii="Times New Roman" w:eastAsiaTheme="majorEastAsia" w:hAnsi="Times New Roman" w:cstheme="majorBidi"/>
      <w:i/>
      <w:iCs/>
      <w:color w:val="000000" w:themeColor="text1"/>
      <w:sz w:val="20"/>
      <w:szCs w:val="20"/>
      <w:lang w:eastAsia="en-US"/>
    </w:rPr>
  </w:style>
  <w:style w:type="paragraph" w:customStyle="1" w:styleId="af">
    <w:name w:val="Финансирование"/>
    <w:basedOn w:val="a2"/>
    <w:qFormat/>
    <w:rsid w:val="00B77B07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customStyle="1" w:styleId="-">
    <w:name w:val="Список-перечень"/>
    <w:basedOn w:val="a3"/>
    <w:next w:val="a3"/>
    <w:qFormat/>
    <w:rsid w:val="004B14C2"/>
    <w:pPr>
      <w:numPr>
        <w:numId w:val="18"/>
      </w:numPr>
      <w:spacing w:after="60"/>
      <w:ind w:left="578" w:hanging="289"/>
    </w:pPr>
  </w:style>
  <w:style w:type="paragraph" w:customStyle="1" w:styleId="a">
    <w:name w:val="Название рисунка"/>
    <w:basedOn w:val="a2"/>
    <w:qFormat/>
    <w:rsid w:val="00B77B07"/>
    <w:pPr>
      <w:numPr>
        <w:numId w:val="19"/>
      </w:numPr>
      <w:tabs>
        <w:tab w:val="left" w:pos="289"/>
      </w:tabs>
      <w:spacing w:before="120" w:after="200"/>
    </w:pPr>
    <w:rPr>
      <w:sz w:val="16"/>
    </w:rPr>
  </w:style>
  <w:style w:type="paragraph" w:customStyle="1" w:styleId="a1">
    <w:name w:val="Таблица"/>
    <w:basedOn w:val="a2"/>
    <w:next w:val="a2"/>
    <w:qFormat/>
    <w:rsid w:val="007316B2"/>
    <w:pPr>
      <w:numPr>
        <w:numId w:val="34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table" w:styleId="af0">
    <w:name w:val="Table Grid"/>
    <w:basedOn w:val="a5"/>
    <w:uiPriority w:val="59"/>
    <w:rsid w:val="00373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Строка таблицы"/>
    <w:basedOn w:val="a2"/>
    <w:qFormat/>
    <w:rsid w:val="00B77B07"/>
    <w:pPr>
      <w:tabs>
        <w:tab w:val="left" w:pos="1021"/>
      </w:tabs>
    </w:pPr>
    <w:rPr>
      <w:sz w:val="16"/>
    </w:rPr>
  </w:style>
  <w:style w:type="paragraph" w:styleId="a0">
    <w:name w:val="Bibliography"/>
    <w:basedOn w:val="a3"/>
    <w:next w:val="a2"/>
    <w:qFormat/>
    <w:rsid w:val="003378F6"/>
    <w:pPr>
      <w:numPr>
        <w:numId w:val="31"/>
      </w:numPr>
      <w:spacing w:after="50" w:line="180" w:lineRule="exact"/>
      <w:ind w:left="289" w:hanging="289"/>
    </w:pPr>
    <w:rPr>
      <w:spacing w:val="0"/>
      <w:sz w:val="16"/>
    </w:rPr>
  </w:style>
  <w:style w:type="paragraph" w:styleId="af2">
    <w:name w:val="Balloon Text"/>
    <w:basedOn w:val="a2"/>
    <w:link w:val="af3"/>
    <w:uiPriority w:val="99"/>
    <w:semiHidden/>
    <w:unhideWhenUsed/>
    <w:rsid w:val="008928B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4"/>
    <w:link w:val="af2"/>
    <w:uiPriority w:val="99"/>
    <w:semiHidden/>
    <w:rsid w:val="008928BF"/>
    <w:rPr>
      <w:rFonts w:ascii="Tahoma" w:hAnsi="Tahoma" w:cs="Tahoma"/>
      <w:sz w:val="16"/>
      <w:szCs w:val="16"/>
      <w:lang w:eastAsia="en-US"/>
    </w:rPr>
  </w:style>
  <w:style w:type="character" w:styleId="af4">
    <w:name w:val="Hyperlink"/>
    <w:basedOn w:val="a4"/>
    <w:uiPriority w:val="99"/>
    <w:unhideWhenUsed/>
    <w:rsid w:val="00CD16E9"/>
    <w:rPr>
      <w:color w:val="0000FF" w:themeColor="hyperlink"/>
      <w:u w:val="single"/>
    </w:rPr>
  </w:style>
  <w:style w:type="character" w:customStyle="1" w:styleId="11">
    <w:name w:val="未处理的提及1"/>
    <w:basedOn w:val="a4"/>
    <w:uiPriority w:val="99"/>
    <w:semiHidden/>
    <w:unhideWhenUsed/>
    <w:rsid w:val="00CD16E9"/>
    <w:rPr>
      <w:color w:val="605E5C"/>
      <w:shd w:val="clear" w:color="auto" w:fill="E1DFDD"/>
    </w:rPr>
  </w:style>
  <w:style w:type="character" w:styleId="af5">
    <w:name w:val="Placeholder Text"/>
    <w:basedOn w:val="a4"/>
    <w:uiPriority w:val="99"/>
    <w:semiHidden/>
    <w:rsid w:val="000856C3"/>
    <w:rPr>
      <w:color w:val="666666"/>
    </w:rPr>
  </w:style>
  <w:style w:type="paragraph" w:customStyle="1" w:styleId="12">
    <w:name w:val="标题1"/>
    <w:basedOn w:val="1"/>
    <w:link w:val="13"/>
    <w:qFormat/>
    <w:rsid w:val="007D24E4"/>
    <w:pPr>
      <w:widowControl w:val="0"/>
      <w:tabs>
        <w:tab w:val="clear" w:pos="425"/>
        <w:tab w:val="clear" w:pos="576"/>
      </w:tabs>
      <w:spacing w:before="100" w:beforeAutospacing="1" w:after="0" w:line="360" w:lineRule="auto"/>
      <w:ind w:left="425" w:hanging="425"/>
    </w:pPr>
    <w:rPr>
      <w:rFonts w:asciiTheme="majorHAnsi" w:eastAsia="Times New Roman" w:hAnsiTheme="majorHAnsi" w:cstheme="majorBidi"/>
      <w:b/>
      <w:bCs/>
      <w:smallCaps w:val="0"/>
      <w:color w:val="365F91" w:themeColor="accent1" w:themeShade="BF"/>
      <w:kern w:val="2"/>
      <w:sz w:val="28"/>
      <w:szCs w:val="28"/>
    </w:rPr>
  </w:style>
  <w:style w:type="character" w:customStyle="1" w:styleId="13">
    <w:name w:val="标题1 字符"/>
    <w:basedOn w:val="10"/>
    <w:link w:val="12"/>
    <w:rsid w:val="007D24E4"/>
    <w:rPr>
      <w:rFonts w:asciiTheme="majorHAnsi" w:eastAsia="Times New Roman" w:hAnsiTheme="majorHAnsi" w:cstheme="majorBidi"/>
      <w:b/>
      <w:bCs/>
      <w:smallCaps w:val="0"/>
      <w:noProof/>
      <w:color w:val="365F91" w:themeColor="accent1" w:themeShade="BF"/>
      <w:kern w:val="2"/>
      <w:sz w:val="28"/>
      <w:szCs w:val="28"/>
      <w:lang w:eastAsia="en-US"/>
    </w:rPr>
  </w:style>
  <w:style w:type="character" w:styleId="af6">
    <w:name w:val="annotation reference"/>
    <w:basedOn w:val="a4"/>
    <w:uiPriority w:val="99"/>
    <w:semiHidden/>
    <w:unhideWhenUsed/>
    <w:rsid w:val="00E13AC6"/>
    <w:rPr>
      <w:sz w:val="16"/>
      <w:szCs w:val="16"/>
    </w:rPr>
  </w:style>
  <w:style w:type="paragraph" w:styleId="af7">
    <w:name w:val="annotation text"/>
    <w:basedOn w:val="a2"/>
    <w:link w:val="af8"/>
    <w:uiPriority w:val="99"/>
    <w:semiHidden/>
    <w:unhideWhenUsed/>
    <w:rsid w:val="00E13AC6"/>
  </w:style>
  <w:style w:type="character" w:customStyle="1" w:styleId="af8">
    <w:name w:val="Текст примечания Знак"/>
    <w:basedOn w:val="a4"/>
    <w:link w:val="af7"/>
    <w:uiPriority w:val="99"/>
    <w:semiHidden/>
    <w:rsid w:val="00E13AC6"/>
    <w:rPr>
      <w:rFonts w:ascii="Times New Roman" w:hAnsi="Times New Roman" w:cs="Times New Roman"/>
      <w:sz w:val="20"/>
      <w:szCs w:val="20"/>
      <w:lang w:eastAsia="en-US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13AC6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E13AC6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afb">
    <w:name w:val="header"/>
    <w:basedOn w:val="a2"/>
    <w:link w:val="afc"/>
    <w:unhideWhenUsed/>
    <w:rsid w:val="0097359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c">
    <w:name w:val="Верхний колонтитул Знак"/>
    <w:basedOn w:val="a4"/>
    <w:link w:val="afb"/>
    <w:rsid w:val="0097359C"/>
    <w:rPr>
      <w:rFonts w:ascii="Times New Roman" w:hAnsi="Times New Roman" w:cs="Times New Roman"/>
      <w:sz w:val="18"/>
      <w:szCs w:val="18"/>
      <w:lang w:eastAsia="en-US"/>
    </w:rPr>
  </w:style>
  <w:style w:type="paragraph" w:styleId="afd">
    <w:name w:val="footer"/>
    <w:basedOn w:val="a2"/>
    <w:link w:val="afe"/>
    <w:unhideWhenUsed/>
    <w:rsid w:val="009735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e">
    <w:name w:val="Нижний колонтитул Знак"/>
    <w:basedOn w:val="a4"/>
    <w:link w:val="afd"/>
    <w:rsid w:val="0097359C"/>
    <w:rPr>
      <w:rFonts w:ascii="Times New Roman" w:hAnsi="Times New Roman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2354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</dc:creator>
  <cp:lastModifiedBy>Ri</cp:lastModifiedBy>
  <cp:revision>2</cp:revision>
  <cp:lastPrinted>2026-03-21T08:57:00Z</cp:lastPrinted>
  <dcterms:created xsi:type="dcterms:W3CDTF">2026-04-01T09:10:00Z</dcterms:created>
  <dcterms:modified xsi:type="dcterms:W3CDTF">2026-04-01T09:10:00Z</dcterms:modified>
</cp:coreProperties>
</file>