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65948" w14:textId="72ABE7C2" w:rsidR="00864AE4" w:rsidRPr="00864AE4" w:rsidRDefault="00095DCD" w:rsidP="00864AE4">
      <w:pPr>
        <w:pStyle w:val="af2"/>
      </w:pPr>
      <w:r>
        <w:t xml:space="preserve">Чат-бот на основе </w:t>
      </w:r>
      <w:proofErr w:type="spellStart"/>
      <w:r>
        <w:t>микросервисов</w:t>
      </w:r>
      <w:proofErr w:type="spellEnd"/>
      <w:r>
        <w:t xml:space="preserve"> с самовосстановлением и поддержкой искусственного интеллекта для надежных диалоговых сервисов</w:t>
      </w:r>
    </w:p>
    <w:p w14:paraId="12040B06" w14:textId="77777777" w:rsidR="004C41C3" w:rsidRDefault="004C41C3">
      <w:pPr>
        <w:pStyle w:val="Author"/>
        <w:spacing w:before="100" w:beforeAutospacing="1" w:after="100" w:afterAutospacing="1" w:line="120" w:lineRule="auto"/>
        <w:rPr>
          <w:sz w:val="16"/>
          <w:szCs w:val="16"/>
        </w:rPr>
        <w:sectPr w:rsidR="004C41C3" w:rsidSect="00864AE4">
          <w:footerReference w:type="default" r:id="rId8"/>
          <w:footerReference w:type="first" r:id="rId9"/>
          <w:pgSz w:w="11906" w:h="16838" w:code="9"/>
          <w:pgMar w:top="907" w:right="907" w:bottom="1440" w:left="907" w:header="709" w:footer="709" w:gutter="0"/>
          <w:cols w:space="720"/>
          <w:docGrid w:linePitch="360"/>
        </w:sectPr>
      </w:pPr>
    </w:p>
    <w:p w14:paraId="7A6BAD7A" w14:textId="52CDEA23" w:rsidR="00864AE4" w:rsidRPr="00864AE4" w:rsidRDefault="00095DCD" w:rsidP="00864AE4">
      <w:pPr>
        <w:pStyle w:val="ad"/>
        <w:spacing w:before="480"/>
      </w:pPr>
      <w:proofErr w:type="spellStart"/>
      <w:r w:rsidRPr="00864AE4">
        <w:lastRenderedPageBreak/>
        <w:t>Преш</w:t>
      </w:r>
      <w:r w:rsidRPr="00864AE4">
        <w:t>иоус</w:t>
      </w:r>
      <w:proofErr w:type="spellEnd"/>
      <w:r w:rsidRPr="00864AE4">
        <w:t xml:space="preserve"> </w:t>
      </w:r>
      <w:proofErr w:type="spellStart"/>
      <w:r w:rsidRPr="00864AE4">
        <w:t>Огенеоро</w:t>
      </w:r>
      <w:proofErr w:type="spellEnd"/>
      <w:r w:rsidRPr="00864AE4">
        <w:t xml:space="preserve"> </w:t>
      </w:r>
      <w:proofErr w:type="spellStart"/>
      <w:r w:rsidRPr="00864AE4">
        <w:t>Отуазохор</w:t>
      </w:r>
      <w:proofErr w:type="spellEnd"/>
      <w:r w:rsidRPr="00864AE4">
        <w:t xml:space="preserve"> </w:t>
      </w:r>
    </w:p>
    <w:p w14:paraId="264BC618" w14:textId="2D68C3A4" w:rsidR="00864AE4" w:rsidRPr="00864AE4" w:rsidRDefault="00864AE4" w:rsidP="00864AE4">
      <w:pPr>
        <w:pStyle w:val="ae"/>
      </w:pPr>
      <w:r w:rsidRPr="00864AE4">
        <w:t xml:space="preserve">Санкт-Петербургский государственный электротехнический университет </w:t>
      </w:r>
      <w:r w:rsidRPr="00864AE4">
        <w:br/>
        <w:t xml:space="preserve">«ЛЭТИ» им. В.И. Ульянова (Ленина) </w:t>
      </w:r>
    </w:p>
    <w:p w14:paraId="3056EF33" w14:textId="617FF166" w:rsidR="00864AE4" w:rsidRPr="00864AE4" w:rsidRDefault="00864AE4" w:rsidP="00864AE4">
      <w:pPr>
        <w:pStyle w:val="af1"/>
      </w:pPr>
      <w:hyperlink r:id="rId10" w:history="1">
        <w:r w:rsidRPr="00864AE4">
          <w:t>potuazokhor@stud.etu.ru</w:t>
        </w:r>
      </w:hyperlink>
    </w:p>
    <w:p w14:paraId="41DEA099" w14:textId="1223429C" w:rsidR="00864AE4" w:rsidRDefault="00095DCD" w:rsidP="00864AE4">
      <w:pPr>
        <w:pStyle w:val="ad"/>
      </w:pPr>
      <w:r>
        <w:br w:type="column"/>
      </w:r>
      <w:proofErr w:type="spellStart"/>
      <w:r>
        <w:lastRenderedPageBreak/>
        <w:t>Адейе</w:t>
      </w:r>
      <w:proofErr w:type="spellEnd"/>
      <w:r>
        <w:t xml:space="preserve"> </w:t>
      </w:r>
      <w:proofErr w:type="spellStart"/>
      <w:r>
        <w:t>Адебусола</w:t>
      </w:r>
      <w:proofErr w:type="spellEnd"/>
      <w:r>
        <w:t xml:space="preserve"> </w:t>
      </w:r>
      <w:proofErr w:type="spellStart"/>
      <w:r>
        <w:t>Ияну</w:t>
      </w:r>
      <w:proofErr w:type="spellEnd"/>
      <w:r>
        <w:t xml:space="preserve"> </w:t>
      </w:r>
    </w:p>
    <w:p w14:paraId="574D8E6F" w14:textId="77777777" w:rsidR="00864AE4" w:rsidRDefault="00864AE4" w:rsidP="00864AE4">
      <w:pPr>
        <w:pStyle w:val="ae"/>
      </w:pPr>
      <w:r w:rsidRPr="00864AE4">
        <w:t xml:space="preserve">Санкт-Петербургский государственный электротехнический университет </w:t>
      </w:r>
      <w:r>
        <w:br/>
      </w:r>
      <w:r w:rsidRPr="00864AE4">
        <w:t xml:space="preserve">«ЛЭТИ» им. В.И. Ульянова (Ленина) </w:t>
      </w:r>
    </w:p>
    <w:p w14:paraId="3265B73B" w14:textId="18723E53" w:rsidR="004C41C3" w:rsidRPr="00864AE4" w:rsidRDefault="00095DCD" w:rsidP="00864AE4">
      <w:pPr>
        <w:pStyle w:val="af1"/>
      </w:pPr>
      <w:r w:rsidRPr="00864AE4">
        <w:t>adebusolayeye@gmail.com</w:t>
      </w:r>
    </w:p>
    <w:p w14:paraId="28472FB4" w14:textId="77777777" w:rsidR="004C41C3" w:rsidRDefault="004C41C3">
      <w:pPr>
        <w:sectPr w:rsidR="004C41C3" w:rsidSect="00864AE4">
          <w:type w:val="continuous"/>
          <w:pgSz w:w="11906" w:h="16838" w:code="9"/>
          <w:pgMar w:top="907" w:right="907" w:bottom="1440" w:left="907" w:header="709" w:footer="709" w:gutter="0"/>
          <w:cols w:num="2" w:space="720"/>
          <w:docGrid w:linePitch="360"/>
        </w:sectPr>
      </w:pPr>
    </w:p>
    <w:p w14:paraId="7B6CC616" w14:textId="77777777" w:rsidR="00864AE4" w:rsidRPr="00864AE4" w:rsidRDefault="00864AE4" w:rsidP="00864AE4">
      <w:pPr>
        <w:sectPr w:rsidR="00864AE4" w:rsidRPr="00864AE4" w:rsidSect="00864AE4">
          <w:type w:val="continuous"/>
          <w:pgSz w:w="11906" w:h="16838" w:code="9"/>
          <w:pgMar w:top="907" w:right="907" w:bottom="1440" w:left="907" w:header="709" w:footer="709" w:gutter="0"/>
          <w:cols w:space="360"/>
          <w:docGrid w:linePitch="360"/>
        </w:sectPr>
      </w:pPr>
    </w:p>
    <w:p w14:paraId="046D29B8" w14:textId="524E0422" w:rsidR="004C41C3" w:rsidRDefault="00095DCD" w:rsidP="00864AE4">
      <w:pPr>
        <w:pStyle w:val="af"/>
        <w:rPr>
          <w:i/>
          <w:iCs/>
        </w:rPr>
      </w:pPr>
      <w:r>
        <w:rPr>
          <w:i/>
          <w:iCs/>
        </w:rPr>
        <w:lastRenderedPageBreak/>
        <w:t>Аннотация</w:t>
      </w:r>
      <w:r w:rsidR="00864AE4">
        <w:rPr>
          <w:i/>
          <w:iCs/>
        </w:rPr>
        <w:t>.</w:t>
      </w:r>
      <w:r>
        <w:t xml:space="preserve"> </w:t>
      </w:r>
      <w:r>
        <w:t>Современные облачные приложения все чаще исполь</w:t>
      </w:r>
      <w:r>
        <w:t xml:space="preserve">зуют </w:t>
      </w:r>
      <w:proofErr w:type="spellStart"/>
      <w:r>
        <w:t>микросервисную</w:t>
      </w:r>
      <w:proofErr w:type="spellEnd"/>
      <w:r>
        <w:t xml:space="preserve"> архитектуру для создания масштабируемых и модульных программных систем, однако распределенный характер этих систем создает операционные проблемы, включая распространение ошибок, нестабильность сервисов и повышенную сложность мониторинга</w:t>
      </w:r>
      <w:r>
        <w:t xml:space="preserve">, особенно для разговорных платформ, где сбои в работе сервисов напрямую влияют на пользовательский опыт. </w:t>
      </w:r>
      <w:proofErr w:type="gramStart"/>
      <w:r>
        <w:t xml:space="preserve">В данной статье представлен проект и реализация самовосстанавливающейся </w:t>
      </w:r>
      <w:proofErr w:type="spellStart"/>
      <w:r>
        <w:t>микросервисной</w:t>
      </w:r>
      <w:proofErr w:type="spellEnd"/>
      <w:r>
        <w:t xml:space="preserve"> архитектуры на основе искусственного интеллекта для разговорног</w:t>
      </w:r>
      <w:r>
        <w:t xml:space="preserve">о чат-бота о погоде, включающей шесть независимо развертываемых сервисов для понимания естественного языка, получения внешних данных о погоде, генерации ответов, взаимодействия с пользователем, централизованного </w:t>
      </w:r>
      <w:proofErr w:type="spellStart"/>
      <w:r>
        <w:t>логирования</w:t>
      </w:r>
      <w:proofErr w:type="spellEnd"/>
      <w:r>
        <w:t xml:space="preserve"> и обнаружения аномалий.</w:t>
      </w:r>
      <w:proofErr w:type="gramEnd"/>
      <w:r>
        <w:t xml:space="preserve"> Каждый с</w:t>
      </w:r>
      <w:r>
        <w:t xml:space="preserve">ервис непрерывно передает телеметрические данные в централизованную базу данных </w:t>
      </w:r>
      <w:proofErr w:type="spellStart"/>
      <w:r>
        <w:t>PostgreSQL</w:t>
      </w:r>
      <w:proofErr w:type="spellEnd"/>
      <w:r>
        <w:t xml:space="preserve">, в то время как модуль обнаружения аномалий анализирует эти данные с помощью модели </w:t>
      </w:r>
      <w:proofErr w:type="spellStart"/>
      <w:r>
        <w:t>Isolation</w:t>
      </w:r>
      <w:proofErr w:type="spellEnd"/>
      <w:r>
        <w:t xml:space="preserve"> </w:t>
      </w:r>
      <w:proofErr w:type="spellStart"/>
      <w:r>
        <w:t>Forest</w:t>
      </w:r>
      <w:proofErr w:type="spellEnd"/>
      <w:r>
        <w:t>, обученной на поведенческих шаблонах каждого сервиса, включая за</w:t>
      </w:r>
      <w:r>
        <w:t xml:space="preserve">держку, частоту ошибок и шаблоны запросов. Когда модель выявляет отклонения от нормальной работы, она запускает автоматические действия по устранению неполадок </w:t>
      </w:r>
      <w:proofErr w:type="gramStart"/>
      <w:r>
        <w:t>через</w:t>
      </w:r>
      <w:proofErr w:type="gramEnd"/>
      <w:r>
        <w:t xml:space="preserve"> </w:t>
      </w:r>
      <w:proofErr w:type="gramStart"/>
      <w:r>
        <w:t>оркестратор</w:t>
      </w:r>
      <w:proofErr w:type="gramEnd"/>
      <w:r>
        <w:t xml:space="preserve"> на основе </w:t>
      </w:r>
      <w:proofErr w:type="spellStart"/>
      <w:r>
        <w:t>Docker</w:t>
      </w:r>
      <w:proofErr w:type="spellEnd"/>
      <w:r>
        <w:t>, включая перезапуск контейнеров и адаптивное ограничение скор</w:t>
      </w:r>
      <w:r>
        <w:t xml:space="preserve">ости, что позволяет системе восстанавливаться после сбоев без вмешательства человека. </w:t>
      </w:r>
      <w:proofErr w:type="spellStart"/>
      <w:r>
        <w:t>Прототипная</w:t>
      </w:r>
      <w:proofErr w:type="spellEnd"/>
      <w:r>
        <w:t xml:space="preserve"> реализация демонстрирует возможность объединения интеллектуального мониторинга с механизмами автономного восстановления, при этом ранние эксперименты показыва</w:t>
      </w:r>
      <w:r>
        <w:t xml:space="preserve">ют многообещающие возможности обнаружения и скорость восстановления при моделируемых сбоях сервисов. Эта работа вносит вклад в развивающуюся область отказоустойчивых </w:t>
      </w:r>
      <w:proofErr w:type="spellStart"/>
      <w:r>
        <w:t>микросервисных</w:t>
      </w:r>
      <w:proofErr w:type="spellEnd"/>
      <w:r>
        <w:t xml:space="preserve"> архитектур, демонстрируя, как машинное обучение может замкнуть цикл между о</w:t>
      </w:r>
      <w:r>
        <w:t>бнаружением аномалий и автоматическим восстановлением, в конечном итоге повышая надежность приложений для диалогового взаимодействия в реальном времени.</w:t>
      </w:r>
    </w:p>
    <w:p w14:paraId="290F6037" w14:textId="0FAF7B80" w:rsidR="004C41C3" w:rsidRPr="00864AE4" w:rsidRDefault="00095DCD">
      <w:pPr>
        <w:pStyle w:val="Keywords"/>
        <w:rPr>
          <w:lang w:val="ru-RU"/>
        </w:rPr>
      </w:pPr>
      <w:r>
        <w:t xml:space="preserve">Ключевые слова: </w:t>
      </w:r>
      <w:proofErr w:type="spellStart"/>
      <w:r>
        <w:t>микросервисы</w:t>
      </w:r>
      <w:proofErr w:type="spellEnd"/>
      <w:r>
        <w:t>, самовосстанавливающиеся системы, обнаружение аномалий, машинное обучение,</w:t>
      </w:r>
      <w:r>
        <w:t xml:space="preserve"> </w:t>
      </w:r>
      <w:proofErr w:type="gramStart"/>
      <w:r>
        <w:t>разговорный</w:t>
      </w:r>
      <w:proofErr w:type="gramEnd"/>
      <w:r>
        <w:t xml:space="preserve"> ИИ, распределенные системы, отказ</w:t>
      </w:r>
      <w:r w:rsidR="00864AE4">
        <w:t xml:space="preserve">оустойчивость, </w:t>
      </w:r>
      <w:proofErr w:type="spellStart"/>
      <w:r w:rsidR="00864AE4">
        <w:t>Isolation</w:t>
      </w:r>
      <w:proofErr w:type="spellEnd"/>
      <w:r w:rsidR="00864AE4">
        <w:t xml:space="preserve"> </w:t>
      </w:r>
      <w:proofErr w:type="spellStart"/>
      <w:r w:rsidR="00864AE4">
        <w:t>Forest</w:t>
      </w:r>
      <w:proofErr w:type="spellEnd"/>
    </w:p>
    <w:p w14:paraId="5C9F7552" w14:textId="160179D3" w:rsidR="004C41C3" w:rsidRDefault="00095DCD" w:rsidP="00864AE4">
      <w:pPr>
        <w:pStyle w:val="1"/>
      </w:pPr>
      <w:r>
        <w:lastRenderedPageBreak/>
        <w:t>Введение</w:t>
      </w:r>
    </w:p>
    <w:p w14:paraId="35C0799D" w14:textId="77777777" w:rsidR="004C41C3" w:rsidRDefault="00095DCD" w:rsidP="00864AE4">
      <w:pPr>
        <w:pStyle w:val="a3"/>
      </w:pPr>
      <w:r>
        <w:t xml:space="preserve">За последнее десятилетие разработка программного обеспечения претерпела фундаментальный архитектурный сдвиг, обусловленный широким распространением систем на основе </w:t>
      </w:r>
      <w:proofErr w:type="spellStart"/>
      <w:r>
        <w:t>микросервисов</w:t>
      </w:r>
      <w:proofErr w:type="spellEnd"/>
      <w:r>
        <w:t xml:space="preserve">. В отличие от монолитных архитектур, где все функциональные компоненты интегрированы в единый развертываемый блок, </w:t>
      </w:r>
      <w:proofErr w:type="spellStart"/>
      <w:r>
        <w:t>микросервисы</w:t>
      </w:r>
      <w:proofErr w:type="spellEnd"/>
      <w:r>
        <w:t xml:space="preserve"> декомпозируют приложения на слабо связанные, независимо развертываемые сервисы. Эта парадигма обеспечивает </w:t>
      </w:r>
      <w:r w:rsidRPr="00864AE4">
        <w:t>улучшен</w:t>
      </w:r>
      <w:r w:rsidRPr="00864AE4">
        <w:t>ную</w:t>
      </w:r>
      <w:r>
        <w:t xml:space="preserve"> масштабируемость, более быстрые циклы разработки и лучшую изоляцию ошибок [1]. Однако она также вносит существенную операционную сложность, поскольку современная экосистема </w:t>
      </w:r>
      <w:proofErr w:type="spellStart"/>
      <w:r>
        <w:t>микросервисов</w:t>
      </w:r>
      <w:proofErr w:type="spellEnd"/>
      <w:r>
        <w:t xml:space="preserve"> может состоять из десятков взаимодействующих сервисов, каждый из </w:t>
      </w:r>
      <w:r>
        <w:t>которых генерирует свои собственные телеметрические данные, и сбои в одном сервисе могут быстро распространяться по всей системе [2].</w:t>
      </w:r>
    </w:p>
    <w:p w14:paraId="101311C0" w14:textId="77777777" w:rsidR="004C41C3" w:rsidRDefault="00095DCD" w:rsidP="00864AE4">
      <w:pPr>
        <w:pStyle w:val="a3"/>
      </w:pPr>
      <w:r>
        <w:t xml:space="preserve">Эти проблемы особенно критичны в разговорных системах и платформах </w:t>
      </w:r>
      <w:proofErr w:type="gramStart"/>
      <w:r>
        <w:t>чат-ботов</w:t>
      </w:r>
      <w:proofErr w:type="gramEnd"/>
      <w:r>
        <w:t xml:space="preserve">, где перебои в работе сервиса или скачки </w:t>
      </w:r>
      <w:r>
        <w:t>задержки напрямую влияют на пользовательский опыт и доверие. Традиционные подходы к мониторингу на основе пороговых значений не адаптируются к изменяющимся рабочим нагрузкам и могут давать высокий уровень ложных срабатываний или игнорировать незначительные</w:t>
      </w:r>
      <w:r>
        <w:t xml:space="preserve"> ухудшения производительности [3]. Поэтому возрастает потребность в интеллектуальных системах мониторинга, которые могут не только обнаруживать аномалии в режиме реального времени, но и автоматически инициировать корректирующие действия для поддержания неп</w:t>
      </w:r>
      <w:r>
        <w:t>рерывности обслуживания.</w:t>
      </w:r>
    </w:p>
    <w:p w14:paraId="4079106D" w14:textId="6E3489D5" w:rsidR="004C41C3" w:rsidRPr="00864AE4" w:rsidRDefault="00095DCD" w:rsidP="00864AE4">
      <w:pPr>
        <w:pStyle w:val="a3"/>
      </w:pPr>
      <w:r>
        <w:t>Последние достижения в области машинного обучения сделали интеллектуальное обнаружение аномалий и автономное устранение проблем все более практичными. Самовосстанавливающиеся архитектуры объединяют непрерывный мониторинг, обнаружен</w:t>
      </w:r>
      <w:r>
        <w:t xml:space="preserve">ие аномалий, интеллектуальное принятие решений и автоматическое устранение проблем в единый цикл обратной связи [4]. Несмотря на растущий исследовательский интерес к самовосстанавливающимся </w:t>
      </w:r>
      <w:proofErr w:type="spellStart"/>
      <w:r>
        <w:t>микросервисным</w:t>
      </w:r>
      <w:proofErr w:type="spellEnd"/>
      <w:r>
        <w:t xml:space="preserve"> системам, ни одна из существующих работ не подтверж</w:t>
      </w:r>
      <w:r>
        <w:t xml:space="preserve">дает эффективность таких подходов </w:t>
      </w:r>
      <w:r>
        <w:lastRenderedPageBreak/>
        <w:t xml:space="preserve">на разговорных </w:t>
      </w:r>
      <w:r w:rsidRPr="00864AE4">
        <w:t>платформах</w:t>
      </w:r>
      <w:r w:rsidRPr="00864AE4">
        <w:t xml:space="preserve">, что является </w:t>
      </w:r>
      <w:r w:rsidRPr="00864AE4">
        <w:t>пробелом, мотивирующим данную работу.</w:t>
      </w:r>
    </w:p>
    <w:p w14:paraId="4B330285" w14:textId="77777777" w:rsidR="004C41C3" w:rsidRDefault="00095DCD" w:rsidP="00864AE4">
      <w:pPr>
        <w:pStyle w:val="a3"/>
      </w:pPr>
      <w:r>
        <w:t xml:space="preserve">В данной статье представлены проектирование, реализация и оценка самовосстанавливающегося </w:t>
      </w:r>
      <w:proofErr w:type="gramStart"/>
      <w:r>
        <w:t>чат-бота</w:t>
      </w:r>
      <w:proofErr w:type="gramEnd"/>
      <w:r>
        <w:t xml:space="preserve"> для прогноза погоды на основе искусственного</w:t>
      </w:r>
      <w:r>
        <w:t xml:space="preserve"> интеллекта, построенного на шести </w:t>
      </w:r>
      <w:proofErr w:type="spellStart"/>
      <w:r>
        <w:t>контейнеризированных</w:t>
      </w:r>
      <w:proofErr w:type="spellEnd"/>
      <w:r>
        <w:t xml:space="preserve"> </w:t>
      </w:r>
      <w:proofErr w:type="spellStart"/>
      <w:r>
        <w:t>микросервисах</w:t>
      </w:r>
      <w:proofErr w:type="spellEnd"/>
      <w:r>
        <w:t xml:space="preserve">, с централизованным сбором телеметрии, обнаружением аномалий в изолированном лесу для каждого сервиса и оркестратором восстановления на основе </w:t>
      </w:r>
      <w:proofErr w:type="spellStart"/>
      <w:r>
        <w:t>Docker</w:t>
      </w:r>
      <w:proofErr w:type="spellEnd"/>
      <w:r>
        <w:t>, способным выполнять перезапуск конт</w:t>
      </w:r>
      <w:r>
        <w:t>ейнеров и адаптивное ограничение скорости. Эксперименты по контролируемому внедрению ошибок оценивают систему по четырем типам ошибок на трех сервисах, сообщая показатели обнаружения, MTTD, MTTR, точности, полноты и F1-меры.</w:t>
      </w:r>
    </w:p>
    <w:p w14:paraId="70509212" w14:textId="7098A723" w:rsidR="004C41C3" w:rsidRDefault="00095DCD" w:rsidP="00864AE4">
      <w:pPr>
        <w:pStyle w:val="1"/>
      </w:pPr>
      <w:r>
        <w:t>Связанные работы</w:t>
      </w:r>
    </w:p>
    <w:p w14:paraId="54C2A84B" w14:textId="77777777" w:rsidR="004C41C3" w:rsidRDefault="00095DCD" w:rsidP="00864AE4">
      <w:pPr>
        <w:pStyle w:val="a3"/>
      </w:pPr>
      <w:r>
        <w:t>Самовосста</w:t>
      </w:r>
      <w:r>
        <w:t xml:space="preserve">навливающиеся </w:t>
      </w:r>
      <w:proofErr w:type="spellStart"/>
      <w:r>
        <w:t>микросервисные</w:t>
      </w:r>
      <w:proofErr w:type="spellEnd"/>
      <w:r>
        <w:t xml:space="preserve"> архитектуры привлекают все большее внимание исследователей. </w:t>
      </w:r>
      <w:proofErr w:type="spellStart"/>
      <w:r>
        <w:t>Тутунджуоглу</w:t>
      </w:r>
      <w:proofErr w:type="spellEnd"/>
      <w:r>
        <w:t xml:space="preserve"> [4] предложил </w:t>
      </w:r>
      <w:proofErr w:type="spellStart"/>
      <w:r>
        <w:t>Phoenix</w:t>
      </w:r>
      <w:proofErr w:type="spellEnd"/>
      <w:r>
        <w:t xml:space="preserve"> </w:t>
      </w:r>
      <w:proofErr w:type="spellStart"/>
      <w:r>
        <w:t>Stack</w:t>
      </w:r>
      <w:proofErr w:type="spellEnd"/>
      <w:r>
        <w:t>, развернув агенты мониторинга для каждого сервиса и глобальный уровень координации, достигнув сокращения MTTR на 68% с 92,1 се</w:t>
      </w:r>
      <w:r>
        <w:t xml:space="preserve">кунды до 29,4 секунды и улучшения MTTD на 77% с 18,4 секунды до 4,2 секунды. </w:t>
      </w:r>
      <w:proofErr w:type="spellStart"/>
      <w:r>
        <w:t>Каул</w:t>
      </w:r>
      <w:proofErr w:type="spellEnd"/>
      <w:r>
        <w:t xml:space="preserve"> [9] продемонстрировал, что восстановление на основе обучения с подкреплением сокращает время простоя на 60% по сравнению с реактивными подходами за счет изучения оптимальных </w:t>
      </w:r>
      <w:r>
        <w:t>стратегий восстановления на основе прошлых инцидентов.</w:t>
      </w:r>
    </w:p>
    <w:p w14:paraId="0F490EC8" w14:textId="77777777" w:rsidR="004C41C3" w:rsidRDefault="00095DCD" w:rsidP="00864AE4">
      <w:pPr>
        <w:pStyle w:val="a3"/>
      </w:pPr>
      <w:r>
        <w:t xml:space="preserve">Что касается обнаружения, </w:t>
      </w:r>
      <w:proofErr w:type="spellStart"/>
      <w:r>
        <w:t>Найкаде</w:t>
      </w:r>
      <w:proofErr w:type="spellEnd"/>
      <w:r>
        <w:t xml:space="preserve"> [5] объединил </w:t>
      </w:r>
      <w:proofErr w:type="spellStart"/>
      <w:r>
        <w:t>Isolation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с прогнозированием LSTM, достигнув F1 = 0,863 в одномерных экспериментах. Джин и др. [6] применили </w:t>
      </w:r>
      <w:proofErr w:type="spellStart"/>
      <w:r>
        <w:t>Robust</w:t>
      </w:r>
      <w:proofErr w:type="spellEnd"/>
      <w:r>
        <w:t xml:space="preserve"> </w:t>
      </w:r>
      <w:proofErr w:type="spellStart"/>
      <w:r>
        <w:t>Principal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с</w:t>
      </w:r>
      <w:r>
        <w:t xml:space="preserve"> ансамблем </w:t>
      </w:r>
      <w:proofErr w:type="spellStart"/>
      <w:r>
        <w:t>Isolation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и </w:t>
      </w:r>
      <w:proofErr w:type="spellStart"/>
      <w:r>
        <w:t>One-Class</w:t>
      </w:r>
      <w:proofErr w:type="spellEnd"/>
      <w:r>
        <w:t xml:space="preserve"> SVM, получив 0,830 на </w:t>
      </w:r>
      <w:proofErr w:type="spellStart"/>
      <w:r>
        <w:t>бенчмарке</w:t>
      </w:r>
      <w:proofErr w:type="spellEnd"/>
      <w:r>
        <w:t xml:space="preserve"> </w:t>
      </w:r>
      <w:proofErr w:type="spellStart"/>
      <w:r>
        <w:t>AIOps</w:t>
      </w:r>
      <w:proofErr w:type="spellEnd"/>
      <w:r>
        <w:t xml:space="preserve">. </w:t>
      </w:r>
      <w:proofErr w:type="spellStart"/>
      <w:r>
        <w:t>Нобре</w:t>
      </w:r>
      <w:proofErr w:type="spellEnd"/>
      <w:r>
        <w:t xml:space="preserve"> и др. [10] достигли 97% точности в обнаружении аномалий на уровне сервисов, используя многослойный персептрон. </w:t>
      </w:r>
      <w:proofErr w:type="spellStart"/>
      <w:r>
        <w:t>Раисзаде</w:t>
      </w:r>
      <w:proofErr w:type="spellEnd"/>
      <w:r>
        <w:t xml:space="preserve"> и др. [11] показали, что федеративное обучение с ис</w:t>
      </w:r>
      <w:r>
        <w:t xml:space="preserve">пользованием </w:t>
      </w:r>
      <w:proofErr w:type="spellStart"/>
      <w:r>
        <w:t>графовых</w:t>
      </w:r>
      <w:proofErr w:type="spellEnd"/>
      <w:r>
        <w:t xml:space="preserve"> нейронных сетей улучшило F1 на 4% по сравнению с предыдущими методами, одновременно уменьшив накладные расходы на передачу данных в три-четыре раза.</w:t>
      </w:r>
    </w:p>
    <w:p w14:paraId="18DA1B54" w14:textId="77777777" w:rsidR="004C41C3" w:rsidRDefault="00095DCD">
      <w:pPr>
        <w:spacing w:after="80"/>
        <w:ind w:firstLine="440"/>
        <w:jc w:val="both"/>
      </w:pPr>
      <w:proofErr w:type="spellStart"/>
      <w:proofErr w:type="gramStart"/>
      <w:r>
        <w:t>Магаблех</w:t>
      </w:r>
      <w:proofErr w:type="spellEnd"/>
      <w:r>
        <w:t xml:space="preserve"> и </w:t>
      </w:r>
      <w:proofErr w:type="spellStart"/>
      <w:r>
        <w:t>Альмиани</w:t>
      </w:r>
      <w:proofErr w:type="spellEnd"/>
      <w:r>
        <w:t xml:space="preserve"> [7] продемонстрировали самовосстановление </w:t>
      </w:r>
      <w:proofErr w:type="spellStart"/>
      <w:r>
        <w:t>Docker</w:t>
      </w:r>
      <w:proofErr w:type="spellEnd"/>
      <w:r>
        <w:t xml:space="preserve"> </w:t>
      </w:r>
      <w:proofErr w:type="spellStart"/>
      <w:r>
        <w:t>Swarm</w:t>
      </w:r>
      <w:proofErr w:type="spellEnd"/>
      <w:r>
        <w:t xml:space="preserve"> с помощью </w:t>
      </w:r>
      <w:r>
        <w:t xml:space="preserve">выбора действий на основе полезности, достигнув точности обнаружения 97,1%. Несмотря на этот прогресс, большинство систем либо останавливаются на генерации оповещений, не замыкая цикл исправления, либо ограничивают восстановление базовыми </w:t>
      </w:r>
      <w:proofErr w:type="spellStart"/>
      <w:r>
        <w:t>перезапусками</w:t>
      </w:r>
      <w:proofErr w:type="spellEnd"/>
      <w:r>
        <w:t xml:space="preserve"> кон</w:t>
      </w:r>
      <w:r>
        <w:t>тейнеров, либо не имеют проверки на рабочих нагрузках с диалогами — ограничения, которые непосредственно устраняет данная работа.</w:t>
      </w:r>
      <w:proofErr w:type="gramEnd"/>
    </w:p>
    <w:p w14:paraId="352722F4" w14:textId="599AF495" w:rsidR="004C41C3" w:rsidRDefault="00095DCD" w:rsidP="00864AE4">
      <w:pPr>
        <w:pStyle w:val="1"/>
      </w:pPr>
      <w:r>
        <w:t>Архитектура системы</w:t>
      </w:r>
    </w:p>
    <w:p w14:paraId="2B8569BE" w14:textId="28A5E6BA" w:rsidR="004C41C3" w:rsidRDefault="00095DCD" w:rsidP="00864AE4">
      <w:pPr>
        <w:pStyle w:val="2"/>
      </w:pPr>
      <w:r>
        <w:t>Декомпозиция сервисов</w:t>
      </w:r>
    </w:p>
    <w:p w14:paraId="7AC252EC" w14:textId="7E43144E" w:rsidR="004C41C3" w:rsidRDefault="00095DCD" w:rsidP="00864AE4">
      <w:pPr>
        <w:pStyle w:val="a3"/>
      </w:pPr>
      <w:r w:rsidRPr="00864AE4">
        <w:t>Система</w:t>
      </w:r>
      <w:r>
        <w:t xml:space="preserve"> включает шесть </w:t>
      </w:r>
      <w:proofErr w:type="spellStart"/>
      <w:r>
        <w:t>контейнеризированных</w:t>
      </w:r>
      <w:proofErr w:type="spellEnd"/>
      <w:r>
        <w:t xml:space="preserve"> сервисов, управляемых с помощью</w:t>
      </w:r>
      <w:r>
        <w:t xml:space="preserve"> </w:t>
      </w:r>
      <w:proofErr w:type="spellStart"/>
      <w:r>
        <w:t>Docker</w:t>
      </w:r>
      <w:proofErr w:type="spellEnd"/>
      <w:r>
        <w:t xml:space="preserve"> </w:t>
      </w:r>
      <w:proofErr w:type="spellStart"/>
      <w:r>
        <w:t>Compose</w:t>
      </w:r>
      <w:proofErr w:type="spellEnd"/>
      <w:r>
        <w:t>, как показано в табл</w:t>
      </w:r>
      <w:r w:rsidR="00864AE4">
        <w:t>.</w:t>
      </w:r>
      <w:r>
        <w:t xml:space="preserve"> I. Каждый сервис отправляет каждый запрос в службу </w:t>
      </w:r>
      <w:proofErr w:type="spellStart"/>
      <w:r>
        <w:t>логирования</w:t>
      </w:r>
      <w:proofErr w:type="spellEnd"/>
      <w:r>
        <w:t xml:space="preserve"> по протоколу POST /</w:t>
      </w:r>
      <w:proofErr w:type="spellStart"/>
      <w:r>
        <w:t>log</w:t>
      </w:r>
      <w:proofErr w:type="spellEnd"/>
      <w:r>
        <w:t xml:space="preserve">, фиксируя имя сервиса, конечную точку, метод, полезную нагрузку запроса и ответа, задержку в </w:t>
      </w:r>
      <w:r>
        <w:lastRenderedPageBreak/>
        <w:t xml:space="preserve">миллисекундах, статус и сообщения об </w:t>
      </w:r>
      <w:r>
        <w:t xml:space="preserve">ошибках. Эта унифицированная схема телеметрии позволяет проводить </w:t>
      </w:r>
      <w:proofErr w:type="spellStart"/>
      <w:r>
        <w:t>межсервисный</w:t>
      </w:r>
      <w:proofErr w:type="spellEnd"/>
      <w:r>
        <w:t xml:space="preserve"> анализ аномалий из единого источника данных </w:t>
      </w:r>
      <w:proofErr w:type="spellStart"/>
      <w:r>
        <w:t>PostgreSQL</w:t>
      </w:r>
      <w:proofErr w:type="spellEnd"/>
      <w:r>
        <w:t>.</w:t>
      </w:r>
    </w:p>
    <w:p w14:paraId="1DA5C203" w14:textId="2B50E62C" w:rsidR="004C41C3" w:rsidRDefault="00095DCD" w:rsidP="00864AE4">
      <w:pPr>
        <w:pStyle w:val="a1"/>
        <w:ind w:hanging="294"/>
      </w:pPr>
      <w:r>
        <w:t>Архитектура системных сервисов</w:t>
      </w:r>
    </w:p>
    <w:tbl>
      <w:tblPr>
        <w:tblW w:w="4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6"/>
        <w:gridCol w:w="592"/>
        <w:gridCol w:w="2708"/>
      </w:tblGrid>
      <w:tr w:rsidR="004C41C3" w14:paraId="1159DAF4" w14:textId="77777777" w:rsidTr="00864AE4">
        <w:trPr>
          <w:trHeight w:val="20"/>
          <w:tblHeader/>
          <w:jc w:val="center"/>
        </w:trPr>
        <w:tc>
          <w:tcPr>
            <w:tcW w:w="138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491ABB54" w14:textId="77777777" w:rsidR="004C41C3" w:rsidRPr="00864AE4" w:rsidRDefault="00095DCD" w:rsidP="00864AE4">
            <w:pPr>
              <w:pStyle w:val="af5"/>
              <w:jc w:val="center"/>
              <w:rPr>
                <w:b/>
              </w:rPr>
            </w:pPr>
            <w:r w:rsidRPr="00864AE4">
              <w:rPr>
                <w:b/>
              </w:rPr>
              <w:t>Услуга</w:t>
            </w:r>
          </w:p>
        </w:tc>
        <w:tc>
          <w:tcPr>
            <w:tcW w:w="56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7E8896B6" w14:textId="77777777" w:rsidR="004C41C3" w:rsidRPr="00864AE4" w:rsidRDefault="00095DCD" w:rsidP="00864AE4">
            <w:pPr>
              <w:pStyle w:val="af5"/>
              <w:jc w:val="center"/>
              <w:rPr>
                <w:b/>
              </w:rPr>
            </w:pPr>
            <w:r w:rsidRPr="00864AE4">
              <w:rPr>
                <w:b/>
              </w:rPr>
              <w:t>Порт</w:t>
            </w:r>
          </w:p>
        </w:tc>
        <w:tc>
          <w:tcPr>
            <w:tcW w:w="256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6B147E58" w14:textId="77777777" w:rsidR="004C41C3" w:rsidRPr="00864AE4" w:rsidRDefault="00095DCD" w:rsidP="00864AE4">
            <w:pPr>
              <w:pStyle w:val="af5"/>
              <w:jc w:val="center"/>
              <w:rPr>
                <w:b/>
              </w:rPr>
            </w:pPr>
            <w:r w:rsidRPr="00864AE4">
              <w:rPr>
                <w:b/>
              </w:rPr>
              <w:t>Ответственность</w:t>
            </w:r>
          </w:p>
        </w:tc>
      </w:tr>
      <w:tr w:rsidR="004C41C3" w14:paraId="532CA5BD" w14:textId="77777777" w:rsidTr="00864AE4">
        <w:trPr>
          <w:trHeight w:val="20"/>
          <w:jc w:val="center"/>
        </w:trPr>
        <w:tc>
          <w:tcPr>
            <w:tcW w:w="138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4AC3049B" w14:textId="77777777" w:rsidR="004C41C3" w:rsidRDefault="00095DCD" w:rsidP="00864AE4">
            <w:pPr>
              <w:pStyle w:val="af5"/>
            </w:pPr>
            <w:r>
              <w:t>внешний интерфейс</w:t>
            </w:r>
          </w:p>
        </w:tc>
        <w:tc>
          <w:tcPr>
            <w:tcW w:w="56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701F3A2D" w14:textId="77777777" w:rsidR="004C41C3" w:rsidRDefault="00095DCD" w:rsidP="00864AE4">
            <w:pPr>
              <w:pStyle w:val="af5"/>
            </w:pPr>
            <w:r>
              <w:t>8000</w:t>
            </w:r>
          </w:p>
        </w:tc>
        <w:tc>
          <w:tcPr>
            <w:tcW w:w="256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715B58CE" w14:textId="77777777" w:rsidR="004C41C3" w:rsidRDefault="00095DCD" w:rsidP="00864AE4">
            <w:pPr>
              <w:pStyle w:val="af5"/>
            </w:pPr>
            <w:r>
              <w:t xml:space="preserve">HTML-интерфейс </w:t>
            </w:r>
            <w:r>
              <w:t>пользователя; организует конвейер обработки данных NLU-</w:t>
            </w:r>
            <w:proofErr w:type="spellStart"/>
            <w:r>
              <w:t>weather</w:t>
            </w:r>
            <w:proofErr w:type="spellEnd"/>
            <w:r>
              <w:t>-</w:t>
            </w:r>
            <w:proofErr w:type="spellStart"/>
            <w:r>
              <w:t>responder</w:t>
            </w:r>
            <w:proofErr w:type="spellEnd"/>
          </w:p>
        </w:tc>
      </w:tr>
      <w:tr w:rsidR="004C41C3" w14:paraId="702BBC7F" w14:textId="77777777" w:rsidTr="00864AE4">
        <w:trPr>
          <w:trHeight w:val="20"/>
          <w:jc w:val="center"/>
        </w:trPr>
        <w:tc>
          <w:tcPr>
            <w:tcW w:w="138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12CA10CC" w14:textId="77777777" w:rsidR="004C41C3" w:rsidRDefault="00095DCD" w:rsidP="00864AE4">
            <w:pPr>
              <w:pStyle w:val="af5"/>
            </w:pPr>
            <w:r>
              <w:t>метеорологическая служба</w:t>
            </w:r>
          </w:p>
        </w:tc>
        <w:tc>
          <w:tcPr>
            <w:tcW w:w="56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4D2B5E3E" w14:textId="77777777" w:rsidR="004C41C3" w:rsidRDefault="00095DCD" w:rsidP="00864AE4">
            <w:pPr>
              <w:pStyle w:val="af5"/>
            </w:pPr>
            <w:r>
              <w:t>8001</w:t>
            </w:r>
          </w:p>
        </w:tc>
        <w:tc>
          <w:tcPr>
            <w:tcW w:w="256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116F252F" w14:textId="77777777" w:rsidR="004C41C3" w:rsidRDefault="00095DCD" w:rsidP="00864AE4">
            <w:pPr>
              <w:pStyle w:val="af5"/>
            </w:pPr>
            <w:r>
              <w:t xml:space="preserve">Оболочка REST API </w:t>
            </w:r>
            <w:proofErr w:type="spellStart"/>
            <w:r>
              <w:t>OpenWeatherMap</w:t>
            </w:r>
            <w:proofErr w:type="spellEnd"/>
          </w:p>
        </w:tc>
      </w:tr>
      <w:tr w:rsidR="004C41C3" w14:paraId="0C49B51A" w14:textId="77777777" w:rsidTr="00864AE4">
        <w:trPr>
          <w:trHeight w:val="20"/>
          <w:jc w:val="center"/>
        </w:trPr>
        <w:tc>
          <w:tcPr>
            <w:tcW w:w="138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49030EA0" w14:textId="77777777" w:rsidR="004C41C3" w:rsidRDefault="00095DCD" w:rsidP="00864AE4">
            <w:pPr>
              <w:pStyle w:val="af5"/>
            </w:pPr>
            <w:r>
              <w:t>обнаружение аномалий</w:t>
            </w:r>
          </w:p>
        </w:tc>
        <w:tc>
          <w:tcPr>
            <w:tcW w:w="56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157BF4C2" w14:textId="77777777" w:rsidR="004C41C3" w:rsidRDefault="00095DCD" w:rsidP="00864AE4">
            <w:pPr>
              <w:pStyle w:val="af5"/>
            </w:pPr>
            <w:r>
              <w:t>8002</w:t>
            </w:r>
          </w:p>
        </w:tc>
        <w:tc>
          <w:tcPr>
            <w:tcW w:w="256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04BCFEC8" w14:textId="77777777" w:rsidR="004C41C3" w:rsidRDefault="00095DCD" w:rsidP="00864AE4">
            <w:pPr>
              <w:pStyle w:val="af5"/>
            </w:pPr>
            <w:r>
              <w:t>Движок "Изоляционный лес"; запускает процесс исцеления.</w:t>
            </w:r>
          </w:p>
        </w:tc>
      </w:tr>
      <w:tr w:rsidR="004C41C3" w14:paraId="701A4E60" w14:textId="77777777" w:rsidTr="00864AE4">
        <w:trPr>
          <w:trHeight w:val="20"/>
          <w:jc w:val="center"/>
        </w:trPr>
        <w:tc>
          <w:tcPr>
            <w:tcW w:w="138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0DD01A6F" w14:textId="77777777" w:rsidR="004C41C3" w:rsidRDefault="00095DCD" w:rsidP="00864AE4">
            <w:pPr>
              <w:pStyle w:val="af5"/>
            </w:pPr>
            <w:proofErr w:type="spellStart"/>
            <w:r>
              <w:t>logging_service</w:t>
            </w:r>
            <w:proofErr w:type="spellEnd"/>
          </w:p>
        </w:tc>
        <w:tc>
          <w:tcPr>
            <w:tcW w:w="56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222E3513" w14:textId="77777777" w:rsidR="004C41C3" w:rsidRDefault="00095DCD" w:rsidP="00864AE4">
            <w:pPr>
              <w:pStyle w:val="af5"/>
            </w:pPr>
            <w:r>
              <w:t>8004</w:t>
            </w:r>
          </w:p>
        </w:tc>
        <w:tc>
          <w:tcPr>
            <w:tcW w:w="256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493C03DF" w14:textId="77777777" w:rsidR="004C41C3" w:rsidRDefault="00095DCD" w:rsidP="00864AE4">
            <w:pPr>
              <w:pStyle w:val="af5"/>
            </w:pPr>
            <w:r>
              <w:t xml:space="preserve">Центральное </w:t>
            </w:r>
            <w:r>
              <w:t xml:space="preserve">хранилище телеметрии; исполнитель восстановления </w:t>
            </w:r>
            <w:proofErr w:type="spellStart"/>
            <w:r>
              <w:t>Docker</w:t>
            </w:r>
            <w:proofErr w:type="spellEnd"/>
            <w:r>
              <w:t>.</w:t>
            </w:r>
          </w:p>
        </w:tc>
      </w:tr>
      <w:tr w:rsidR="004C41C3" w14:paraId="463EF66E" w14:textId="77777777" w:rsidTr="00864AE4">
        <w:trPr>
          <w:trHeight w:val="20"/>
          <w:jc w:val="center"/>
        </w:trPr>
        <w:tc>
          <w:tcPr>
            <w:tcW w:w="138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2F207C4E" w14:textId="77777777" w:rsidR="004C41C3" w:rsidRDefault="00095DCD" w:rsidP="00864AE4">
            <w:pPr>
              <w:pStyle w:val="af5"/>
            </w:pPr>
            <w:proofErr w:type="spellStart"/>
            <w:r>
              <w:t>nlu_service</w:t>
            </w:r>
            <w:proofErr w:type="spellEnd"/>
          </w:p>
        </w:tc>
        <w:tc>
          <w:tcPr>
            <w:tcW w:w="56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0928EBCB" w14:textId="77777777" w:rsidR="004C41C3" w:rsidRDefault="00095DCD" w:rsidP="00864AE4">
            <w:pPr>
              <w:pStyle w:val="af5"/>
            </w:pPr>
            <w:r>
              <w:t>8005</w:t>
            </w:r>
          </w:p>
        </w:tc>
        <w:tc>
          <w:tcPr>
            <w:tcW w:w="256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54AC1794" w14:textId="77777777" w:rsidR="004C41C3" w:rsidRDefault="00095DCD" w:rsidP="00864AE4">
            <w:pPr>
              <w:pStyle w:val="af5"/>
            </w:pPr>
            <w:r>
              <w:t>Извлечение города и даты из текста с помощью регулярных выражений</w:t>
            </w:r>
          </w:p>
        </w:tc>
      </w:tr>
      <w:tr w:rsidR="004C41C3" w14:paraId="1F69FC62" w14:textId="77777777" w:rsidTr="00864AE4">
        <w:trPr>
          <w:trHeight w:val="20"/>
          <w:jc w:val="center"/>
        </w:trPr>
        <w:tc>
          <w:tcPr>
            <w:tcW w:w="138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6EF532C7" w14:textId="77777777" w:rsidR="004C41C3" w:rsidRDefault="00095DCD" w:rsidP="00864AE4">
            <w:pPr>
              <w:pStyle w:val="af5"/>
            </w:pPr>
            <w:proofErr w:type="spellStart"/>
            <w:r>
              <w:t>responder_service</w:t>
            </w:r>
            <w:proofErr w:type="spellEnd"/>
          </w:p>
        </w:tc>
        <w:tc>
          <w:tcPr>
            <w:tcW w:w="56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0B8E475C" w14:textId="77777777" w:rsidR="004C41C3" w:rsidRDefault="00095DCD" w:rsidP="00864AE4">
            <w:pPr>
              <w:pStyle w:val="af5"/>
            </w:pPr>
            <w:r>
              <w:t>8007</w:t>
            </w:r>
          </w:p>
        </w:tc>
        <w:tc>
          <w:tcPr>
            <w:tcW w:w="256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2DE508B3" w14:textId="77777777" w:rsidR="004C41C3" w:rsidRDefault="00095DCD" w:rsidP="00864AE4">
            <w:pPr>
              <w:pStyle w:val="af5"/>
            </w:pPr>
            <w:r>
              <w:t xml:space="preserve">Генерация ответов LLM через API </w:t>
            </w:r>
            <w:proofErr w:type="spellStart"/>
            <w:r>
              <w:t>OpenRouter</w:t>
            </w:r>
            <w:proofErr w:type="spellEnd"/>
          </w:p>
        </w:tc>
      </w:tr>
    </w:tbl>
    <w:p w14:paraId="55A97CA7" w14:textId="77777777" w:rsidR="004C41C3" w:rsidRDefault="004C41C3">
      <w:pPr>
        <w:spacing w:after="90"/>
        <w:jc w:val="both"/>
      </w:pPr>
    </w:p>
    <w:p w14:paraId="68CBB634" w14:textId="2E388B74" w:rsidR="004C41C3" w:rsidRDefault="00095DCD" w:rsidP="00864AE4">
      <w:pPr>
        <w:pStyle w:val="2"/>
      </w:pPr>
      <w:r>
        <w:t>Механизм обнаружения аномалий</w:t>
      </w:r>
    </w:p>
    <w:p w14:paraId="75E1D70F" w14:textId="77777777" w:rsidR="004C41C3" w:rsidRDefault="00095DCD" w:rsidP="00864AE4">
      <w:pPr>
        <w:pStyle w:val="a3"/>
      </w:pPr>
      <w:r>
        <w:t xml:space="preserve">Для каждой </w:t>
      </w:r>
      <w:r>
        <w:t xml:space="preserve">службы поддерживается независимая модель </w:t>
      </w:r>
      <w:proofErr w:type="spellStart"/>
      <w:r>
        <w:t>Isolation</w:t>
      </w:r>
      <w:proofErr w:type="spellEnd"/>
      <w:r>
        <w:t xml:space="preserve"> </w:t>
      </w:r>
      <w:proofErr w:type="spellStart"/>
      <w:r>
        <w:t>Forest</w:t>
      </w:r>
      <w:proofErr w:type="spellEnd"/>
      <w:r>
        <w:t>. Алгоритм изолирует аномалии путем случайного разделения пространства признаков — аномальные наблюдения, будучи статистически редкими и удаленными от нормального распределения, требуют меньшего коли</w:t>
      </w:r>
      <w:r>
        <w:t xml:space="preserve">чества разделов для изоляции и получают более низкие оценки. Порог обнаружения установлен на уровне -0,15 при коэффициенте загрязнения = 0,05. Окно обучения охватывает </w:t>
      </w:r>
      <w:proofErr w:type="spellStart"/>
      <w:r>
        <w:t>логи</w:t>
      </w:r>
      <w:proofErr w:type="spellEnd"/>
      <w:r>
        <w:t xml:space="preserve"> за период от пяти до шестидесяти минут до начала обработки; окно обнаружения охваты</w:t>
      </w:r>
      <w:r>
        <w:t xml:space="preserve">вает только последние пять минут, гарантируя, что обучение и обнаружение никогда не используют одни и те же данные. Из каждого лога извлекаются пять признаков: </w:t>
      </w:r>
      <w:proofErr w:type="spellStart"/>
      <w:r>
        <w:t>latency_ms</w:t>
      </w:r>
      <w:proofErr w:type="spellEnd"/>
      <w:r>
        <w:t xml:space="preserve">, </w:t>
      </w:r>
      <w:proofErr w:type="spellStart"/>
      <w:r>
        <w:t>is_error</w:t>
      </w:r>
      <w:proofErr w:type="spellEnd"/>
      <w:r>
        <w:t xml:space="preserve"> (</w:t>
      </w:r>
      <w:proofErr w:type="gramStart"/>
      <w:r>
        <w:t>бинарный</w:t>
      </w:r>
      <w:proofErr w:type="gramEnd"/>
      <w:r>
        <w:t xml:space="preserve">), </w:t>
      </w:r>
      <w:proofErr w:type="spellStart"/>
      <w:r>
        <w:t>response_size</w:t>
      </w:r>
      <w:proofErr w:type="spellEnd"/>
      <w:r>
        <w:t xml:space="preserve">, </w:t>
      </w:r>
      <w:proofErr w:type="spellStart"/>
      <w:r>
        <w:t>hour_of_day</w:t>
      </w:r>
      <w:proofErr w:type="spellEnd"/>
      <w:r>
        <w:t xml:space="preserve"> и </w:t>
      </w:r>
      <w:proofErr w:type="spellStart"/>
      <w:r>
        <w:t>day_of_week</w:t>
      </w:r>
      <w:proofErr w:type="spellEnd"/>
      <w:r>
        <w:t xml:space="preserve">. Модели переобучаются </w:t>
      </w:r>
      <w:r>
        <w:t>ежечасно и требуют не менее 30 обучающих выборок до начала обнаружения.</w:t>
      </w:r>
    </w:p>
    <w:p w14:paraId="601C81CF" w14:textId="77777777" w:rsidR="004C41C3" w:rsidRDefault="00095DCD" w:rsidP="00864AE4">
      <w:pPr>
        <w:pStyle w:val="a3"/>
      </w:pPr>
      <w:r>
        <w:t xml:space="preserve">Аномалии классифицируются как </w:t>
      </w:r>
      <w:proofErr w:type="spellStart"/>
      <w:r>
        <w:t>service_error</w:t>
      </w:r>
      <w:proofErr w:type="spellEnd"/>
      <w:r>
        <w:t xml:space="preserve"> (</w:t>
      </w:r>
      <w:proofErr w:type="spellStart"/>
      <w:r>
        <w:t>is_error</w:t>
      </w:r>
      <w:proofErr w:type="spellEnd"/>
      <w:r>
        <w:t xml:space="preserve"> = 1), </w:t>
      </w:r>
      <w:proofErr w:type="spellStart"/>
      <w:r>
        <w:t>high_latency</w:t>
      </w:r>
      <w:proofErr w:type="spellEnd"/>
      <w:r>
        <w:t xml:space="preserve"> (задержка превышает среднее значение плюс три стандартных отклонения) или </w:t>
      </w:r>
      <w:proofErr w:type="spellStart"/>
      <w:r>
        <w:t>statistical_anomaly</w:t>
      </w:r>
      <w:proofErr w:type="spellEnd"/>
      <w:r>
        <w:t xml:space="preserve"> (многомерное откл</w:t>
      </w:r>
      <w:r>
        <w:t xml:space="preserve">онение). </w:t>
      </w:r>
      <w:proofErr w:type="gramStart"/>
      <w:r>
        <w:t>Каждая запись хранит упрощенное объяснение, содержащее оценку изоляции, значения признаков и удобочитаемые причины отклонения, обеспечивая основу для объяснимого ИИ в работе системы [8].</w:t>
      </w:r>
      <w:proofErr w:type="gramEnd"/>
    </w:p>
    <w:p w14:paraId="0AD6D210" w14:textId="6E6EDD9C" w:rsidR="004C41C3" w:rsidRDefault="00095DCD" w:rsidP="00864AE4">
      <w:pPr>
        <w:pStyle w:val="2"/>
      </w:pPr>
      <w:r>
        <w:t>Организатор самоисцеления</w:t>
      </w:r>
    </w:p>
    <w:p w14:paraId="343B2316" w14:textId="77777777" w:rsidR="004C41C3" w:rsidRDefault="00095DCD" w:rsidP="00864AE4">
      <w:pPr>
        <w:pStyle w:val="a3"/>
      </w:pPr>
      <w:r>
        <w:t>Выбор действий осуществляется</w:t>
      </w:r>
      <w:r>
        <w:t xml:space="preserve"> по принципу «</w:t>
      </w:r>
      <w:proofErr w:type="gramStart"/>
      <w:r>
        <w:t>тип</w:t>
      </w:r>
      <w:proofErr w:type="gramEnd"/>
      <w:r>
        <w:t xml:space="preserve"> прежде всего», где тип аномалии определяет класс ответа, а уровень серьезности повышается только в пределах этого класса. Ошибки сервиса с высокой степенью серьезности запускают команду </w:t>
      </w:r>
      <w:proofErr w:type="spellStart"/>
      <w:r>
        <w:t>restart_container</w:t>
      </w:r>
      <w:proofErr w:type="spellEnd"/>
      <w:r>
        <w:t xml:space="preserve"> через </w:t>
      </w:r>
      <w:proofErr w:type="spellStart"/>
      <w:r>
        <w:t>Docker</w:t>
      </w:r>
      <w:proofErr w:type="spellEnd"/>
      <w:r>
        <w:t xml:space="preserve"> SDK. Аномалии с высок</w:t>
      </w:r>
      <w:r>
        <w:t xml:space="preserve">ой задержкой запускают команду </w:t>
      </w:r>
      <w:proofErr w:type="spellStart"/>
      <w:r>
        <w:t>rate_limit</w:t>
      </w:r>
      <w:proofErr w:type="spellEnd"/>
      <w:r>
        <w:t xml:space="preserve">, снижая скорость пополнения хранилища </w:t>
      </w:r>
      <w:proofErr w:type="spellStart"/>
      <w:r>
        <w:t>токенов</w:t>
      </w:r>
      <w:proofErr w:type="spellEnd"/>
      <w:r>
        <w:t xml:space="preserve"> до 30% от обычных 10 запросов в секунду, что позволяет затронутому сервису восстановиться без дальнейшего увеличения нагрузки на трафик. Статистические аномалии запуска</w:t>
      </w:r>
      <w:r>
        <w:t xml:space="preserve">ют команду </w:t>
      </w:r>
      <w:proofErr w:type="spellStart"/>
      <w:r>
        <w:t>monitor</w:t>
      </w:r>
      <w:proofErr w:type="spellEnd"/>
      <w:r>
        <w:t xml:space="preserve"> — событие регистрируется, но никаких действий с контейнером не предпринимается, что позволяет избежать сбоев из-за некритических отклонений. Все действия по </w:t>
      </w:r>
      <w:r>
        <w:lastRenderedPageBreak/>
        <w:t xml:space="preserve">восстановлению сохраняются с указанием ссылки на аномалию, типа действия, флага </w:t>
      </w:r>
      <w:r>
        <w:t>успеха и метки времени выполнения.</w:t>
      </w:r>
    </w:p>
    <w:p w14:paraId="61393202" w14:textId="4A4ABCA1" w:rsidR="004C41C3" w:rsidRDefault="00095DCD" w:rsidP="00864AE4">
      <w:pPr>
        <w:pStyle w:val="1"/>
      </w:pPr>
      <w:r>
        <w:t>Экспериментальная оценка</w:t>
      </w:r>
    </w:p>
    <w:p w14:paraId="013CAAE2" w14:textId="30333E03" w:rsidR="004C41C3" w:rsidRDefault="00095DCD" w:rsidP="00864AE4">
      <w:pPr>
        <w:pStyle w:val="2"/>
      </w:pPr>
      <w:r>
        <w:t>Экспериментальная установка</w:t>
      </w:r>
    </w:p>
    <w:p w14:paraId="3B4B525E" w14:textId="77777777" w:rsidR="004C41C3" w:rsidRDefault="00095DCD" w:rsidP="00864AE4">
      <w:pPr>
        <w:pStyle w:val="a3"/>
      </w:pPr>
      <w:r>
        <w:t xml:space="preserve">Эксперименты проводились на </w:t>
      </w:r>
      <w:proofErr w:type="spellStart"/>
      <w:r>
        <w:t>Windows</w:t>
      </w:r>
      <w:proofErr w:type="spellEnd"/>
      <w:r>
        <w:t xml:space="preserve"> 11 с использованием </w:t>
      </w:r>
      <w:proofErr w:type="spellStart"/>
      <w:r>
        <w:t>Docker</w:t>
      </w:r>
      <w:proofErr w:type="spellEnd"/>
      <w:r>
        <w:t xml:space="preserve"> </w:t>
      </w:r>
      <w:proofErr w:type="spellStart"/>
      <w:r>
        <w:t>Desktop</w:t>
      </w:r>
      <w:proofErr w:type="spellEnd"/>
      <w:r>
        <w:t xml:space="preserve">. Перед каждым запуском через </w:t>
      </w:r>
      <w:proofErr w:type="spellStart"/>
      <w:r>
        <w:t>фронтенд</w:t>
      </w:r>
      <w:proofErr w:type="spellEnd"/>
      <w:r>
        <w:t xml:space="preserve"> выполнялось 60 реальных запросов к конвейеру обработ</w:t>
      </w:r>
      <w:r>
        <w:t xml:space="preserve">ки данных для создания аутентичных базовых показателей поведения для каждого сервиса. Создание таких базовых показателей на основе реального трафика имеет решающее значение: вызовы API LLM сервиса-ответчика естественным образом приводят к высокой задержке </w:t>
      </w:r>
      <w:r>
        <w:t xml:space="preserve">в 1-3 секунды, а модели, обученные на синтетических данных с задержкой 50-400 </w:t>
      </w:r>
      <w:proofErr w:type="spellStart"/>
      <w:r>
        <w:t>мс</w:t>
      </w:r>
      <w:proofErr w:type="spellEnd"/>
      <w:r>
        <w:t xml:space="preserve">, систематически ошибочно классифицируют нормальные ответы LLM как аномальные, существенно завышая количество ложных срабатываний. В трех сервисах — </w:t>
      </w:r>
      <w:proofErr w:type="spellStart"/>
      <w:r>
        <w:t>weather_service</w:t>
      </w:r>
      <w:proofErr w:type="spellEnd"/>
      <w:r>
        <w:t xml:space="preserve">, </w:t>
      </w:r>
      <w:proofErr w:type="spellStart"/>
      <w:r>
        <w:t>nlu_servic</w:t>
      </w:r>
      <w:r>
        <w:t>e</w:t>
      </w:r>
      <w:proofErr w:type="spellEnd"/>
      <w:r>
        <w:t xml:space="preserve"> и </w:t>
      </w:r>
      <w:proofErr w:type="spellStart"/>
      <w:r>
        <w:t>responder_service</w:t>
      </w:r>
      <w:proofErr w:type="spellEnd"/>
      <w:r>
        <w:t xml:space="preserve"> — в течение трех испытаний по 25 логов в каждом были внедрены четыре типа ошибок: высокая задержка (3000-8000 </w:t>
      </w:r>
      <w:proofErr w:type="spellStart"/>
      <w:r>
        <w:t>мс</w:t>
      </w:r>
      <w:proofErr w:type="spellEnd"/>
      <w:r>
        <w:t>), ошибка сервиса (статус = ошибка), вспышка ошибок (первая половина — ошибка, вторая половина — нормальная) и смешанная (</w:t>
      </w:r>
      <w:r>
        <w:t>чередование высокой задержки и ошибки).</w:t>
      </w:r>
    </w:p>
    <w:p w14:paraId="438FAA58" w14:textId="33E4B746" w:rsidR="004C41C3" w:rsidRDefault="00095DCD" w:rsidP="001151AD">
      <w:pPr>
        <w:pStyle w:val="2"/>
      </w:pPr>
      <w:r>
        <w:t>Результаты обнаружения и восстановления</w:t>
      </w:r>
    </w:p>
    <w:p w14:paraId="507E522C" w14:textId="77777777" w:rsidR="004C41C3" w:rsidRDefault="00095DCD" w:rsidP="001151AD">
      <w:pPr>
        <w:pStyle w:val="a3"/>
      </w:pPr>
      <w:r>
        <w:t xml:space="preserve">В таблице II представлены показатели обнаружения, MTTD и MTTR для каждой </w:t>
      </w:r>
      <w:proofErr w:type="spellStart"/>
      <w:r>
        <w:rPr>
          <w:lang w:val="en-US"/>
        </w:rPr>
        <w:t>службы</w:t>
      </w:r>
      <w:proofErr w:type="spellEnd"/>
      <w:r>
        <w:rPr>
          <w:lang w:val="en-US"/>
        </w:rPr>
        <w:t xml:space="preserve"> </w:t>
      </w:r>
      <w:r>
        <w:t xml:space="preserve">. MTTD измеряется от момента внедрения до первой записи об аномалии; MTTR для </w:t>
      </w:r>
      <w:proofErr w:type="spellStart"/>
      <w:r>
        <w:t>restart_contain</w:t>
      </w:r>
      <w:r>
        <w:t>er</w:t>
      </w:r>
      <w:proofErr w:type="spellEnd"/>
      <w:r>
        <w:t xml:space="preserve"> измеряется от момента внедрения до подтвержденного восстановления конечной точки /</w:t>
      </w:r>
      <w:proofErr w:type="spellStart"/>
      <w:r>
        <w:t>health</w:t>
      </w:r>
      <w:proofErr w:type="spellEnd"/>
      <w:r>
        <w:t>.</w:t>
      </w:r>
    </w:p>
    <w:p w14:paraId="0E77A246" w14:textId="6857B7E4" w:rsidR="004C41C3" w:rsidRDefault="00095DCD" w:rsidP="001151AD">
      <w:pPr>
        <w:pStyle w:val="a1"/>
        <w:ind w:hanging="294"/>
      </w:pPr>
      <w:r>
        <w:t>Показатели обнаружения неисправностей в зависимости от вида обслуживания (4 типа неисправностей по 3 попытки для каждого)</w:t>
      </w:r>
    </w:p>
    <w:tbl>
      <w:tblPr>
        <w:tblW w:w="4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0"/>
        <w:gridCol w:w="881"/>
        <w:gridCol w:w="787"/>
        <w:gridCol w:w="787"/>
        <w:gridCol w:w="931"/>
      </w:tblGrid>
      <w:tr w:rsidR="004C41C3" w:rsidRPr="001151AD" w14:paraId="3BEE8DC2" w14:textId="77777777" w:rsidTr="001151AD">
        <w:trPr>
          <w:tblHeader/>
          <w:jc w:val="center"/>
        </w:trPr>
        <w:tc>
          <w:tcPr>
            <w:tcW w:w="140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7A439763" w14:textId="77777777" w:rsidR="004C41C3" w:rsidRPr="001151AD" w:rsidRDefault="00095DCD" w:rsidP="001151AD">
            <w:pPr>
              <w:pStyle w:val="af5"/>
              <w:jc w:val="center"/>
              <w:rPr>
                <w:b/>
              </w:rPr>
            </w:pPr>
            <w:r w:rsidRPr="001151AD">
              <w:rPr>
                <w:b/>
              </w:rPr>
              <w:t>Услуга</w:t>
            </w:r>
          </w:p>
        </w:tc>
        <w:tc>
          <w:tcPr>
            <w:tcW w:w="90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0D5814F9" w14:textId="77777777" w:rsidR="004C41C3" w:rsidRPr="001151AD" w:rsidRDefault="00095DCD" w:rsidP="001151AD">
            <w:pPr>
              <w:pStyle w:val="af5"/>
              <w:jc w:val="center"/>
              <w:rPr>
                <w:b/>
              </w:rPr>
            </w:pPr>
            <w:r w:rsidRPr="001151AD">
              <w:rPr>
                <w:b/>
              </w:rPr>
              <w:t>Дет. Ставка</w:t>
            </w:r>
          </w:p>
        </w:tc>
        <w:tc>
          <w:tcPr>
            <w:tcW w:w="80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24DB5CF3" w14:textId="77777777" w:rsidR="004C41C3" w:rsidRPr="001151AD" w:rsidRDefault="00095DCD" w:rsidP="001151AD">
            <w:pPr>
              <w:pStyle w:val="af5"/>
              <w:jc w:val="center"/>
              <w:rPr>
                <w:b/>
              </w:rPr>
            </w:pPr>
            <w:r w:rsidRPr="001151AD">
              <w:rPr>
                <w:b/>
              </w:rPr>
              <w:t>MTTD (с)</w:t>
            </w:r>
          </w:p>
        </w:tc>
        <w:tc>
          <w:tcPr>
            <w:tcW w:w="80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0173B2F2" w14:textId="77777777" w:rsidR="004C41C3" w:rsidRPr="001151AD" w:rsidRDefault="00095DCD" w:rsidP="001151AD">
            <w:pPr>
              <w:pStyle w:val="af5"/>
              <w:jc w:val="center"/>
              <w:rPr>
                <w:b/>
              </w:rPr>
            </w:pPr>
            <w:r w:rsidRPr="001151AD">
              <w:rPr>
                <w:b/>
              </w:rPr>
              <w:t>MTTR (с)</w:t>
            </w:r>
          </w:p>
        </w:tc>
        <w:tc>
          <w:tcPr>
            <w:tcW w:w="60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40701640" w14:textId="77777777" w:rsidR="004C41C3" w:rsidRPr="001151AD" w:rsidRDefault="00095DCD" w:rsidP="001151AD">
            <w:pPr>
              <w:pStyle w:val="af5"/>
              <w:jc w:val="center"/>
              <w:rPr>
                <w:b/>
              </w:rPr>
            </w:pPr>
            <w:r w:rsidRPr="001151AD">
              <w:rPr>
                <w:b/>
              </w:rPr>
              <w:t>Аномалии</w:t>
            </w:r>
          </w:p>
        </w:tc>
      </w:tr>
      <w:tr w:rsidR="004C41C3" w14:paraId="5748F05F" w14:textId="77777777" w:rsidTr="001151AD">
        <w:trPr>
          <w:jc w:val="center"/>
        </w:trPr>
        <w:tc>
          <w:tcPr>
            <w:tcW w:w="14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1DE4E048" w14:textId="77777777" w:rsidR="004C41C3" w:rsidRDefault="00095DCD" w:rsidP="001151AD">
            <w:pPr>
              <w:pStyle w:val="af5"/>
            </w:pPr>
            <w:r>
              <w:t>метеорологическая служба</w:t>
            </w:r>
          </w:p>
        </w:tc>
        <w:tc>
          <w:tcPr>
            <w:tcW w:w="9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1994529A" w14:textId="77777777" w:rsidR="004C41C3" w:rsidRDefault="00095DCD" w:rsidP="001151AD">
            <w:pPr>
              <w:pStyle w:val="af5"/>
            </w:pPr>
            <w:r>
              <w:t>91,7% (11/12)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2F1D8B69" w14:textId="77777777" w:rsidR="004C41C3" w:rsidRDefault="00095DCD" w:rsidP="001151AD">
            <w:pPr>
              <w:pStyle w:val="af5"/>
            </w:pPr>
            <w:r>
              <w:t>6.8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655166EB" w14:textId="77777777" w:rsidR="004C41C3" w:rsidRDefault="00095DCD" w:rsidP="001151AD">
            <w:pPr>
              <w:pStyle w:val="af5"/>
            </w:pPr>
            <w:r>
              <w:t>7.8</w:t>
            </w:r>
          </w:p>
        </w:tc>
        <w:tc>
          <w:tcPr>
            <w:tcW w:w="6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2CD53607" w14:textId="77777777" w:rsidR="004C41C3" w:rsidRDefault="00095DCD" w:rsidP="001151AD">
            <w:pPr>
              <w:pStyle w:val="af5"/>
            </w:pPr>
            <w:r>
              <w:t>93</w:t>
            </w:r>
          </w:p>
        </w:tc>
      </w:tr>
      <w:tr w:rsidR="004C41C3" w14:paraId="09A0D581" w14:textId="77777777" w:rsidTr="001151AD">
        <w:trPr>
          <w:jc w:val="center"/>
        </w:trPr>
        <w:tc>
          <w:tcPr>
            <w:tcW w:w="14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277631A1" w14:textId="77777777" w:rsidR="004C41C3" w:rsidRDefault="00095DCD" w:rsidP="001151AD">
            <w:pPr>
              <w:pStyle w:val="af5"/>
            </w:pPr>
            <w:proofErr w:type="spellStart"/>
            <w:r>
              <w:t>nlu_service</w:t>
            </w:r>
            <w:proofErr w:type="spellEnd"/>
          </w:p>
        </w:tc>
        <w:tc>
          <w:tcPr>
            <w:tcW w:w="9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0420BAB6" w14:textId="77777777" w:rsidR="004C41C3" w:rsidRDefault="00095DCD" w:rsidP="001151AD">
            <w:pPr>
              <w:pStyle w:val="af5"/>
            </w:pPr>
            <w:r>
              <w:t>50,0% (6/12)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567F3046" w14:textId="77777777" w:rsidR="004C41C3" w:rsidRDefault="00095DCD" w:rsidP="001151AD">
            <w:pPr>
              <w:pStyle w:val="af5"/>
            </w:pPr>
            <w:r>
              <w:t>7.9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19306088" w14:textId="77777777" w:rsidR="004C41C3" w:rsidRDefault="00095DCD" w:rsidP="001151AD">
            <w:pPr>
              <w:pStyle w:val="af5"/>
            </w:pPr>
            <w:r>
              <w:t>7.6</w:t>
            </w:r>
          </w:p>
        </w:tc>
        <w:tc>
          <w:tcPr>
            <w:tcW w:w="6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4C7D3043" w14:textId="77777777" w:rsidR="004C41C3" w:rsidRDefault="00095DCD" w:rsidP="001151AD">
            <w:pPr>
              <w:pStyle w:val="af5"/>
            </w:pPr>
            <w:r>
              <w:t>31</w:t>
            </w:r>
          </w:p>
        </w:tc>
      </w:tr>
      <w:tr w:rsidR="004C41C3" w14:paraId="681BC730" w14:textId="77777777" w:rsidTr="001151AD">
        <w:trPr>
          <w:jc w:val="center"/>
        </w:trPr>
        <w:tc>
          <w:tcPr>
            <w:tcW w:w="14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2204F77F" w14:textId="77777777" w:rsidR="004C41C3" w:rsidRDefault="00095DCD" w:rsidP="001151AD">
            <w:pPr>
              <w:pStyle w:val="af5"/>
            </w:pPr>
            <w:proofErr w:type="spellStart"/>
            <w:r>
              <w:t>responder_service</w:t>
            </w:r>
            <w:proofErr w:type="spellEnd"/>
          </w:p>
        </w:tc>
        <w:tc>
          <w:tcPr>
            <w:tcW w:w="9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71B4E7B6" w14:textId="77777777" w:rsidR="004C41C3" w:rsidRDefault="00095DCD" w:rsidP="001151AD">
            <w:pPr>
              <w:pStyle w:val="af5"/>
            </w:pPr>
            <w:r>
              <w:t>25,0% (3/12)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71B7651C" w14:textId="77777777" w:rsidR="004C41C3" w:rsidRDefault="00095DCD" w:rsidP="001151AD">
            <w:pPr>
              <w:pStyle w:val="af5"/>
            </w:pPr>
            <w:r>
              <w:t>6.8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2B376F65" w14:textId="77777777" w:rsidR="004C41C3" w:rsidRDefault="00095DCD" w:rsidP="001151AD">
            <w:pPr>
              <w:pStyle w:val="af5"/>
            </w:pPr>
            <w:r>
              <w:t>8.0</w:t>
            </w:r>
          </w:p>
        </w:tc>
        <w:tc>
          <w:tcPr>
            <w:tcW w:w="6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7D61A769" w14:textId="77777777" w:rsidR="004C41C3" w:rsidRDefault="00095DCD" w:rsidP="001151AD">
            <w:pPr>
              <w:pStyle w:val="af5"/>
            </w:pPr>
            <w:r>
              <w:t>25</w:t>
            </w:r>
          </w:p>
        </w:tc>
      </w:tr>
      <w:tr w:rsidR="004C41C3" w:rsidRPr="001151AD" w14:paraId="458DB8C5" w14:textId="77777777" w:rsidTr="001151AD">
        <w:trPr>
          <w:jc w:val="center"/>
        </w:trPr>
        <w:tc>
          <w:tcPr>
            <w:tcW w:w="14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5A9B5BB3" w14:textId="77777777" w:rsidR="004C41C3" w:rsidRPr="001151AD" w:rsidRDefault="00095DCD" w:rsidP="001151AD">
            <w:pPr>
              <w:pStyle w:val="af5"/>
              <w:rPr>
                <w:b/>
              </w:rPr>
            </w:pPr>
            <w:r w:rsidRPr="001151AD">
              <w:rPr>
                <w:b/>
              </w:rPr>
              <w:t>Общий</w:t>
            </w:r>
          </w:p>
        </w:tc>
        <w:tc>
          <w:tcPr>
            <w:tcW w:w="9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7A14AB85" w14:textId="77777777" w:rsidR="004C41C3" w:rsidRPr="001151AD" w:rsidRDefault="00095DCD" w:rsidP="001151AD">
            <w:pPr>
              <w:pStyle w:val="af5"/>
              <w:rPr>
                <w:b/>
              </w:rPr>
            </w:pPr>
            <w:r w:rsidRPr="001151AD">
              <w:rPr>
                <w:b/>
              </w:rPr>
              <w:t>55,6% (20/36)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1B4F2C38" w14:textId="77777777" w:rsidR="004C41C3" w:rsidRPr="001151AD" w:rsidRDefault="00095DCD" w:rsidP="001151AD">
            <w:pPr>
              <w:pStyle w:val="af5"/>
              <w:rPr>
                <w:b/>
              </w:rPr>
            </w:pPr>
            <w:r w:rsidRPr="001151AD">
              <w:rPr>
                <w:b/>
              </w:rPr>
              <w:t>7.1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3F20BB6B" w14:textId="77777777" w:rsidR="004C41C3" w:rsidRPr="001151AD" w:rsidRDefault="00095DCD" w:rsidP="001151AD">
            <w:pPr>
              <w:pStyle w:val="af5"/>
              <w:rPr>
                <w:b/>
              </w:rPr>
            </w:pPr>
            <w:r w:rsidRPr="001151AD">
              <w:rPr>
                <w:b/>
              </w:rPr>
              <w:t>7.8</w:t>
            </w:r>
          </w:p>
        </w:tc>
        <w:tc>
          <w:tcPr>
            <w:tcW w:w="6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3DBFFCB3" w14:textId="77777777" w:rsidR="004C41C3" w:rsidRPr="001151AD" w:rsidRDefault="00095DCD" w:rsidP="001151AD">
            <w:pPr>
              <w:pStyle w:val="af5"/>
              <w:rPr>
                <w:b/>
              </w:rPr>
            </w:pPr>
            <w:r w:rsidRPr="001151AD">
              <w:rPr>
                <w:b/>
              </w:rPr>
              <w:t>149</w:t>
            </w:r>
          </w:p>
        </w:tc>
      </w:tr>
    </w:tbl>
    <w:p w14:paraId="18084D18" w14:textId="77777777" w:rsidR="004C41C3" w:rsidRDefault="00095DCD">
      <w:pPr>
        <w:spacing w:before="45" w:after="80"/>
      </w:pPr>
      <w:r>
        <w:rPr>
          <w:sz w:val="16"/>
          <w:szCs w:val="16"/>
        </w:rPr>
        <w:t xml:space="preserve">MTTR измеряет время от момента внедрения до подтвержденного </w:t>
      </w:r>
      <w:r>
        <w:rPr>
          <w:sz w:val="16"/>
          <w:szCs w:val="16"/>
        </w:rPr>
        <w:t xml:space="preserve">восстановления работоспособности для действий перезапуска; для параметра </w:t>
      </w:r>
      <w:proofErr w:type="spellStart"/>
      <w:r>
        <w:rPr>
          <w:sz w:val="16"/>
          <w:szCs w:val="16"/>
        </w:rPr>
        <w:t>rate_limit</w:t>
      </w:r>
      <w:proofErr w:type="spellEnd"/>
      <w:r>
        <w:rPr>
          <w:sz w:val="16"/>
          <w:szCs w:val="16"/>
        </w:rPr>
        <w:t xml:space="preserve"> он измеряет время до начала устранения неполадок.</w:t>
      </w:r>
    </w:p>
    <w:p w14:paraId="3178A99B" w14:textId="77777777" w:rsidR="004C41C3" w:rsidRDefault="00095DCD" w:rsidP="001151AD">
      <w:pPr>
        <w:pStyle w:val="a3"/>
      </w:pPr>
      <w:r>
        <w:t xml:space="preserve">Метеорологическая служба показала наилучшие результаты с 91,7% обнаружений и самым низким средним </w:t>
      </w:r>
      <w:r w:rsidRPr="001151AD">
        <w:t>временем</w:t>
      </w:r>
      <w:r>
        <w:t xml:space="preserve"> задержки (MTTD)</w:t>
      </w:r>
      <w:r>
        <w:t xml:space="preserve"> в 6,8 секунд, что отражает более стабильную и предсказуемую базовую задержку, точно смоделированную с помощью алгоритма </w:t>
      </w:r>
      <w:proofErr w:type="spellStart"/>
      <w:r>
        <w:t>Isolation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. </w:t>
      </w:r>
      <w:proofErr w:type="gramStart"/>
      <w:r>
        <w:t>Служба обработки естественного языка (NLU) обнаружила 50% внедренных ошибок, в то время как служба реагирования обнар</w:t>
      </w:r>
      <w:r>
        <w:t xml:space="preserve">ужила 25%. Эти более низкие показатели объясняются двумя факторами: естественная изменчивость задержки LLM у службы реагирования затрудняет точную характеристику ее базовой линии, а механизм </w:t>
      </w:r>
      <w:proofErr w:type="spellStart"/>
      <w:r>
        <w:t>дедупликации</w:t>
      </w:r>
      <w:proofErr w:type="spellEnd"/>
      <w:r>
        <w:t xml:space="preserve"> идентификаторов журналов подавляет повторную пометку</w:t>
      </w:r>
      <w:r>
        <w:t xml:space="preserve"> ранее оцененных </w:t>
      </w:r>
      <w:r>
        <w:lastRenderedPageBreak/>
        <w:t>журналов в последовательных испытаниях, иногда предотвращая вставку новых аномалий, когда окно обнаружения содержит</w:t>
      </w:r>
      <w:proofErr w:type="gramEnd"/>
      <w:r>
        <w:t xml:space="preserve"> данные предыдущих испытаний для той же службы. Во всех обнаруженных случаях MTTD варьировалось от 6,8 до 7,9 секунд, а MTTR</w:t>
      </w:r>
      <w:r>
        <w:t xml:space="preserve"> — от 7,6 до 8,0 секунд, что указывает на стабильную скорость реагирования после обнаружения.</w:t>
      </w:r>
    </w:p>
    <w:p w14:paraId="239DFADF" w14:textId="0836A044" w:rsidR="004C41C3" w:rsidRDefault="00095DCD" w:rsidP="001151AD">
      <w:pPr>
        <w:pStyle w:val="2"/>
      </w:pPr>
      <w:r>
        <w:t>Показатели качества обнаружения</w:t>
      </w:r>
    </w:p>
    <w:p w14:paraId="3504B507" w14:textId="5B7F0B63" w:rsidR="004C41C3" w:rsidRDefault="00095DCD" w:rsidP="001151AD">
      <w:pPr>
        <w:pStyle w:val="a3"/>
      </w:pPr>
      <w:r>
        <w:t>В табл</w:t>
      </w:r>
      <w:r w:rsidR="001151AD">
        <w:t>.</w:t>
      </w:r>
      <w:r>
        <w:t xml:space="preserve"> III представлены показатели точности, полноты и F1-меры, вычисленные по результатам всего эксперимента. Истинные поло</w:t>
      </w:r>
      <w:r>
        <w:t>жительные результаты — это записи об аномалиях, в журнале которых присутствует маркер синтетической инъекции; ложные положительные результаты — это обнаружения в журналах без инъекции; ложные отрицательные результаты — это журналы ошибок с инъекцией, не со</w:t>
      </w:r>
      <w:r>
        <w:t>ответствующие ни одной записи об аномалии.</w:t>
      </w:r>
    </w:p>
    <w:p w14:paraId="4CB7FAEC" w14:textId="6D92B6C3" w:rsidR="004C41C3" w:rsidRDefault="00095DCD" w:rsidP="001151AD">
      <w:pPr>
        <w:pStyle w:val="a1"/>
        <w:ind w:hanging="153"/>
      </w:pPr>
      <w:r>
        <w:t>Качество обна</w:t>
      </w:r>
      <w:r w:rsidR="001151AD">
        <w:t>ружения аномалий по видам услуг</w:t>
      </w:r>
    </w:p>
    <w:tbl>
      <w:tblPr>
        <w:tblW w:w="4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1513"/>
        <w:gridCol w:w="524"/>
        <w:gridCol w:w="1078"/>
        <w:gridCol w:w="645"/>
      </w:tblGrid>
      <w:tr w:rsidR="004C41C3" w:rsidRPr="001151AD" w14:paraId="7586A488" w14:textId="77777777" w:rsidTr="001151AD">
        <w:trPr>
          <w:tblHeader/>
          <w:jc w:val="center"/>
        </w:trPr>
        <w:tc>
          <w:tcPr>
            <w:tcW w:w="130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0CA9CF2" w14:textId="77777777" w:rsidR="004C41C3" w:rsidRPr="001151AD" w:rsidRDefault="00095DCD" w:rsidP="001151AD">
            <w:pPr>
              <w:pStyle w:val="af5"/>
              <w:ind w:left="-57" w:right="-57"/>
              <w:jc w:val="center"/>
              <w:rPr>
                <w:b/>
              </w:rPr>
            </w:pPr>
            <w:r w:rsidRPr="001151AD">
              <w:rPr>
                <w:b/>
              </w:rPr>
              <w:t>Метрическая система</w:t>
            </w:r>
          </w:p>
        </w:tc>
        <w:tc>
          <w:tcPr>
            <w:tcW w:w="80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34A5618" w14:textId="77777777" w:rsidR="004C41C3" w:rsidRPr="001151AD" w:rsidRDefault="00095DCD" w:rsidP="001151AD">
            <w:pPr>
              <w:pStyle w:val="af5"/>
              <w:ind w:left="-57" w:right="-57"/>
              <w:jc w:val="center"/>
              <w:rPr>
                <w:b/>
              </w:rPr>
            </w:pPr>
            <w:r w:rsidRPr="001151AD">
              <w:rPr>
                <w:b/>
              </w:rPr>
              <w:t>Метеорологическая служба</w:t>
            </w:r>
          </w:p>
        </w:tc>
        <w:tc>
          <w:tcPr>
            <w:tcW w:w="80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047A5F7" w14:textId="77777777" w:rsidR="004C41C3" w:rsidRPr="001151AD" w:rsidRDefault="00095DCD" w:rsidP="001151AD">
            <w:pPr>
              <w:pStyle w:val="af5"/>
              <w:ind w:left="-57" w:right="-57"/>
              <w:jc w:val="center"/>
              <w:rPr>
                <w:b/>
              </w:rPr>
            </w:pPr>
            <w:r w:rsidRPr="001151AD">
              <w:rPr>
                <w:b/>
              </w:rPr>
              <w:t xml:space="preserve">NLU </w:t>
            </w:r>
            <w:proofErr w:type="spellStart"/>
            <w:r w:rsidRPr="001151AD">
              <w:rPr>
                <w:b/>
              </w:rPr>
              <w:t>svc</w:t>
            </w:r>
            <w:proofErr w:type="spellEnd"/>
          </w:p>
        </w:tc>
        <w:tc>
          <w:tcPr>
            <w:tcW w:w="80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531BDEB" w14:textId="77777777" w:rsidR="004C41C3" w:rsidRPr="001151AD" w:rsidRDefault="00095DCD" w:rsidP="001151AD">
            <w:pPr>
              <w:pStyle w:val="af5"/>
              <w:ind w:left="-57" w:right="-57"/>
              <w:jc w:val="center"/>
              <w:rPr>
                <w:b/>
              </w:rPr>
            </w:pPr>
            <w:r w:rsidRPr="001151AD">
              <w:rPr>
                <w:b/>
              </w:rPr>
              <w:t>Служба реагирования</w:t>
            </w:r>
          </w:p>
        </w:tc>
        <w:tc>
          <w:tcPr>
            <w:tcW w:w="80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C6E2209" w14:textId="77777777" w:rsidR="004C41C3" w:rsidRPr="001151AD" w:rsidRDefault="00095DCD" w:rsidP="001151AD">
            <w:pPr>
              <w:pStyle w:val="af5"/>
              <w:ind w:left="-57" w:right="-57"/>
              <w:jc w:val="center"/>
              <w:rPr>
                <w:b/>
              </w:rPr>
            </w:pPr>
            <w:r w:rsidRPr="001151AD">
              <w:rPr>
                <w:b/>
              </w:rPr>
              <w:t>Общий</w:t>
            </w:r>
          </w:p>
        </w:tc>
      </w:tr>
      <w:tr w:rsidR="004C41C3" w14:paraId="118A99B2" w14:textId="77777777" w:rsidTr="001151AD">
        <w:trPr>
          <w:jc w:val="center"/>
        </w:trPr>
        <w:tc>
          <w:tcPr>
            <w:tcW w:w="13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F5246E5" w14:textId="77777777" w:rsidR="004C41C3" w:rsidRDefault="00095DCD" w:rsidP="001151AD">
            <w:pPr>
              <w:pStyle w:val="af5"/>
              <w:ind w:left="-57" w:right="-57"/>
            </w:pPr>
            <w:r>
              <w:t>Количество испытаний (обнаружено / общее количество)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18DFCB9" w14:textId="77777777" w:rsidR="004C41C3" w:rsidRDefault="00095DCD" w:rsidP="001151AD">
            <w:pPr>
              <w:pStyle w:val="af5"/>
              <w:ind w:left="-57" w:right="-57"/>
            </w:pPr>
            <w:r>
              <w:t>11 / 12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875DC4C" w14:textId="77777777" w:rsidR="004C41C3" w:rsidRDefault="00095DCD" w:rsidP="001151AD">
            <w:pPr>
              <w:pStyle w:val="af5"/>
              <w:ind w:left="-57" w:right="-57"/>
            </w:pPr>
            <w:r>
              <w:t>6 / 12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3FA9540" w14:textId="77777777" w:rsidR="004C41C3" w:rsidRDefault="00095DCD" w:rsidP="001151AD">
            <w:pPr>
              <w:pStyle w:val="af5"/>
              <w:ind w:left="-57" w:right="-57"/>
            </w:pPr>
            <w:r>
              <w:t>3 / 12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60691AD" w14:textId="77777777" w:rsidR="004C41C3" w:rsidRDefault="00095DCD" w:rsidP="001151AD">
            <w:pPr>
              <w:pStyle w:val="af5"/>
              <w:ind w:left="-57" w:right="-57"/>
            </w:pPr>
            <w:r>
              <w:t>20 / 36</w:t>
            </w:r>
          </w:p>
        </w:tc>
      </w:tr>
      <w:tr w:rsidR="004C41C3" w14:paraId="4912E2DE" w14:textId="77777777" w:rsidTr="001151AD">
        <w:trPr>
          <w:jc w:val="center"/>
        </w:trPr>
        <w:tc>
          <w:tcPr>
            <w:tcW w:w="13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311EB21" w14:textId="77777777" w:rsidR="004C41C3" w:rsidRDefault="00095DCD" w:rsidP="001151AD">
            <w:pPr>
              <w:pStyle w:val="af5"/>
              <w:ind w:left="-57" w:right="-57"/>
            </w:pPr>
            <w:r>
              <w:t>Пропущенные судебные процессы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A555FC1" w14:textId="77777777" w:rsidR="004C41C3" w:rsidRDefault="00095DCD" w:rsidP="001151AD">
            <w:pPr>
              <w:pStyle w:val="af5"/>
              <w:ind w:left="-57" w:right="-57"/>
            </w:pPr>
            <w:r>
              <w:t>1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7056B72" w14:textId="77777777" w:rsidR="004C41C3" w:rsidRDefault="00095DCD" w:rsidP="001151AD">
            <w:pPr>
              <w:pStyle w:val="af5"/>
              <w:ind w:left="-57" w:right="-57"/>
            </w:pPr>
            <w:r>
              <w:t>6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5715646" w14:textId="77777777" w:rsidR="004C41C3" w:rsidRDefault="00095DCD" w:rsidP="001151AD">
            <w:pPr>
              <w:pStyle w:val="af5"/>
              <w:ind w:left="-57" w:right="-57"/>
            </w:pPr>
            <w:r>
              <w:t>9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8A62CAC" w14:textId="77777777" w:rsidR="004C41C3" w:rsidRDefault="00095DCD" w:rsidP="001151AD">
            <w:pPr>
              <w:pStyle w:val="af5"/>
              <w:ind w:left="-57" w:right="-57"/>
            </w:pPr>
            <w:r>
              <w:t>16</w:t>
            </w:r>
          </w:p>
        </w:tc>
      </w:tr>
      <w:tr w:rsidR="004C41C3" w14:paraId="5A2E15E7" w14:textId="77777777" w:rsidTr="001151AD">
        <w:trPr>
          <w:jc w:val="center"/>
        </w:trPr>
        <w:tc>
          <w:tcPr>
            <w:tcW w:w="13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77C94DE" w14:textId="77777777" w:rsidR="004C41C3" w:rsidRDefault="00095DCD" w:rsidP="001151AD">
            <w:pPr>
              <w:pStyle w:val="af5"/>
              <w:ind w:left="-57" w:right="-57"/>
            </w:pPr>
            <w:r>
              <w:t>Точность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8027DAB" w14:textId="77777777" w:rsidR="004C41C3" w:rsidRDefault="00095DCD" w:rsidP="001151AD">
            <w:pPr>
              <w:pStyle w:val="af5"/>
              <w:ind w:left="-57" w:right="-57"/>
            </w:pPr>
            <w:r>
              <w:t>0,831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18ACE96" w14:textId="77777777" w:rsidR="004C41C3" w:rsidRDefault="00095DCD" w:rsidP="001151AD">
            <w:pPr>
              <w:pStyle w:val="af5"/>
              <w:ind w:left="-57" w:right="-57"/>
            </w:pPr>
            <w:r>
              <w:t>0,789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164B728" w14:textId="77777777" w:rsidR="004C41C3" w:rsidRDefault="00095DCD" w:rsidP="001151AD">
            <w:pPr>
              <w:pStyle w:val="af5"/>
              <w:ind w:left="-57" w:right="-57"/>
            </w:pPr>
            <w:r>
              <w:t>0,714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473FAD8" w14:textId="77777777" w:rsidR="004C41C3" w:rsidRDefault="00095DCD" w:rsidP="001151AD">
            <w:pPr>
              <w:pStyle w:val="af5"/>
              <w:ind w:left="-57" w:right="-57"/>
            </w:pPr>
            <w:r>
              <w:t>0,776</w:t>
            </w:r>
          </w:p>
        </w:tc>
      </w:tr>
      <w:tr w:rsidR="004C41C3" w14:paraId="3161D42A" w14:textId="77777777" w:rsidTr="001151AD">
        <w:trPr>
          <w:jc w:val="center"/>
        </w:trPr>
        <w:tc>
          <w:tcPr>
            <w:tcW w:w="13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4F92338" w14:textId="77777777" w:rsidR="004C41C3" w:rsidRDefault="00095DCD" w:rsidP="001151AD">
            <w:pPr>
              <w:pStyle w:val="af5"/>
              <w:ind w:left="-57" w:right="-57"/>
            </w:pPr>
            <w:r>
              <w:t>Отзывать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A278522" w14:textId="77777777" w:rsidR="004C41C3" w:rsidRDefault="00095DCD" w:rsidP="001151AD">
            <w:pPr>
              <w:pStyle w:val="af5"/>
              <w:ind w:left="-57" w:right="-57"/>
            </w:pPr>
            <w:r>
              <w:t>0,917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5B7E937" w14:textId="77777777" w:rsidR="004C41C3" w:rsidRDefault="00095DCD" w:rsidP="001151AD">
            <w:pPr>
              <w:pStyle w:val="af5"/>
              <w:ind w:left="-57" w:right="-57"/>
            </w:pPr>
            <w:r>
              <w:t>0.500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CCBD508" w14:textId="77777777" w:rsidR="004C41C3" w:rsidRDefault="00095DCD" w:rsidP="001151AD">
            <w:pPr>
              <w:pStyle w:val="af5"/>
              <w:ind w:left="-57" w:right="-57"/>
            </w:pPr>
            <w:r>
              <w:t>0,250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56A8842" w14:textId="77777777" w:rsidR="004C41C3" w:rsidRDefault="00095DCD" w:rsidP="001151AD">
            <w:pPr>
              <w:pStyle w:val="af5"/>
              <w:ind w:left="-57" w:right="-57"/>
            </w:pPr>
            <w:r>
              <w:t>0,556</w:t>
            </w:r>
          </w:p>
        </w:tc>
      </w:tr>
      <w:tr w:rsidR="004C41C3" w14:paraId="6A88AB68" w14:textId="77777777" w:rsidTr="001151AD">
        <w:trPr>
          <w:jc w:val="center"/>
        </w:trPr>
        <w:tc>
          <w:tcPr>
            <w:tcW w:w="13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14FAB53" w14:textId="77777777" w:rsidR="004C41C3" w:rsidRDefault="00095DCD" w:rsidP="001151AD">
            <w:pPr>
              <w:pStyle w:val="af5"/>
              <w:ind w:left="-57" w:right="-57"/>
            </w:pPr>
            <w:r>
              <w:t>F1-мера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36D9412" w14:textId="77777777" w:rsidR="004C41C3" w:rsidRDefault="00095DCD" w:rsidP="001151AD">
            <w:pPr>
              <w:pStyle w:val="af5"/>
              <w:ind w:left="-57" w:right="-57"/>
            </w:pPr>
            <w:r>
              <w:t>0,872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E08D077" w14:textId="77777777" w:rsidR="004C41C3" w:rsidRDefault="00095DCD" w:rsidP="001151AD">
            <w:pPr>
              <w:pStyle w:val="af5"/>
              <w:ind w:left="-57" w:right="-57"/>
            </w:pPr>
            <w:r>
              <w:t>0,612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B8DB8A2" w14:textId="77777777" w:rsidR="004C41C3" w:rsidRDefault="00095DCD" w:rsidP="001151AD">
            <w:pPr>
              <w:pStyle w:val="af5"/>
              <w:ind w:left="-57" w:right="-57"/>
            </w:pPr>
            <w:r>
              <w:t>0.370</w:t>
            </w:r>
          </w:p>
        </w:tc>
        <w:tc>
          <w:tcPr>
            <w:tcW w:w="8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813A410" w14:textId="77777777" w:rsidR="004C41C3" w:rsidRDefault="00095DCD" w:rsidP="001151AD">
            <w:pPr>
              <w:pStyle w:val="af5"/>
              <w:ind w:left="-57" w:right="-57"/>
            </w:pPr>
            <w:r>
              <w:t>0,645</w:t>
            </w:r>
          </w:p>
        </w:tc>
      </w:tr>
    </w:tbl>
    <w:p w14:paraId="32DDF51C" w14:textId="77777777" w:rsidR="004C41C3" w:rsidRDefault="004C41C3">
      <w:pPr>
        <w:spacing w:after="90"/>
        <w:jc w:val="both"/>
      </w:pPr>
    </w:p>
    <w:p w14:paraId="4AC279E8" w14:textId="77777777" w:rsidR="004C41C3" w:rsidRDefault="00095DCD" w:rsidP="001151AD">
      <w:pPr>
        <w:pStyle w:val="a3"/>
      </w:pPr>
      <w:r>
        <w:t xml:space="preserve">Качество обнаружения значительно различалось в зависимости от службы. Метеорологическая служба показала </w:t>
      </w:r>
      <w:r>
        <w:t>лучшие результаты с точностью 0,831 и F1 0,872, что отражает более предсказуемый базовый уровень задержки. Служба NLU достигла F1 0,612, в то время как служба реагирования набрала 0,370 — более низкий показатель, обусловленный в основном недостатком полнот</w:t>
      </w:r>
      <w:r>
        <w:t xml:space="preserve">ы, а не чрезмерным количеством ложных срабатываний. </w:t>
      </w:r>
      <w:proofErr w:type="gramStart"/>
      <w:r>
        <w:t xml:space="preserve">Общая точность 0,776 отражает ложные срабатывания, возникающие из-за параметра загрязнения </w:t>
      </w:r>
      <w:proofErr w:type="spellStart"/>
      <w:r>
        <w:t>Isolation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(0,05), который по умолчанию помечает примерно 5% любых оцененных данных как аномальные; они соп</w:t>
      </w:r>
      <w:r>
        <w:t xml:space="preserve">оставляются с действиями монитора, а не с разрушительными </w:t>
      </w:r>
      <w:proofErr w:type="spellStart"/>
      <w:r>
        <w:t>перезапусками</w:t>
      </w:r>
      <w:proofErr w:type="spellEnd"/>
      <w:r>
        <w:t>, что ограничивает их оперативное воздействие.</w:t>
      </w:r>
      <w:proofErr w:type="gramEnd"/>
      <w:r>
        <w:t xml:space="preserve"> Показатель F1 метеорологической службы 0,872 сопоставим с результатом ансамбля </w:t>
      </w:r>
      <w:proofErr w:type="spellStart"/>
      <w:r>
        <w:t>Найкаде</w:t>
      </w:r>
      <w:proofErr w:type="spellEnd"/>
      <w:r>
        <w:t xml:space="preserve"> 0,863 [5] и превосходит метод RPCA Джина и др. 0,83</w:t>
      </w:r>
      <w:r>
        <w:t>0 [6].</w:t>
      </w:r>
    </w:p>
    <w:p w14:paraId="67962FA5" w14:textId="32AEFC8A" w:rsidR="004C41C3" w:rsidRDefault="00095DCD" w:rsidP="001151AD">
      <w:pPr>
        <w:pStyle w:val="2"/>
      </w:pPr>
      <w:r>
        <w:t>Распределение лечебного действия</w:t>
      </w:r>
    </w:p>
    <w:p w14:paraId="22E8D773" w14:textId="6B989A24" w:rsidR="004C41C3" w:rsidRDefault="00095DCD" w:rsidP="001151AD">
      <w:pPr>
        <w:pStyle w:val="a3"/>
      </w:pPr>
      <w:r>
        <w:t>В табл</w:t>
      </w:r>
      <w:r w:rsidR="001151AD">
        <w:t>.</w:t>
      </w:r>
      <w:r>
        <w:t xml:space="preserve"> IV представлено распределение действий по восстановлению, выполненных за весь эксперимент. Всего было обнаружено </w:t>
      </w:r>
      <w:r>
        <w:rPr>
          <w:lang w:val="en-US"/>
        </w:rPr>
        <w:t xml:space="preserve">149 </w:t>
      </w:r>
      <w:r>
        <w:t xml:space="preserve">аномалий, каждая из которых запускала ровно одно действие по восстановлению, что </w:t>
      </w:r>
      <w:r>
        <w:t xml:space="preserve">обеспечивает соответствие 1:1 между записями об аномалиях и </w:t>
      </w:r>
      <w:proofErr w:type="gramStart"/>
      <w:r>
        <w:t>записями</w:t>
      </w:r>
      <w:proofErr w:type="gramEnd"/>
      <w:r>
        <w:t xml:space="preserve"> о восстановлении.</w:t>
      </w:r>
    </w:p>
    <w:p w14:paraId="7FF3E362" w14:textId="19A7A020" w:rsidR="004C41C3" w:rsidRDefault="001151AD" w:rsidP="001151AD">
      <w:pPr>
        <w:pStyle w:val="a1"/>
        <w:ind w:hanging="294"/>
      </w:pPr>
      <w:r>
        <w:br w:type="column"/>
      </w:r>
      <w:r w:rsidR="00095DCD">
        <w:lastRenderedPageBreak/>
        <w:t>Распределение лечебного действия</w:t>
      </w:r>
    </w:p>
    <w:tbl>
      <w:tblPr>
        <w:tblW w:w="4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800"/>
        <w:gridCol w:w="837"/>
        <w:gridCol w:w="1445"/>
      </w:tblGrid>
      <w:tr w:rsidR="004C41C3" w:rsidRPr="001151AD" w14:paraId="7EB4D660" w14:textId="77777777" w:rsidTr="001151AD">
        <w:trPr>
          <w:trHeight w:val="20"/>
          <w:tblHeader/>
          <w:jc w:val="center"/>
        </w:trPr>
        <w:tc>
          <w:tcPr>
            <w:tcW w:w="140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64A2A151" w14:textId="77777777" w:rsidR="004C41C3" w:rsidRPr="001151AD" w:rsidRDefault="00095DCD" w:rsidP="001151AD">
            <w:pPr>
              <w:pStyle w:val="af5"/>
              <w:jc w:val="center"/>
              <w:rPr>
                <w:b/>
              </w:rPr>
            </w:pPr>
            <w:r w:rsidRPr="001151AD">
              <w:rPr>
                <w:b/>
              </w:rPr>
              <w:t>Действие</w:t>
            </w:r>
          </w:p>
        </w:tc>
        <w:tc>
          <w:tcPr>
            <w:tcW w:w="65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3D93130E" w14:textId="77777777" w:rsidR="004C41C3" w:rsidRPr="001151AD" w:rsidRDefault="00095DCD" w:rsidP="001151AD">
            <w:pPr>
              <w:pStyle w:val="af5"/>
              <w:jc w:val="center"/>
              <w:rPr>
                <w:b/>
              </w:rPr>
            </w:pPr>
            <w:r w:rsidRPr="001151AD">
              <w:rPr>
                <w:b/>
              </w:rPr>
              <w:t>Считать</w:t>
            </w:r>
          </w:p>
        </w:tc>
        <w:tc>
          <w:tcPr>
            <w:tcW w:w="90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4FCE5D3E" w14:textId="77777777" w:rsidR="004C41C3" w:rsidRPr="001151AD" w:rsidRDefault="00095DCD" w:rsidP="001151AD">
            <w:pPr>
              <w:pStyle w:val="af5"/>
              <w:jc w:val="center"/>
              <w:rPr>
                <w:b/>
              </w:rPr>
            </w:pPr>
            <w:r w:rsidRPr="001151AD">
              <w:rPr>
                <w:b/>
              </w:rPr>
              <w:t>% от общего</w:t>
            </w:r>
          </w:p>
        </w:tc>
        <w:tc>
          <w:tcPr>
            <w:tcW w:w="155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411F3240" w14:textId="77777777" w:rsidR="004C41C3" w:rsidRPr="001151AD" w:rsidRDefault="00095DCD" w:rsidP="001151AD">
            <w:pPr>
              <w:pStyle w:val="af5"/>
              <w:jc w:val="center"/>
              <w:rPr>
                <w:b/>
              </w:rPr>
            </w:pPr>
            <w:r w:rsidRPr="001151AD">
              <w:rPr>
                <w:b/>
              </w:rPr>
              <w:t>Запущено по</w:t>
            </w:r>
          </w:p>
        </w:tc>
      </w:tr>
      <w:tr w:rsidR="004C41C3" w14:paraId="3F49741E" w14:textId="77777777" w:rsidTr="001151AD">
        <w:trPr>
          <w:trHeight w:val="20"/>
          <w:jc w:val="center"/>
        </w:trPr>
        <w:tc>
          <w:tcPr>
            <w:tcW w:w="14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168EC093" w14:textId="77777777" w:rsidR="004C41C3" w:rsidRDefault="00095DCD" w:rsidP="001151AD">
            <w:pPr>
              <w:pStyle w:val="af5"/>
            </w:pPr>
            <w:proofErr w:type="spellStart"/>
            <w:r>
              <w:t>перезапуск_контейнера</w:t>
            </w:r>
            <w:proofErr w:type="spellEnd"/>
          </w:p>
        </w:tc>
        <w:tc>
          <w:tcPr>
            <w:tcW w:w="65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5C37A8D7" w14:textId="77777777" w:rsidR="004C41C3" w:rsidRDefault="00095DCD" w:rsidP="001151AD">
            <w:pPr>
              <w:pStyle w:val="af5"/>
            </w:pPr>
            <w:r>
              <w:t>72</w:t>
            </w:r>
          </w:p>
        </w:tc>
        <w:tc>
          <w:tcPr>
            <w:tcW w:w="9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2C059D39" w14:textId="77777777" w:rsidR="004C41C3" w:rsidRDefault="00095DCD" w:rsidP="001151AD">
            <w:pPr>
              <w:pStyle w:val="af5"/>
            </w:pPr>
            <w:r>
              <w:t>48,3%</w:t>
            </w:r>
          </w:p>
        </w:tc>
        <w:tc>
          <w:tcPr>
            <w:tcW w:w="155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232D71AC" w14:textId="77777777" w:rsidR="004C41C3" w:rsidRDefault="00095DCD" w:rsidP="001151AD">
            <w:pPr>
              <w:pStyle w:val="af5"/>
            </w:pPr>
            <w:proofErr w:type="spellStart"/>
            <w:r>
              <w:t>service_error</w:t>
            </w:r>
            <w:proofErr w:type="spellEnd"/>
            <w:r>
              <w:t xml:space="preserve"> (высокая степень серьезности)</w:t>
            </w:r>
          </w:p>
        </w:tc>
      </w:tr>
      <w:tr w:rsidR="004C41C3" w14:paraId="689C6888" w14:textId="77777777" w:rsidTr="001151AD">
        <w:trPr>
          <w:trHeight w:val="20"/>
          <w:jc w:val="center"/>
        </w:trPr>
        <w:tc>
          <w:tcPr>
            <w:tcW w:w="14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7F3F5EFF" w14:textId="77777777" w:rsidR="004C41C3" w:rsidRDefault="00095DCD" w:rsidP="001151AD">
            <w:pPr>
              <w:pStyle w:val="af5"/>
            </w:pPr>
            <w:r>
              <w:t>монитор</w:t>
            </w:r>
          </w:p>
        </w:tc>
        <w:tc>
          <w:tcPr>
            <w:tcW w:w="65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60B8D120" w14:textId="77777777" w:rsidR="004C41C3" w:rsidRDefault="00095DCD" w:rsidP="001151AD">
            <w:pPr>
              <w:pStyle w:val="af5"/>
            </w:pPr>
            <w:r>
              <w:t>52</w:t>
            </w:r>
          </w:p>
        </w:tc>
        <w:tc>
          <w:tcPr>
            <w:tcW w:w="9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4375C86C" w14:textId="77777777" w:rsidR="004C41C3" w:rsidRDefault="00095DCD" w:rsidP="001151AD">
            <w:pPr>
              <w:pStyle w:val="af5"/>
            </w:pPr>
            <w:r>
              <w:t>34,9%</w:t>
            </w:r>
          </w:p>
        </w:tc>
        <w:tc>
          <w:tcPr>
            <w:tcW w:w="155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4BFFB3B7" w14:textId="77777777" w:rsidR="004C41C3" w:rsidRDefault="00095DCD" w:rsidP="001151AD">
            <w:pPr>
              <w:pStyle w:val="af5"/>
            </w:pPr>
            <w:r>
              <w:t>статистическая аномалия (любой степени тяжести)</w:t>
            </w:r>
          </w:p>
        </w:tc>
      </w:tr>
      <w:tr w:rsidR="004C41C3" w14:paraId="06979718" w14:textId="77777777" w:rsidTr="001151AD">
        <w:trPr>
          <w:trHeight w:val="20"/>
          <w:jc w:val="center"/>
        </w:trPr>
        <w:tc>
          <w:tcPr>
            <w:tcW w:w="14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65552918" w14:textId="77777777" w:rsidR="004C41C3" w:rsidRDefault="00095DCD" w:rsidP="001151AD">
            <w:pPr>
              <w:pStyle w:val="af5"/>
            </w:pPr>
            <w:proofErr w:type="spellStart"/>
            <w:r>
              <w:t>rate_limit</w:t>
            </w:r>
            <w:proofErr w:type="spellEnd"/>
          </w:p>
        </w:tc>
        <w:tc>
          <w:tcPr>
            <w:tcW w:w="65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690C6B2B" w14:textId="77777777" w:rsidR="004C41C3" w:rsidRDefault="00095DCD" w:rsidP="001151AD">
            <w:pPr>
              <w:pStyle w:val="af5"/>
            </w:pPr>
            <w:r>
              <w:t>25</w:t>
            </w:r>
          </w:p>
        </w:tc>
        <w:tc>
          <w:tcPr>
            <w:tcW w:w="9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55471C32" w14:textId="77777777" w:rsidR="004C41C3" w:rsidRDefault="00095DCD" w:rsidP="001151AD">
            <w:pPr>
              <w:pStyle w:val="af5"/>
            </w:pPr>
            <w:r>
              <w:t>16,8%</w:t>
            </w:r>
          </w:p>
        </w:tc>
        <w:tc>
          <w:tcPr>
            <w:tcW w:w="155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4AE1CFAD" w14:textId="77777777" w:rsidR="004C41C3" w:rsidRDefault="00095DCD" w:rsidP="001151AD">
            <w:pPr>
              <w:pStyle w:val="af5"/>
            </w:pPr>
            <w:r>
              <w:t>высокая задержка (любой степени тяжести)</w:t>
            </w:r>
          </w:p>
        </w:tc>
      </w:tr>
      <w:tr w:rsidR="004C41C3" w14:paraId="2FBCD178" w14:textId="77777777" w:rsidTr="001151AD">
        <w:trPr>
          <w:trHeight w:val="20"/>
          <w:jc w:val="center"/>
        </w:trPr>
        <w:tc>
          <w:tcPr>
            <w:tcW w:w="14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259FC3CF" w14:textId="77777777" w:rsidR="004C41C3" w:rsidRDefault="00095DCD" w:rsidP="001151AD">
            <w:pPr>
              <w:pStyle w:val="af5"/>
            </w:pPr>
            <w:r>
              <w:t>Общий</w:t>
            </w:r>
          </w:p>
        </w:tc>
        <w:tc>
          <w:tcPr>
            <w:tcW w:w="65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6EF5A8E9" w14:textId="77777777" w:rsidR="004C41C3" w:rsidRDefault="00095DCD" w:rsidP="001151AD">
            <w:pPr>
              <w:pStyle w:val="af5"/>
            </w:pPr>
            <w:r>
              <w:t>149</w:t>
            </w:r>
          </w:p>
        </w:tc>
        <w:tc>
          <w:tcPr>
            <w:tcW w:w="90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7CB1DEA1" w14:textId="77777777" w:rsidR="004C41C3" w:rsidRDefault="00095DCD" w:rsidP="001151AD">
            <w:pPr>
              <w:pStyle w:val="af5"/>
            </w:pPr>
            <w:r>
              <w:t>100%</w:t>
            </w:r>
          </w:p>
        </w:tc>
        <w:tc>
          <w:tcPr>
            <w:tcW w:w="1550" w:type="dxa"/>
            <w:tcBorders>
              <w:top w:val="single" w:sz="0" w:space="0" w:color="888888"/>
              <w:left w:val="single" w:sz="0" w:space="0" w:color="888888"/>
              <w:bottom w:val="single" w:sz="0" w:space="0" w:color="888888"/>
              <w:right w:val="single" w:sz="0" w:space="0" w:color="888888"/>
            </w:tcBorders>
            <w:tcMar>
              <w:top w:w="28" w:type="dxa"/>
              <w:left w:w="90" w:type="dxa"/>
              <w:bottom w:w="28" w:type="dxa"/>
              <w:right w:w="90" w:type="dxa"/>
            </w:tcMar>
          </w:tcPr>
          <w:p w14:paraId="6EE385C4" w14:textId="77777777" w:rsidR="004C41C3" w:rsidRDefault="00095DCD" w:rsidP="001151AD">
            <w:pPr>
              <w:pStyle w:val="af5"/>
            </w:pPr>
            <w:r>
              <w:t>—</w:t>
            </w:r>
          </w:p>
        </w:tc>
      </w:tr>
    </w:tbl>
    <w:p w14:paraId="7C773DE9" w14:textId="77777777" w:rsidR="004C41C3" w:rsidRDefault="004C41C3">
      <w:pPr>
        <w:spacing w:after="90"/>
        <w:jc w:val="both"/>
      </w:pPr>
      <w:bookmarkStart w:id="0" w:name="_GoBack"/>
      <w:bookmarkEnd w:id="0"/>
    </w:p>
    <w:p w14:paraId="23D3502B" w14:textId="77777777" w:rsidR="004C41C3" w:rsidRDefault="00095DCD" w:rsidP="001151AD">
      <w:pPr>
        <w:pStyle w:val="a3"/>
      </w:pPr>
      <w:r>
        <w:t xml:space="preserve">Репертуар из трех действий демонстрирует, что система выходит за рамки простого перезапуска, напрямую </w:t>
      </w:r>
      <w:r>
        <w:t xml:space="preserve">устраняя пробел в ограниченном репертуаре действий в предыдущих работах [4]. </w:t>
      </w:r>
      <w:proofErr w:type="spellStart"/>
      <w:r>
        <w:t>Перезапуски</w:t>
      </w:r>
      <w:proofErr w:type="spellEnd"/>
      <w:r>
        <w:t xml:space="preserve"> контейнеров составляют 48,3% всех событий восстановления, что отражает тот факт, что аномалии </w:t>
      </w:r>
      <w:proofErr w:type="spellStart"/>
      <w:r>
        <w:t>service_error</w:t>
      </w:r>
      <w:proofErr w:type="spellEnd"/>
      <w:r>
        <w:t xml:space="preserve"> приводят к наиболее экстремальным отклонениям функций и наи</w:t>
      </w:r>
      <w:r>
        <w:t>более надежно превышают порог высокой серьезности. Действие мониторинга, составляющее 34,9%, обрабатывает статистические аномалии, где обнаружено многомерное отклонение, но не применяется конкретная категория ошибки, регистрируя событие без прерывания рабо</w:t>
      </w:r>
      <w:r>
        <w:t xml:space="preserve">ты. Ограничение скорости составляет 16,8% действий, снижая трафик до 30% от нормальной скорости без прерывания работы контейнера — соразмерный ответ на ошибки задержки, который сохраняет доступность сервиса, </w:t>
      </w:r>
      <w:r w:rsidRPr="001151AD">
        <w:t>одновременно</w:t>
      </w:r>
      <w:r>
        <w:t xml:space="preserve"> снижая нагрузку. Все 149 действий в</w:t>
      </w:r>
      <w:r>
        <w:t xml:space="preserve">осстановления были инициированы без ошибок </w:t>
      </w:r>
      <w:proofErr w:type="spellStart"/>
      <w:r>
        <w:t>Docker</w:t>
      </w:r>
      <w:proofErr w:type="spellEnd"/>
      <w:r>
        <w:t xml:space="preserve"> или базы данных.</w:t>
      </w:r>
    </w:p>
    <w:p w14:paraId="7991DD06" w14:textId="4FAEF25B" w:rsidR="004C41C3" w:rsidRDefault="00095DCD" w:rsidP="001151AD">
      <w:pPr>
        <w:pStyle w:val="1"/>
      </w:pPr>
      <w:r>
        <w:t>Обсуждение</w:t>
      </w:r>
    </w:p>
    <w:p w14:paraId="5EF1EADB" w14:textId="05947BBB" w:rsidR="004C41C3" w:rsidRDefault="00095DCD" w:rsidP="001151AD">
      <w:pPr>
        <w:pStyle w:val="2"/>
      </w:pPr>
      <w:r>
        <w:t>Сравнение с предыдущими работами</w:t>
      </w:r>
    </w:p>
    <w:p w14:paraId="3A9A2C9C" w14:textId="77777777" w:rsidR="004C41C3" w:rsidRDefault="00095DCD" w:rsidP="001151AD">
      <w:pPr>
        <w:pStyle w:val="a3"/>
      </w:pPr>
      <w:proofErr w:type="spellStart"/>
      <w:r>
        <w:t>Phoenix</w:t>
      </w:r>
      <w:proofErr w:type="spellEnd"/>
      <w:r>
        <w:t xml:space="preserve"> </w:t>
      </w:r>
      <w:proofErr w:type="spellStart"/>
      <w:r>
        <w:t>Stack</w:t>
      </w:r>
      <w:proofErr w:type="spellEnd"/>
      <w:r>
        <w:t xml:space="preserve"> [4] сообщает о среднем времени обнаружения (MTTD) 4,2 секунды и среднем времени восстановления (MTTR) 29,4 секунды при испол</w:t>
      </w:r>
      <w:r>
        <w:t>ьзовании выделенных агентов мониторинга для каждого сервиса. Представленный здесь централизованный подход обеспечивает MTTD 6,8–7,9 секунды и MTTR 7,6–8,0 секунды для сервисов, где произошло обнаружение, при этом избегая накладных расходов на развертывание</w:t>
      </w:r>
      <w:r>
        <w:t xml:space="preserve"> агентов для каждого сервиса. </w:t>
      </w:r>
      <w:proofErr w:type="gramStart"/>
      <w:r>
        <w:t xml:space="preserve">Разница в MTTR частично объясняется быстрыми локальными </w:t>
      </w:r>
      <w:proofErr w:type="spellStart"/>
      <w:r>
        <w:t>перезапусками</w:t>
      </w:r>
      <w:proofErr w:type="spellEnd"/>
      <w:r>
        <w:t xml:space="preserve"> контейнеров </w:t>
      </w:r>
      <w:proofErr w:type="spellStart"/>
      <w:r>
        <w:t>Docker</w:t>
      </w:r>
      <w:proofErr w:type="spellEnd"/>
      <w:r>
        <w:t xml:space="preserve"> </w:t>
      </w:r>
      <w:proofErr w:type="spellStart"/>
      <w:r>
        <w:t>Desktop</w:t>
      </w:r>
      <w:proofErr w:type="spellEnd"/>
      <w:r>
        <w:t>; в производственных облачных средах с проблемами холодного запуска могут наблюдаться более высокие значения.</w:t>
      </w:r>
      <w:proofErr w:type="gramEnd"/>
      <w:r>
        <w:t xml:space="preserve"> Модель агентов для к</w:t>
      </w:r>
      <w:r>
        <w:t>аждого сервиса обеспечивает меньшую задержку обнаружения за счет сложности инфраструктуры, в то время как централизованная телеметрия упрощает операции по мере роста числа сервисов.</w:t>
      </w:r>
    </w:p>
    <w:p w14:paraId="1AA08F87" w14:textId="77777777" w:rsidR="004C41C3" w:rsidRDefault="00095DCD" w:rsidP="001151AD">
      <w:pPr>
        <w:pStyle w:val="a3"/>
      </w:pPr>
      <w:r>
        <w:t>По сравнению с системами, использующими только обнаружение, показатель F1-</w:t>
      </w:r>
      <w:r>
        <w:t xml:space="preserve">меры метеорологической службы, равный 0,872, сопоставим с ансамблевым подходом </w:t>
      </w:r>
      <w:proofErr w:type="spellStart"/>
      <w:r>
        <w:t>Найкаде</w:t>
      </w:r>
      <w:proofErr w:type="spellEnd"/>
      <w:r>
        <w:t xml:space="preserve"> (0,863) [5] и превосходит метод RPCA Джина и др. (0,830) [6]. Общий показатель F1, равный 0,645, отражает более низкую полноту в службах NLU и службе реагирования, что о</w:t>
      </w:r>
      <w:r>
        <w:t xml:space="preserve">бъясняется артефактом </w:t>
      </w:r>
      <w:proofErr w:type="spellStart"/>
      <w:r>
        <w:t>дедупликации</w:t>
      </w:r>
      <w:proofErr w:type="spellEnd"/>
      <w:r>
        <w:t xml:space="preserve">, а не фундаментальным ограничением модели. Во всех обнаруженных </w:t>
      </w:r>
      <w:r>
        <w:lastRenderedPageBreak/>
        <w:t>неисправностях ложные срабатывания запускают только пассивное действие мониторинга, а не перезапуск контейнеров, что ограничивает сбои в работе.</w:t>
      </w:r>
    </w:p>
    <w:p w14:paraId="6E68A71C" w14:textId="4EB6A399" w:rsidR="004C41C3" w:rsidRDefault="00095DCD" w:rsidP="001151AD">
      <w:pPr>
        <w:pStyle w:val="2"/>
      </w:pPr>
      <w:r>
        <w:t>Ограничен</w:t>
      </w:r>
      <w:r>
        <w:t>ия и дальнейшая работа</w:t>
      </w:r>
    </w:p>
    <w:p w14:paraId="6C057798" w14:textId="77777777" w:rsidR="004C41C3" w:rsidRDefault="00095DCD" w:rsidP="001151AD">
      <w:pPr>
        <w:pStyle w:val="a3"/>
      </w:pPr>
      <w:r>
        <w:t xml:space="preserve">Необходимо отметить ряд ограничений. Стратегия </w:t>
      </w:r>
      <w:proofErr w:type="spellStart"/>
      <w:r>
        <w:t>дедупликации</w:t>
      </w:r>
      <w:proofErr w:type="spellEnd"/>
      <w:r>
        <w:t xml:space="preserve"> идентификаторов журналов может подавлять обнаружение повторяющихся ошибок в одной и той же записи журнала в течение последовательных циклов; окно </w:t>
      </w:r>
      <w:proofErr w:type="spellStart"/>
      <w:r>
        <w:t>дедупликации</w:t>
      </w:r>
      <w:proofErr w:type="spellEnd"/>
      <w:r>
        <w:t>, основанное на</w:t>
      </w:r>
      <w:r>
        <w:t xml:space="preserve"> времени, лучше сбалансировало бы корректность и скорость отклика. Оценка проводилась в условиях контролируемого внедрения синтетических ошибок; в реальных условиях развертывания используются более сложные и перекрывающиеся схемы ошибок. Параметр загрязнен</w:t>
      </w:r>
      <w:r>
        <w:t>ия 0,05 является фиксированным предположением, которое может не отражать фактическую частоту аномалий в производственной среде.</w:t>
      </w:r>
    </w:p>
    <w:p w14:paraId="64500D94" w14:textId="77777777" w:rsidR="004C41C3" w:rsidRDefault="00095DCD" w:rsidP="001151AD">
      <w:pPr>
        <w:pStyle w:val="a3"/>
      </w:pPr>
      <w:r>
        <w:t xml:space="preserve">Ключевой практический вывод заключается в том, что модели для каждой службы должны обучаться на реальном рабочем трафике, а не </w:t>
      </w:r>
      <w:r>
        <w:t>на синтетических данных. Естественная высокая задержка LLM службы-ответчика систематически неправильно классифицировалась при обучении моделей на искусственно созданных данных с низкой задержкой, что существенно завышало количество ложных срабатываний. Это</w:t>
      </w:r>
      <w:r>
        <w:t xml:space="preserve"> понимание в целом применимо к любой самовосстанавливающейся системе, работающей с </w:t>
      </w:r>
      <w:proofErr w:type="gramStart"/>
      <w:r>
        <w:t>генеративным</w:t>
      </w:r>
      <w:proofErr w:type="gramEnd"/>
      <w:r>
        <w:t xml:space="preserve"> ИИ или внешними API-зависимостями.</w:t>
      </w:r>
    </w:p>
    <w:p w14:paraId="772D11EE" w14:textId="77777777" w:rsidR="004C41C3" w:rsidRDefault="00095DCD" w:rsidP="001151AD">
      <w:pPr>
        <w:pStyle w:val="a3"/>
      </w:pPr>
      <w:r>
        <w:t xml:space="preserve">Дальнейшая работа будет сосредоточена на временной </w:t>
      </w:r>
      <w:proofErr w:type="spellStart"/>
      <w:r>
        <w:t>дедупликации</w:t>
      </w:r>
      <w:proofErr w:type="spellEnd"/>
      <w:r>
        <w:t xml:space="preserve">, объяснимости решений по восстановлению на основе SHAP [8] и </w:t>
      </w:r>
      <w:r>
        <w:t>обучении с подкреплением для выбора действий — заменив существующую политику, основанную на правилах, на политику, основанную на обучении, которая может адаптироваться к меняющимся условиям эксплуатации и обобщаться на типы неисправностей, не встречавшиеся</w:t>
      </w:r>
      <w:r>
        <w:t xml:space="preserve"> во время обучения.</w:t>
      </w:r>
    </w:p>
    <w:p w14:paraId="6F8C50DD" w14:textId="2C5B7347" w:rsidR="004C41C3" w:rsidRDefault="00095DCD" w:rsidP="001151AD">
      <w:pPr>
        <w:pStyle w:val="1"/>
      </w:pPr>
      <w:r>
        <w:t>Заключение</w:t>
      </w:r>
    </w:p>
    <w:p w14:paraId="7D9F0B8A" w14:textId="4B622310" w:rsidR="004C41C3" w:rsidRDefault="00095DCD" w:rsidP="001151AD">
      <w:pPr>
        <w:pStyle w:val="a3"/>
      </w:pPr>
      <w:r>
        <w:t xml:space="preserve">В данной статье представлена </w:t>
      </w:r>
      <w:proofErr w:type="spellStart"/>
      <w:r>
        <w:t>самовосстанавли</w:t>
      </w:r>
      <w:r w:rsidR="001151AD">
        <w:t>-</w:t>
      </w:r>
      <w:r>
        <w:t>вающаяся</w:t>
      </w:r>
      <w:proofErr w:type="spellEnd"/>
      <w:r>
        <w:t xml:space="preserve"> </w:t>
      </w:r>
      <w:proofErr w:type="spellStart"/>
      <w:r>
        <w:t>микросервисная</w:t>
      </w:r>
      <w:proofErr w:type="spellEnd"/>
      <w:r>
        <w:t xml:space="preserve"> архитектура на основе ИИ для </w:t>
      </w:r>
      <w:proofErr w:type="gramStart"/>
      <w:r>
        <w:t>разговорного</w:t>
      </w:r>
      <w:proofErr w:type="gramEnd"/>
      <w:r>
        <w:t xml:space="preserve"> чат-бота о погоде, демонстрирующая, что интеллектуальное обнаружение аномалий и автоматическое устранение мог</w:t>
      </w:r>
      <w:r>
        <w:t xml:space="preserve">ут быть интегрированы в распределенную систему из шести сервисов с минимальными инженерными затратами. Механизм обнаружения </w:t>
      </w:r>
      <w:proofErr w:type="spellStart"/>
      <w:r>
        <w:t>Isolation</w:t>
      </w:r>
      <w:proofErr w:type="spellEnd"/>
      <w:r>
        <w:t xml:space="preserve"> </w:t>
      </w:r>
      <w:proofErr w:type="spellStart"/>
      <w:r>
        <w:t>Forest</w:t>
      </w:r>
      <w:proofErr w:type="spellEnd"/>
      <w:r>
        <w:t>, обученный на базовых поведенческих моделях для каждого сервиса из реального трафика, достиг общего показателя F1-м</w:t>
      </w:r>
      <w:r>
        <w:t>еры 0,645, при этом показатель для сервиса погоды составил 0,872 — сопоставимо с передовыми ансамблевыми методами [5]. Оркестратор восстановления выполнил три различных типа действий — перезапуск контейнера, адаптивное ограничение скорости и мониторинг — в</w:t>
      </w:r>
      <w:r>
        <w:t xml:space="preserve"> рамках 149 событий восстановления, демонстрируя более широкий репертуар устранения проблем, чем большинство предыдущих реализаций с одним действием.</w:t>
      </w:r>
    </w:p>
    <w:p w14:paraId="0367FB3C" w14:textId="77777777" w:rsidR="004C41C3" w:rsidRDefault="00095DCD" w:rsidP="001151AD">
      <w:pPr>
        <w:pStyle w:val="a3"/>
      </w:pPr>
      <w:r>
        <w:t>Система обеспечивает среднее время обнаружения (MTTD) 6,8–7,9 секунд и среднее время восстановления (MTTR)</w:t>
      </w:r>
      <w:r>
        <w:t xml:space="preserve"> 7,6–8,0 секунд для сервисов, где произошло обнаружение, показатели, в целом сопоставимые с </w:t>
      </w:r>
      <w:r>
        <w:lastRenderedPageBreak/>
        <w:t xml:space="preserve">MTTD </w:t>
      </w:r>
      <w:proofErr w:type="spellStart"/>
      <w:r>
        <w:t>Phoenix</w:t>
      </w:r>
      <w:proofErr w:type="spellEnd"/>
      <w:r>
        <w:t xml:space="preserve"> </w:t>
      </w:r>
      <w:proofErr w:type="spellStart"/>
      <w:r>
        <w:t>Stack</w:t>
      </w:r>
      <w:proofErr w:type="spellEnd"/>
      <w:r>
        <w:t xml:space="preserve"> в 4,2 секунды [4], при </w:t>
      </w:r>
      <w:proofErr w:type="gramStart"/>
      <w:r>
        <w:t>этом</w:t>
      </w:r>
      <w:proofErr w:type="gramEnd"/>
      <w:r>
        <w:t xml:space="preserve"> не требуя инфраструктуры агентов для каждого сервиса. </w:t>
      </w:r>
      <w:proofErr w:type="gramStart"/>
      <w:r>
        <w:t>В этой работе впервые подтверждена работоспособность механизмов</w:t>
      </w:r>
      <w:r>
        <w:t xml:space="preserve"> самовосстановления на платформе разговорных </w:t>
      </w:r>
      <w:proofErr w:type="spellStart"/>
      <w:r>
        <w:t>микросервисов</w:t>
      </w:r>
      <w:proofErr w:type="spellEnd"/>
      <w:r>
        <w:t>, что подтверждает перенос моделей обнаружения и устранения проблем на разговорные рабочие нагрузки при условии, что базовые модели обучены на реальном операционном трафике — это особенно важно, ког</w:t>
      </w:r>
      <w:r>
        <w:t>да сервисы зависят от внешних API генеративного ИИ с естественно высокой и переменной задержкой.</w:t>
      </w:r>
      <w:proofErr w:type="gramEnd"/>
    </w:p>
    <w:p w14:paraId="54482D91" w14:textId="78B0C7EC" w:rsidR="004C41C3" w:rsidRDefault="001151AD" w:rsidP="001151AD">
      <w:pPr>
        <w:pStyle w:val="5"/>
      </w:pPr>
      <w:r>
        <w:t>Список литературы</w:t>
      </w:r>
    </w:p>
    <w:p w14:paraId="5EA12BAF" w14:textId="473CE52F" w:rsidR="004C41C3" w:rsidRDefault="00095DCD" w:rsidP="001151AD">
      <w:pPr>
        <w:pStyle w:val="a0"/>
      </w:pPr>
      <w:proofErr w:type="spellStart"/>
      <w:r>
        <w:t>Велепуча</w:t>
      </w:r>
      <w:proofErr w:type="spellEnd"/>
      <w:r>
        <w:t xml:space="preserve"> В., </w:t>
      </w:r>
      <w:proofErr w:type="spellStart"/>
      <w:r>
        <w:t>Флорес</w:t>
      </w:r>
      <w:proofErr w:type="spellEnd"/>
      <w:r>
        <w:t xml:space="preserve"> П. Обзор архитектуры </w:t>
      </w:r>
      <w:proofErr w:type="spellStart"/>
      <w:r>
        <w:t>микросервисов</w:t>
      </w:r>
      <w:proofErr w:type="spellEnd"/>
      <w:r>
        <w:t>: принципы, шаблоны и проблемы миграции</w:t>
      </w:r>
      <w:r w:rsidR="001151AD">
        <w:t xml:space="preserve"> // </w:t>
      </w:r>
      <w:r>
        <w:t xml:space="preserve">IEEE </w:t>
      </w:r>
      <w:proofErr w:type="spellStart"/>
      <w:r>
        <w:t>Access</w:t>
      </w:r>
      <w:proofErr w:type="spellEnd"/>
      <w:r>
        <w:t>, 2023, том 11, стр. 88339-88358.</w:t>
      </w:r>
    </w:p>
    <w:p w14:paraId="3777FBC8" w14:textId="2A9704E2" w:rsidR="004C41C3" w:rsidRDefault="00095DCD" w:rsidP="001151AD">
      <w:pPr>
        <w:pStyle w:val="a0"/>
      </w:pPr>
      <w:proofErr w:type="spellStart"/>
      <w:r>
        <w:t>Par</w:t>
      </w:r>
      <w:r>
        <w:t>ida</w:t>
      </w:r>
      <w:proofErr w:type="spellEnd"/>
      <w:r>
        <w:t xml:space="preserve"> RP, </w:t>
      </w:r>
      <w:proofErr w:type="spellStart"/>
      <w:r>
        <w:t>Singh</w:t>
      </w:r>
      <w:proofErr w:type="spellEnd"/>
      <w:r>
        <w:t xml:space="preserve"> STJ, </w:t>
      </w:r>
      <w:proofErr w:type="spellStart"/>
      <w:r>
        <w:t>Selvaraj</w:t>
      </w:r>
      <w:proofErr w:type="spellEnd"/>
      <w:r>
        <w:t xml:space="preserve"> A. Автоматизированное обнаружение аномалий в </w:t>
      </w:r>
      <w:proofErr w:type="spellStart"/>
      <w:r>
        <w:t>микросервисах</w:t>
      </w:r>
      <w:proofErr w:type="spellEnd"/>
      <w:r>
        <w:t xml:space="preserve"> в реальном времени с использованием передовых методов ИИ/машинного обучения</w:t>
      </w:r>
      <w:r w:rsidR="001151AD">
        <w:t xml:space="preserve"> // </w:t>
      </w:r>
      <w:r>
        <w:t xml:space="preserve">J. </w:t>
      </w:r>
      <w:proofErr w:type="spellStart"/>
      <w:r>
        <w:t>Artif</w:t>
      </w:r>
      <w:proofErr w:type="spellEnd"/>
      <w:r>
        <w:t xml:space="preserve">. </w:t>
      </w:r>
      <w:proofErr w:type="spellStart"/>
      <w:r>
        <w:t>Intell</w:t>
      </w:r>
      <w:proofErr w:type="spellEnd"/>
      <w:r>
        <w:t xml:space="preserve">. </w:t>
      </w:r>
      <w:proofErr w:type="spellStart"/>
      <w:r>
        <w:t>Res</w:t>
      </w:r>
      <w:proofErr w:type="spellEnd"/>
      <w:r>
        <w:t xml:space="preserve">. </w:t>
      </w:r>
      <w:proofErr w:type="spellStart"/>
      <w:r>
        <w:t>Appl</w:t>
      </w:r>
      <w:proofErr w:type="spellEnd"/>
      <w:r>
        <w:t xml:space="preserve">., 2023, </w:t>
      </w:r>
      <w:proofErr w:type="spellStart"/>
      <w:r>
        <w:t>vol</w:t>
      </w:r>
      <w:proofErr w:type="spellEnd"/>
      <w:r>
        <w:t xml:space="preserve">. 3, </w:t>
      </w:r>
      <w:proofErr w:type="spellStart"/>
      <w:r>
        <w:t>no</w:t>
      </w:r>
      <w:proofErr w:type="spellEnd"/>
      <w:r>
        <w:t>. 1.</w:t>
      </w:r>
    </w:p>
    <w:p w14:paraId="7F2BCE99" w14:textId="7E5DB1BC" w:rsidR="004C41C3" w:rsidRDefault="00095DCD" w:rsidP="001151AD">
      <w:pPr>
        <w:pStyle w:val="a0"/>
      </w:pPr>
      <w:proofErr w:type="spellStart"/>
      <w:r>
        <w:t>Ханахмади</w:t>
      </w:r>
      <w:proofErr w:type="spellEnd"/>
      <w:r>
        <w:t xml:space="preserve"> М. и др. Обнаружение програ</w:t>
      </w:r>
      <w:r>
        <w:t xml:space="preserve">ммных аномалий на основе </w:t>
      </w:r>
      <w:proofErr w:type="spellStart"/>
      <w:r>
        <w:t>микросервисов</w:t>
      </w:r>
      <w:proofErr w:type="spellEnd"/>
      <w:r>
        <w:t xml:space="preserve"> с помощью </w:t>
      </w:r>
      <w:proofErr w:type="spellStart"/>
      <w:r>
        <w:t>OpenTracing</w:t>
      </w:r>
      <w:proofErr w:type="spellEnd"/>
      <w:r>
        <w:t xml:space="preserve"> в облаке</w:t>
      </w:r>
      <w:r w:rsidR="001151AD">
        <w:t xml:space="preserve"> //</w:t>
      </w:r>
      <w:r>
        <w:t xml:space="preserve"> </w:t>
      </w:r>
      <w:proofErr w:type="spellStart"/>
      <w:r>
        <w:t>Softw</w:t>
      </w:r>
      <w:proofErr w:type="spellEnd"/>
      <w:r>
        <w:t xml:space="preserve">. </w:t>
      </w:r>
      <w:proofErr w:type="spellStart"/>
      <w:r>
        <w:t>Pract</w:t>
      </w:r>
      <w:proofErr w:type="spellEnd"/>
      <w:r>
        <w:t xml:space="preserve">. </w:t>
      </w:r>
      <w:proofErr w:type="spellStart"/>
      <w:r>
        <w:t>Exp</w:t>
      </w:r>
      <w:proofErr w:type="spellEnd"/>
      <w:r>
        <w:t>., 2023, том 53, № 8, стр. 1681-1699.</w:t>
      </w:r>
    </w:p>
    <w:p w14:paraId="783AC771" w14:textId="26250C88" w:rsidR="004C41C3" w:rsidRDefault="00095DCD" w:rsidP="001151AD">
      <w:pPr>
        <w:pStyle w:val="a0"/>
      </w:pPr>
      <w:proofErr w:type="spellStart"/>
      <w:r>
        <w:lastRenderedPageBreak/>
        <w:t>Тутунджуоглу</w:t>
      </w:r>
      <w:proofErr w:type="spellEnd"/>
      <w:r>
        <w:t xml:space="preserve"> BT </w:t>
      </w:r>
      <w:proofErr w:type="spellStart"/>
      <w:r>
        <w:t>Phoenix</w:t>
      </w:r>
      <w:proofErr w:type="spellEnd"/>
      <w:r>
        <w:t xml:space="preserve"> </w:t>
      </w:r>
      <w:proofErr w:type="spellStart"/>
      <w:r>
        <w:t>Stack</w:t>
      </w:r>
      <w:proofErr w:type="spellEnd"/>
      <w:r>
        <w:t xml:space="preserve">: Самовосстанавливающаяся </w:t>
      </w:r>
      <w:proofErr w:type="spellStart"/>
      <w:r>
        <w:t>микросервисная</w:t>
      </w:r>
      <w:proofErr w:type="spellEnd"/>
      <w:r>
        <w:t xml:space="preserve"> архитектура для веб-приложений реального времени. 2025.</w:t>
      </w:r>
    </w:p>
    <w:p w14:paraId="60AEF986" w14:textId="765E8E07" w:rsidR="004C41C3" w:rsidRDefault="00095DCD" w:rsidP="001151AD">
      <w:pPr>
        <w:pStyle w:val="a0"/>
      </w:pPr>
      <w:proofErr w:type="spellStart"/>
      <w:r>
        <w:t>Найкаде</w:t>
      </w:r>
      <w:proofErr w:type="spellEnd"/>
      <w:r>
        <w:t xml:space="preserve"> П.П. Автоматизированное обнаружение и локализация аномалий для облачных систем на основе </w:t>
      </w:r>
      <w:proofErr w:type="spellStart"/>
      <w:r>
        <w:t>микросервисов</w:t>
      </w:r>
      <w:proofErr w:type="spellEnd"/>
      <w:r>
        <w:t>. 2020.</w:t>
      </w:r>
    </w:p>
    <w:p w14:paraId="06EA7FE0" w14:textId="2B8D3EDD" w:rsidR="004C41C3" w:rsidRDefault="00095DCD" w:rsidP="001151AD">
      <w:pPr>
        <w:pStyle w:val="a0"/>
      </w:pPr>
      <w:proofErr w:type="spellStart"/>
      <w:r>
        <w:t>Jin</w:t>
      </w:r>
      <w:proofErr w:type="spellEnd"/>
      <w:r>
        <w:t xml:space="preserve"> M.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anomaly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algorithm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microservice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RPCA</w:t>
      </w:r>
      <w:r w:rsidR="001151AD">
        <w:t xml:space="preserve"> //</w:t>
      </w:r>
      <w:r>
        <w:t xml:space="preserve"> IEEE </w:t>
      </w:r>
      <w:proofErr w:type="spellStart"/>
      <w:r>
        <w:t>Access</w:t>
      </w:r>
      <w:proofErr w:type="spellEnd"/>
      <w:r>
        <w:t xml:space="preserve">, 2020, </w:t>
      </w:r>
      <w:proofErr w:type="spellStart"/>
      <w:r>
        <w:t>vol</w:t>
      </w:r>
      <w:proofErr w:type="spellEnd"/>
      <w:r>
        <w:t xml:space="preserve">. 8, </w:t>
      </w:r>
      <w:proofErr w:type="spellStart"/>
      <w:r>
        <w:t>pp</w:t>
      </w:r>
      <w:proofErr w:type="spellEnd"/>
      <w:r>
        <w:t>. 226397-22</w:t>
      </w:r>
      <w:r>
        <w:t>6408.</w:t>
      </w:r>
    </w:p>
    <w:p w14:paraId="15803F41" w14:textId="32EEEFDD" w:rsidR="004C41C3" w:rsidRDefault="00095DCD" w:rsidP="001151AD">
      <w:pPr>
        <w:pStyle w:val="a0"/>
      </w:pPr>
      <w:proofErr w:type="spellStart"/>
      <w:r>
        <w:t>Магаблех</w:t>
      </w:r>
      <w:proofErr w:type="spellEnd"/>
      <w:r>
        <w:t xml:space="preserve"> Б., </w:t>
      </w:r>
      <w:proofErr w:type="spellStart"/>
      <w:r>
        <w:t>Альмиани</w:t>
      </w:r>
      <w:proofErr w:type="spellEnd"/>
      <w:r>
        <w:t xml:space="preserve"> М. Самовосстанавливающаяся архитектура </w:t>
      </w:r>
      <w:proofErr w:type="spellStart"/>
      <w:r>
        <w:t>микросервисов</w:t>
      </w:r>
      <w:proofErr w:type="spellEnd"/>
      <w:r>
        <w:t xml:space="preserve">: пример использования </w:t>
      </w:r>
      <w:proofErr w:type="spellStart"/>
      <w:r>
        <w:t>Docker</w:t>
      </w:r>
      <w:proofErr w:type="spellEnd"/>
      <w:r>
        <w:t xml:space="preserve"> </w:t>
      </w:r>
      <w:proofErr w:type="spellStart"/>
      <w:r>
        <w:t>Swarm</w:t>
      </w:r>
      <w:proofErr w:type="spellEnd"/>
      <w:r>
        <w:t xml:space="preserve">. </w:t>
      </w:r>
      <w:proofErr w:type="spellStart"/>
      <w:r>
        <w:t>Adv</w:t>
      </w:r>
      <w:proofErr w:type="spellEnd"/>
      <w:r>
        <w:t xml:space="preserve">. </w:t>
      </w:r>
      <w:proofErr w:type="spellStart"/>
      <w:r>
        <w:t>Inf</w:t>
      </w:r>
      <w:proofErr w:type="spellEnd"/>
      <w:r>
        <w:t xml:space="preserve">. </w:t>
      </w:r>
      <w:proofErr w:type="spellStart"/>
      <w:r>
        <w:t>Netw</w:t>
      </w:r>
      <w:proofErr w:type="spellEnd"/>
      <w:r>
        <w:t xml:space="preserve">. </w:t>
      </w:r>
      <w:proofErr w:type="spellStart"/>
      <w:r>
        <w:t>Appl</w:t>
      </w:r>
      <w:proofErr w:type="spellEnd"/>
      <w:r>
        <w:t xml:space="preserve">., </w:t>
      </w:r>
      <w:proofErr w:type="spellStart"/>
      <w:r>
        <w:t>Springer</w:t>
      </w:r>
      <w:proofErr w:type="spellEnd"/>
      <w:r>
        <w:t>, 2020, стр. 846-858.</w:t>
      </w:r>
    </w:p>
    <w:p w14:paraId="13B7C52A" w14:textId="1374BEC4" w:rsidR="004C41C3" w:rsidRDefault="00095DCD" w:rsidP="001151AD">
      <w:pPr>
        <w:pStyle w:val="a0"/>
      </w:pPr>
      <w:proofErr w:type="spellStart"/>
      <w:r>
        <w:t>Гоял</w:t>
      </w:r>
      <w:proofErr w:type="spellEnd"/>
      <w:r>
        <w:t xml:space="preserve"> Б. </w:t>
      </w:r>
      <w:proofErr w:type="gramStart"/>
      <w:r>
        <w:t>Объяснимый</w:t>
      </w:r>
      <w:proofErr w:type="gramEnd"/>
      <w:r>
        <w:t xml:space="preserve"> ИИ (XAI) для корпоративных приложений на базе облачных вычи</w:t>
      </w:r>
      <w:r>
        <w:t>слений. 2025.</w:t>
      </w:r>
    </w:p>
    <w:p w14:paraId="6EF16112" w14:textId="00C711A4" w:rsidR="004C41C3" w:rsidRDefault="00095DCD" w:rsidP="001151AD">
      <w:pPr>
        <w:pStyle w:val="a0"/>
      </w:pPr>
      <w:proofErr w:type="spellStart"/>
      <w:r>
        <w:t>Каул</w:t>
      </w:r>
      <w:proofErr w:type="spellEnd"/>
      <w:r>
        <w:t xml:space="preserve"> Д. Механизмы обнаружения неисправностей и самовосстановления на основе ИИ в </w:t>
      </w:r>
      <w:proofErr w:type="spellStart"/>
      <w:r>
        <w:t>микросервисах</w:t>
      </w:r>
      <w:proofErr w:type="spellEnd"/>
      <w:r>
        <w:t xml:space="preserve"> для распределенных облачных сред. 2020.</w:t>
      </w:r>
    </w:p>
    <w:p w14:paraId="3031C961" w14:textId="76421E5C" w:rsidR="004C41C3" w:rsidRDefault="00095DCD" w:rsidP="001151AD">
      <w:pPr>
        <w:pStyle w:val="a0"/>
      </w:pPr>
      <w:r>
        <w:t xml:space="preserve">[10] </w:t>
      </w:r>
      <w:proofErr w:type="spellStart"/>
      <w:r>
        <w:t>Nobre</w:t>
      </w:r>
      <w:proofErr w:type="spellEnd"/>
      <w:r>
        <w:t xml:space="preserve"> J., </w:t>
      </w:r>
      <w:proofErr w:type="spellStart"/>
      <w:r>
        <w:t>Pires</w:t>
      </w:r>
      <w:proofErr w:type="spellEnd"/>
      <w:r>
        <w:t xml:space="preserve"> EJS, </w:t>
      </w:r>
      <w:proofErr w:type="spellStart"/>
      <w:r>
        <w:t>Reis</w:t>
      </w:r>
      <w:proofErr w:type="spellEnd"/>
      <w:r>
        <w:t xml:space="preserve"> A. </w:t>
      </w:r>
      <w:proofErr w:type="spellStart"/>
      <w:r>
        <w:t>Anomaly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microservice-based</w:t>
      </w:r>
      <w:proofErr w:type="spellEnd"/>
      <w:r>
        <w:t xml:space="preserve"> </w:t>
      </w:r>
      <w:proofErr w:type="spellStart"/>
      <w:r>
        <w:t>systems</w:t>
      </w:r>
      <w:proofErr w:type="spellEnd"/>
      <w:r w:rsidR="001151AD">
        <w:t xml:space="preserve"> //</w:t>
      </w:r>
      <w:proofErr w:type="spellStart"/>
      <w:r>
        <w:t>Appl</w:t>
      </w:r>
      <w:proofErr w:type="spellEnd"/>
      <w:r>
        <w:t xml:space="preserve">. </w:t>
      </w:r>
      <w:proofErr w:type="spellStart"/>
      <w:r>
        <w:t>Sci</w:t>
      </w:r>
      <w:proofErr w:type="spellEnd"/>
      <w:r>
        <w:t xml:space="preserve">., 2023, </w:t>
      </w:r>
      <w:proofErr w:type="spellStart"/>
      <w:r>
        <w:t>vo</w:t>
      </w:r>
      <w:r>
        <w:t>l</w:t>
      </w:r>
      <w:proofErr w:type="spellEnd"/>
      <w:r>
        <w:t xml:space="preserve">. 13, </w:t>
      </w:r>
      <w:proofErr w:type="spellStart"/>
      <w:r>
        <w:t>no</w:t>
      </w:r>
      <w:proofErr w:type="spellEnd"/>
      <w:r>
        <w:t>. 13, p. 7891.</w:t>
      </w:r>
    </w:p>
    <w:p w14:paraId="76A65900" w14:textId="2D362E48" w:rsidR="004C41C3" w:rsidRDefault="00095DCD" w:rsidP="001151AD">
      <w:pPr>
        <w:pStyle w:val="a0"/>
      </w:pPr>
      <w:proofErr w:type="spellStart"/>
      <w:r>
        <w:t>Raeiszadeh</w:t>
      </w:r>
      <w:proofErr w:type="spellEnd"/>
      <w:r>
        <w:t xml:space="preserve"> M.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 Асинхронное федеративное обучение в реальном времени для обнаружения аномалий в облачных приложениях </w:t>
      </w:r>
      <w:proofErr w:type="spellStart"/>
      <w:r>
        <w:t>микросервисов</w:t>
      </w:r>
      <w:proofErr w:type="spellEnd"/>
      <w:r w:rsidR="001151AD">
        <w:t xml:space="preserve"> //</w:t>
      </w:r>
      <w:r>
        <w:t xml:space="preserve"> IEEE </w:t>
      </w:r>
      <w:proofErr w:type="spellStart"/>
      <w:r>
        <w:t>Trans</w:t>
      </w:r>
      <w:proofErr w:type="spellEnd"/>
      <w:r>
        <w:t xml:space="preserve">. </w:t>
      </w:r>
      <w:proofErr w:type="spellStart"/>
      <w:r>
        <w:t>Mach</w:t>
      </w:r>
      <w:proofErr w:type="spellEnd"/>
      <w:r>
        <w:t xml:space="preserve">. </w:t>
      </w:r>
      <w:proofErr w:type="spellStart"/>
      <w:r>
        <w:t>Learn</w:t>
      </w:r>
      <w:proofErr w:type="spellEnd"/>
      <w:r>
        <w:t xml:space="preserve">. </w:t>
      </w:r>
      <w:proofErr w:type="spellStart"/>
      <w:r>
        <w:t>Commun</w:t>
      </w:r>
      <w:proofErr w:type="spellEnd"/>
      <w:r>
        <w:t xml:space="preserve">. </w:t>
      </w:r>
      <w:proofErr w:type="spellStart"/>
      <w:r>
        <w:t>Netw</w:t>
      </w:r>
      <w:proofErr w:type="spellEnd"/>
      <w:r>
        <w:t xml:space="preserve">., 2025, </w:t>
      </w:r>
      <w:proofErr w:type="spellStart"/>
      <w:r>
        <w:t>vol</w:t>
      </w:r>
      <w:proofErr w:type="spellEnd"/>
      <w:r>
        <w:t xml:space="preserve">. 3, </w:t>
      </w:r>
      <w:proofErr w:type="spellStart"/>
      <w:r>
        <w:t>pp</w:t>
      </w:r>
      <w:proofErr w:type="spellEnd"/>
      <w:r>
        <w:t>. 176-194</w:t>
      </w:r>
    </w:p>
    <w:p w14:paraId="1665F5A0" w14:textId="77777777" w:rsidR="004C41C3" w:rsidRDefault="004C41C3">
      <w:pPr>
        <w:pStyle w:val="references"/>
        <w:numPr>
          <w:ilvl w:val="0"/>
          <w:numId w:val="0"/>
        </w:numPr>
        <w:tabs>
          <w:tab w:val="clear" w:pos="360"/>
        </w:tabs>
        <w:ind w:left="360" w:hanging="360"/>
      </w:pPr>
    </w:p>
    <w:p w14:paraId="31509E40" w14:textId="77777777" w:rsidR="004C41C3" w:rsidRDefault="004C41C3">
      <w:pPr>
        <w:pStyle w:val="references"/>
        <w:numPr>
          <w:ilvl w:val="0"/>
          <w:numId w:val="0"/>
        </w:numPr>
        <w:tabs>
          <w:tab w:val="clear" w:pos="360"/>
        </w:tabs>
        <w:ind w:left="360" w:hanging="360"/>
        <w:rPr>
          <w:rFonts w:eastAsia="SimSun"/>
          <w:b/>
          <w:color w:val="FF0000"/>
          <w:spacing w:val="-1"/>
          <w:sz w:val="20"/>
          <w:szCs w:val="20"/>
        </w:rPr>
        <w:sectPr w:rsidR="004C41C3" w:rsidSect="00864AE4">
          <w:type w:val="continuous"/>
          <w:pgSz w:w="11906" w:h="16838" w:code="9"/>
          <w:pgMar w:top="907" w:right="907" w:bottom="1440" w:left="907" w:header="709" w:footer="709" w:gutter="0"/>
          <w:cols w:num="2" w:space="360"/>
          <w:docGrid w:linePitch="360"/>
        </w:sectPr>
      </w:pPr>
    </w:p>
    <w:p w14:paraId="6D5FCF30" w14:textId="77777777" w:rsidR="004C41C3" w:rsidRDefault="004C41C3">
      <w:pPr>
        <w:jc w:val="both"/>
      </w:pPr>
    </w:p>
    <w:sectPr w:rsidR="004C41C3" w:rsidSect="00864AE4">
      <w:type w:val="continuous"/>
      <w:pgSz w:w="11906" w:h="16838" w:code="9"/>
      <w:pgMar w:top="907" w:right="907" w:bottom="1440" w:left="90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B162C" w14:textId="77777777" w:rsidR="00095DCD" w:rsidRDefault="00095DCD">
      <w:r>
        <w:separator/>
      </w:r>
    </w:p>
  </w:endnote>
  <w:endnote w:type="continuationSeparator" w:id="0">
    <w:p w14:paraId="09AB6706" w14:textId="77777777" w:rsidR="00095DCD" w:rsidRDefault="0009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DA225" w14:textId="77777777" w:rsidR="004C41C3" w:rsidRDefault="00095DCD">
    <w:pPr>
      <w:pStyle w:val="a8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1151A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55CD8" w14:textId="77777777" w:rsidR="004C41C3" w:rsidRDefault="00095DCD">
    <w:pPr>
      <w:pStyle w:val="a8"/>
      <w:tabs>
        <w:tab w:val="clear" w:pos="4677"/>
        <w:tab w:val="center" w:pos="5103"/>
      </w:tabs>
      <w:jc w:val="left"/>
      <w:rPr>
        <w:sz w:val="16"/>
        <w:szCs w:val="16"/>
      </w:rPr>
    </w:pPr>
    <w:r>
      <w:rPr>
        <w:sz w:val="16"/>
        <w:szCs w:val="16"/>
      </w:rPr>
      <w:t xml:space="preserve">XXX-X-XXXX-XXXX-X/XX/$XX.00 ©20XX IEEE </w:t>
    </w:r>
    <w:r>
      <w:rPr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6603A" w14:textId="77777777" w:rsidR="00095DCD" w:rsidRDefault="00095DCD">
      <w:r>
        <w:separator/>
      </w:r>
    </w:p>
  </w:footnote>
  <w:footnote w:type="continuationSeparator" w:id="0">
    <w:p w14:paraId="66D31809" w14:textId="77777777" w:rsidR="00095DCD" w:rsidRDefault="0009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1FCF"/>
    <w:multiLevelType w:val="multilevel"/>
    <w:tmpl w:val="26FE1FCF"/>
    <w:lvl w:ilvl="0">
      <w:start w:val="1"/>
      <w:numFmt w:val="decimal"/>
      <w:pStyle w:val="footnote"/>
      <w:lvlText w:val="%1 "/>
      <w:lvlJc w:val="left"/>
      <w:pPr>
        <w:tabs>
          <w:tab w:val="left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">
    <w:nsid w:val="37660336"/>
    <w:multiLevelType w:val="multilevel"/>
    <w:tmpl w:val="37660336"/>
    <w:lvl w:ilvl="0">
      <w:start w:val="1"/>
      <w:numFmt w:val="bullet"/>
      <w:pStyle w:val="bulletlist"/>
      <w:lvlText w:val=""/>
      <w:lvlJc w:val="left"/>
      <w:pPr>
        <w:tabs>
          <w:tab w:val="left" w:pos="648"/>
        </w:tabs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493C3F76"/>
    <w:multiLevelType w:val="multilevel"/>
    <w:tmpl w:val="493C3F76"/>
    <w:lvl w:ilvl="0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>
    <w:nsid w:val="6C402C58"/>
    <w:multiLevelType w:val="multilevel"/>
    <w:tmpl w:val="6C402C58"/>
    <w:lvl w:ilvl="0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9">
    <w:nsid w:val="6CD32DA8"/>
    <w:multiLevelType w:val="singleLevel"/>
    <w:tmpl w:val="6CD32DA8"/>
    <w:lvl w:ilvl="0">
      <w:start w:val="1"/>
      <w:numFmt w:val="upperRoman"/>
      <w:pStyle w:val="tablehead"/>
      <w:lvlText w:val="TABLE %1. "/>
      <w:lvlJc w:val="left"/>
      <w:pPr>
        <w:tabs>
          <w:tab w:val="left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3"/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D9"/>
    <w:rsid w:val="00003EE9"/>
    <w:rsid w:val="000050D2"/>
    <w:rsid w:val="0004781E"/>
    <w:rsid w:val="0008758A"/>
    <w:rsid w:val="00095DCD"/>
    <w:rsid w:val="000C1E68"/>
    <w:rsid w:val="001151AD"/>
    <w:rsid w:val="001A2EFD"/>
    <w:rsid w:val="001A3B3D"/>
    <w:rsid w:val="001B67DC"/>
    <w:rsid w:val="002254A9"/>
    <w:rsid w:val="00233D97"/>
    <w:rsid w:val="002347A2"/>
    <w:rsid w:val="002850E3"/>
    <w:rsid w:val="00354FCF"/>
    <w:rsid w:val="00397EEC"/>
    <w:rsid w:val="003A19E2"/>
    <w:rsid w:val="003B4E04"/>
    <w:rsid w:val="003F5A08"/>
    <w:rsid w:val="00420716"/>
    <w:rsid w:val="004325FB"/>
    <w:rsid w:val="004432BA"/>
    <w:rsid w:val="0044407E"/>
    <w:rsid w:val="00447BB9"/>
    <w:rsid w:val="0046031D"/>
    <w:rsid w:val="004C41C3"/>
    <w:rsid w:val="004D72B5"/>
    <w:rsid w:val="00551B7F"/>
    <w:rsid w:val="0056610F"/>
    <w:rsid w:val="00572AE1"/>
    <w:rsid w:val="00575BCA"/>
    <w:rsid w:val="005B0344"/>
    <w:rsid w:val="005B520E"/>
    <w:rsid w:val="005E2800"/>
    <w:rsid w:val="00605825"/>
    <w:rsid w:val="00645D22"/>
    <w:rsid w:val="00651A08"/>
    <w:rsid w:val="00654204"/>
    <w:rsid w:val="00670434"/>
    <w:rsid w:val="006B6B66"/>
    <w:rsid w:val="006F6D3D"/>
    <w:rsid w:val="00715BEA"/>
    <w:rsid w:val="00740EEA"/>
    <w:rsid w:val="00794804"/>
    <w:rsid w:val="007B33F1"/>
    <w:rsid w:val="007B6DDA"/>
    <w:rsid w:val="007C0308"/>
    <w:rsid w:val="007C2FF2"/>
    <w:rsid w:val="007D6232"/>
    <w:rsid w:val="007F1F99"/>
    <w:rsid w:val="007F768F"/>
    <w:rsid w:val="0080791D"/>
    <w:rsid w:val="00836367"/>
    <w:rsid w:val="00864AE4"/>
    <w:rsid w:val="00873603"/>
    <w:rsid w:val="008A2C7D"/>
    <w:rsid w:val="008C4B23"/>
    <w:rsid w:val="008F6E2C"/>
    <w:rsid w:val="009303D9"/>
    <w:rsid w:val="00933C64"/>
    <w:rsid w:val="00972203"/>
    <w:rsid w:val="009F1D79"/>
    <w:rsid w:val="009F6E7F"/>
    <w:rsid w:val="00A059B3"/>
    <w:rsid w:val="00AE3409"/>
    <w:rsid w:val="00B11A60"/>
    <w:rsid w:val="00B22613"/>
    <w:rsid w:val="00B768D1"/>
    <w:rsid w:val="00B83FFA"/>
    <w:rsid w:val="00BA1025"/>
    <w:rsid w:val="00BC3420"/>
    <w:rsid w:val="00BD670B"/>
    <w:rsid w:val="00BE7D3C"/>
    <w:rsid w:val="00BF5FF6"/>
    <w:rsid w:val="00C0207F"/>
    <w:rsid w:val="00C16117"/>
    <w:rsid w:val="00C3075A"/>
    <w:rsid w:val="00C4336F"/>
    <w:rsid w:val="00C919A4"/>
    <w:rsid w:val="00CA4392"/>
    <w:rsid w:val="00CC393F"/>
    <w:rsid w:val="00D2176E"/>
    <w:rsid w:val="00D632BE"/>
    <w:rsid w:val="00D72D06"/>
    <w:rsid w:val="00D7522C"/>
    <w:rsid w:val="00D7536F"/>
    <w:rsid w:val="00D76668"/>
    <w:rsid w:val="00E07383"/>
    <w:rsid w:val="00E165BC"/>
    <w:rsid w:val="00E61E12"/>
    <w:rsid w:val="00E7596C"/>
    <w:rsid w:val="00E84553"/>
    <w:rsid w:val="00E878F2"/>
    <w:rsid w:val="00ED0149"/>
    <w:rsid w:val="00EF7DE3"/>
    <w:rsid w:val="00F03103"/>
    <w:rsid w:val="00F271DE"/>
    <w:rsid w:val="00F627DA"/>
    <w:rsid w:val="00F7288F"/>
    <w:rsid w:val="00F847A6"/>
    <w:rsid w:val="00F9441B"/>
    <w:rsid w:val="00FA4C32"/>
    <w:rsid w:val="00FE7114"/>
    <w:rsid w:val="04E27C10"/>
    <w:rsid w:val="06570233"/>
    <w:rsid w:val="0B072024"/>
    <w:rsid w:val="0F667CB5"/>
    <w:rsid w:val="1C5736DD"/>
    <w:rsid w:val="2F63777C"/>
    <w:rsid w:val="3A96472B"/>
    <w:rsid w:val="53597CC5"/>
    <w:rsid w:val="57B439EF"/>
    <w:rsid w:val="67993132"/>
    <w:rsid w:val="68C3086F"/>
    <w:rsid w:val="6B0A127C"/>
    <w:rsid w:val="75CA04F1"/>
    <w:rsid w:val="785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1" w:qFormat="1"/>
    <w:lsdException w:name="heading 4" w:uiPriority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 w:qFormat="1"/>
    <w:lsdException w:name="TOC Heading" w:semiHidden="1" w:uiPriority="39" w:unhideWhenUsed="1" w:qFormat="1"/>
  </w:latentStyles>
  <w:style w:type="paragraph" w:default="1" w:styleId="a2">
    <w:name w:val="Normal"/>
    <w:qFormat/>
    <w:rsid w:val="00864AE4"/>
    <w:pPr>
      <w:suppressAutoHyphens/>
    </w:pPr>
    <w:rPr>
      <w:rFonts w:eastAsia="Times New Roman"/>
      <w:lang w:eastAsia="en-US"/>
    </w:rPr>
  </w:style>
  <w:style w:type="paragraph" w:styleId="1">
    <w:name w:val="heading 1"/>
    <w:basedOn w:val="a2"/>
    <w:next w:val="a3"/>
    <w:link w:val="10"/>
    <w:qFormat/>
    <w:rsid w:val="00864AE4"/>
    <w:pPr>
      <w:keepNext/>
      <w:keepLines/>
      <w:numPr>
        <w:numId w:val="11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864AE4"/>
    <w:pPr>
      <w:keepNext/>
      <w:keepLines/>
      <w:numPr>
        <w:ilvl w:val="1"/>
        <w:numId w:val="11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rsid w:val="00864AE4"/>
    <w:pPr>
      <w:numPr>
        <w:ilvl w:val="2"/>
        <w:numId w:val="11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rsid w:val="00864AE4"/>
    <w:pPr>
      <w:numPr>
        <w:ilvl w:val="3"/>
        <w:numId w:val="11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864AE4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864AE4"/>
    <w:pPr>
      <w:keepNext/>
      <w:keepLines/>
      <w:spacing w:before="200"/>
      <w:outlineLvl w:val="5"/>
    </w:pPr>
    <w:rPr>
      <w:rFonts w:eastAsia="SimSun"/>
      <w:i/>
      <w:iCs/>
      <w:color w:val="000000"/>
    </w:rPr>
  </w:style>
  <w:style w:type="character" w:default="1" w:styleId="a4">
    <w:name w:val="Default Paragraph Font"/>
    <w:uiPriority w:val="1"/>
    <w:unhideWhenUsed/>
    <w:rsid w:val="00864AE4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864AE4"/>
  </w:style>
  <w:style w:type="paragraph" w:styleId="a3">
    <w:name w:val="Body Text"/>
    <w:basedOn w:val="a2"/>
    <w:link w:val="a7"/>
    <w:rsid w:val="00864AE4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styleId="a8">
    <w:name w:val="footer"/>
    <w:basedOn w:val="a2"/>
    <w:link w:val="a9"/>
    <w:uiPriority w:val="99"/>
    <w:unhideWhenUsed/>
    <w:rsid w:val="00864AE4"/>
    <w:pPr>
      <w:tabs>
        <w:tab w:val="center" w:pos="4677"/>
        <w:tab w:val="right" w:pos="9355"/>
      </w:tabs>
      <w:jc w:val="center"/>
    </w:pPr>
  </w:style>
  <w:style w:type="paragraph" w:styleId="aa">
    <w:name w:val="header"/>
    <w:basedOn w:val="a2"/>
    <w:link w:val="ab"/>
    <w:uiPriority w:val="99"/>
    <w:unhideWhenUsed/>
    <w:rsid w:val="00864AE4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styleId="ac">
    <w:name w:val="Hyperlink"/>
    <w:uiPriority w:val="99"/>
    <w:unhideWhenUsed/>
    <w:rsid w:val="00864AE4"/>
    <w:rPr>
      <w:color w:val="0000FF"/>
      <w:u w:val="single"/>
    </w:rPr>
  </w:style>
  <w:style w:type="paragraph" w:customStyle="1" w:styleId="Abstract">
    <w:name w:val="Abstract"/>
    <w:pPr>
      <w:spacing w:after="200"/>
      <w:ind w:firstLine="272"/>
      <w:jc w:val="both"/>
    </w:pPr>
    <w:rPr>
      <w:b/>
      <w:bCs/>
      <w:sz w:val="18"/>
      <w:szCs w:val="18"/>
      <w:lang w:val="ru" w:eastAsia="en-US"/>
    </w:rPr>
  </w:style>
  <w:style w:type="paragraph" w:customStyle="1" w:styleId="Affiliation">
    <w:name w:val="Affiliation"/>
    <w:pPr>
      <w:jc w:val="center"/>
    </w:pPr>
    <w:rPr>
      <w:lang w:val="ru" w:eastAsia="en-US"/>
    </w:rPr>
  </w:style>
  <w:style w:type="paragraph" w:customStyle="1" w:styleId="Author">
    <w:name w:val="Author"/>
    <w:pPr>
      <w:spacing w:before="360" w:after="40"/>
      <w:jc w:val="center"/>
    </w:pPr>
    <w:rPr>
      <w:sz w:val="22"/>
      <w:szCs w:val="22"/>
      <w:lang w:val="ru" w:eastAsia="en-US"/>
    </w:rPr>
  </w:style>
  <w:style w:type="character" w:customStyle="1" w:styleId="a7">
    <w:name w:val="Основной текст Знак"/>
    <w:link w:val="a3"/>
    <w:rsid w:val="00864AE4"/>
    <w:rPr>
      <w:rFonts w:eastAsia="MS Mincho"/>
      <w:spacing w:val="-1"/>
      <w:lang w:eastAsia="en-US"/>
    </w:rPr>
  </w:style>
  <w:style w:type="paragraph" w:customStyle="1" w:styleId="bulletlist">
    <w:name w:val="bullet list"/>
    <w:basedOn w:val="a3"/>
    <w:pPr>
      <w:numPr>
        <w:numId w:val="2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2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pPr>
      <w:numPr>
        <w:numId w:val="3"/>
      </w:numPr>
      <w:tabs>
        <w:tab w:val="left" w:pos="533"/>
      </w:tabs>
      <w:spacing w:before="80" w:after="200"/>
      <w:ind w:left="0" w:firstLine="0"/>
      <w:jc w:val="both"/>
    </w:pPr>
    <w:rPr>
      <w:sz w:val="16"/>
      <w:szCs w:val="16"/>
      <w:lang w:val="ru" w:eastAsia="en-US"/>
    </w:rPr>
  </w:style>
  <w:style w:type="paragraph" w:customStyle="1" w:styleId="footnote">
    <w:name w:val="footnote"/>
    <w:qFormat/>
    <w:pPr>
      <w:framePr w:hSpace="187" w:vSpace="187" w:wrap="notBeside" w:vAnchor="text" w:hAnchor="page" w:x="6121" w:y="577"/>
      <w:numPr>
        <w:numId w:val="4"/>
      </w:numPr>
      <w:spacing w:after="40"/>
    </w:pPr>
    <w:rPr>
      <w:sz w:val="16"/>
      <w:szCs w:val="16"/>
      <w:lang w:val="ru" w:eastAsia="en-US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sz w:val="28"/>
      <w:szCs w:val="28"/>
      <w:lang w:val="ru" w:eastAsia="en-US"/>
    </w:rPr>
  </w:style>
  <w:style w:type="paragraph" w:customStyle="1" w:styleId="papertitle">
    <w:name w:val="paper title"/>
    <w:qFormat/>
    <w:pPr>
      <w:spacing w:after="120"/>
      <w:jc w:val="center"/>
    </w:pPr>
    <w:rPr>
      <w:rFonts w:eastAsia="MS Mincho"/>
      <w:sz w:val="48"/>
      <w:szCs w:val="48"/>
      <w:lang w:val="ru" w:eastAsia="en-US"/>
    </w:rPr>
  </w:style>
  <w:style w:type="paragraph" w:customStyle="1" w:styleId="references">
    <w:name w:val="references"/>
    <w:pPr>
      <w:numPr>
        <w:numId w:val="5"/>
      </w:numPr>
      <w:spacing w:after="50" w:line="180" w:lineRule="exact"/>
      <w:jc w:val="both"/>
    </w:pPr>
    <w:rPr>
      <w:rFonts w:eastAsia="MS Mincho"/>
      <w:sz w:val="16"/>
      <w:szCs w:val="16"/>
      <w:lang w:val="ru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ru" w:eastAsia="en-US"/>
    </w:rPr>
  </w:style>
  <w:style w:type="paragraph" w:customStyle="1" w:styleId="tablecolhead">
    <w:name w:val="table col head"/>
    <w:basedOn w:val="a2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qFormat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sz w:val="16"/>
      <w:szCs w:val="16"/>
      <w:lang w:val="ru" w:eastAsia="en-US"/>
    </w:rPr>
  </w:style>
  <w:style w:type="paragraph" w:customStyle="1" w:styleId="tablefootnote">
    <w:name w:val="table footnote"/>
    <w:pPr>
      <w:numPr>
        <w:numId w:val="6"/>
      </w:numPr>
      <w:spacing w:before="60" w:after="30"/>
      <w:ind w:left="58" w:hanging="29"/>
      <w:jc w:val="right"/>
    </w:pPr>
    <w:rPr>
      <w:sz w:val="12"/>
      <w:szCs w:val="12"/>
      <w:lang w:val="ru" w:eastAsia="en-US"/>
    </w:rPr>
  </w:style>
  <w:style w:type="paragraph" w:customStyle="1" w:styleId="tablehead">
    <w:name w:val="table head"/>
    <w:pPr>
      <w:numPr>
        <w:numId w:val="7"/>
      </w:numPr>
      <w:spacing w:before="240" w:after="120" w:line="216" w:lineRule="auto"/>
      <w:jc w:val="center"/>
    </w:pPr>
    <w:rPr>
      <w:smallCaps/>
      <w:sz w:val="16"/>
      <w:szCs w:val="16"/>
      <w:lang w:val="ru" w:eastAsia="en-US"/>
    </w:rPr>
  </w:style>
  <w:style w:type="paragraph" w:customStyle="1" w:styleId="Keywords">
    <w:name w:val="Keywords"/>
    <w:basedOn w:val="Abstract"/>
    <w:qFormat/>
    <w:pPr>
      <w:spacing w:after="120"/>
      <w:ind w:firstLine="274"/>
    </w:pPr>
    <w:rPr>
      <w:i/>
    </w:rPr>
  </w:style>
  <w:style w:type="character" w:customStyle="1" w:styleId="ab">
    <w:name w:val="Верхний колонтитул Знак"/>
    <w:link w:val="aa"/>
    <w:uiPriority w:val="99"/>
    <w:rsid w:val="00864AE4"/>
    <w:rPr>
      <w:rFonts w:eastAsia="Times New Roman"/>
      <w:i/>
      <w:color w:val="0D0D0D"/>
      <w:sz w:val="16"/>
      <w:lang w:eastAsia="en-US"/>
    </w:rPr>
  </w:style>
  <w:style w:type="character" w:customStyle="1" w:styleId="a9">
    <w:name w:val="Нижний колонтитул Знак"/>
    <w:link w:val="a8"/>
    <w:uiPriority w:val="99"/>
    <w:rsid w:val="00864AE4"/>
    <w:rPr>
      <w:rFonts w:eastAsia="Times New Roman"/>
      <w:lang w:eastAsia="en-US"/>
    </w:rPr>
  </w:style>
  <w:style w:type="paragraph" w:customStyle="1" w:styleId="ad">
    <w:name w:val="Авторы"/>
    <w:basedOn w:val="a2"/>
    <w:next w:val="a2"/>
    <w:qFormat/>
    <w:rsid w:val="00864AE4"/>
    <w:pPr>
      <w:spacing w:before="240" w:after="120"/>
      <w:jc w:val="center"/>
    </w:pPr>
    <w:rPr>
      <w:sz w:val="24"/>
    </w:rPr>
  </w:style>
  <w:style w:type="paragraph" w:customStyle="1" w:styleId="ae">
    <w:name w:val="Организация"/>
    <w:basedOn w:val="a2"/>
    <w:qFormat/>
    <w:rsid w:val="00864AE4"/>
    <w:pPr>
      <w:spacing w:after="120"/>
      <w:jc w:val="center"/>
    </w:pPr>
    <w:rPr>
      <w:i/>
    </w:rPr>
  </w:style>
  <w:style w:type="paragraph" w:customStyle="1" w:styleId="af">
    <w:name w:val="Аннотация"/>
    <w:basedOn w:val="ae"/>
    <w:qFormat/>
    <w:rsid w:val="00864AE4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864AE4"/>
    <w:rPr>
      <w:smallCaps/>
      <w:noProof/>
      <w:lang w:eastAsia="en-US"/>
    </w:rPr>
  </w:style>
  <w:style w:type="character" w:customStyle="1" w:styleId="20">
    <w:name w:val="Заголовок 2 Знак"/>
    <w:link w:val="2"/>
    <w:rsid w:val="00864AE4"/>
    <w:rPr>
      <w:i/>
      <w:iCs/>
      <w:noProof/>
      <w:lang w:eastAsia="en-US"/>
    </w:rPr>
  </w:style>
  <w:style w:type="character" w:customStyle="1" w:styleId="30">
    <w:name w:val="Заголовок 3 Знак"/>
    <w:link w:val="3"/>
    <w:uiPriority w:val="1"/>
    <w:rsid w:val="00864AE4"/>
    <w:rPr>
      <w:i/>
      <w:iCs/>
      <w:noProof/>
      <w:lang w:eastAsia="en-US"/>
    </w:rPr>
  </w:style>
  <w:style w:type="character" w:customStyle="1" w:styleId="40">
    <w:name w:val="Заголовок 4 Знак"/>
    <w:link w:val="4"/>
    <w:uiPriority w:val="1"/>
    <w:rsid w:val="00864AE4"/>
    <w:rPr>
      <w:i/>
      <w:iCs/>
      <w:noProof/>
      <w:lang w:eastAsia="en-US"/>
    </w:rPr>
  </w:style>
  <w:style w:type="character" w:customStyle="1" w:styleId="50">
    <w:name w:val="Заголовок 5 Знак"/>
    <w:link w:val="5"/>
    <w:rsid w:val="00864AE4"/>
    <w:rPr>
      <w:smallCaps/>
      <w:noProof/>
      <w:lang w:eastAsia="en-US"/>
    </w:rPr>
  </w:style>
  <w:style w:type="character" w:customStyle="1" w:styleId="60">
    <w:name w:val="Заголовок 6 Знак"/>
    <w:link w:val="6"/>
    <w:uiPriority w:val="9"/>
    <w:semiHidden/>
    <w:rsid w:val="00864AE4"/>
    <w:rPr>
      <w:i/>
      <w:iCs/>
      <w:color w:val="000000"/>
      <w:lang w:eastAsia="en-US"/>
    </w:rPr>
  </w:style>
  <w:style w:type="paragraph" w:customStyle="1" w:styleId="af0">
    <w:name w:val="Ключевые слова"/>
    <w:basedOn w:val="a2"/>
    <w:next w:val="1"/>
    <w:qFormat/>
    <w:rsid w:val="00864AE4"/>
    <w:pPr>
      <w:spacing w:after="200"/>
      <w:ind w:firstLine="289"/>
      <w:jc w:val="both"/>
    </w:pPr>
    <w:rPr>
      <w:b/>
      <w:i/>
      <w:sz w:val="18"/>
    </w:rPr>
  </w:style>
  <w:style w:type="paragraph" w:customStyle="1" w:styleId="af1">
    <w:name w:val="Мэйл"/>
    <w:basedOn w:val="a2"/>
    <w:qFormat/>
    <w:rsid w:val="00864AE4"/>
    <w:pPr>
      <w:jc w:val="center"/>
    </w:pPr>
    <w:rPr>
      <w:lang w:val="en-US"/>
    </w:rPr>
  </w:style>
  <w:style w:type="paragraph" w:styleId="af2">
    <w:name w:val="Title"/>
    <w:basedOn w:val="a2"/>
    <w:next w:val="a2"/>
    <w:link w:val="af3"/>
    <w:qFormat/>
    <w:rsid w:val="00864AE4"/>
    <w:pPr>
      <w:spacing w:before="120" w:after="120"/>
      <w:contextualSpacing/>
      <w:jc w:val="center"/>
    </w:pPr>
    <w:rPr>
      <w:rFonts w:eastAsia="SimSun"/>
      <w:color w:val="000000"/>
      <w:kern w:val="28"/>
      <w:sz w:val="48"/>
      <w:szCs w:val="52"/>
    </w:rPr>
  </w:style>
  <w:style w:type="character" w:customStyle="1" w:styleId="af3">
    <w:name w:val="Название Знак"/>
    <w:link w:val="af2"/>
    <w:rsid w:val="00864AE4"/>
    <w:rPr>
      <w:color w:val="000000"/>
      <w:kern w:val="28"/>
      <w:sz w:val="48"/>
      <w:szCs w:val="52"/>
      <w:lang w:eastAsia="en-US"/>
    </w:rPr>
  </w:style>
  <w:style w:type="paragraph" w:customStyle="1" w:styleId="a">
    <w:name w:val="Название рисунка"/>
    <w:basedOn w:val="a2"/>
    <w:qFormat/>
    <w:rsid w:val="00864AE4"/>
    <w:pPr>
      <w:numPr>
        <w:numId w:val="12"/>
      </w:numPr>
      <w:tabs>
        <w:tab w:val="left" w:pos="289"/>
      </w:tabs>
      <w:spacing w:before="120" w:after="200"/>
    </w:pPr>
    <w:rPr>
      <w:sz w:val="16"/>
    </w:rPr>
  </w:style>
  <w:style w:type="table" w:styleId="af4">
    <w:name w:val="Table Grid"/>
    <w:basedOn w:val="a5"/>
    <w:uiPriority w:val="59"/>
    <w:rsid w:val="00864AE4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3"/>
    <w:next w:val="a2"/>
    <w:qFormat/>
    <w:rsid w:val="001151AD"/>
    <w:pPr>
      <w:numPr>
        <w:numId w:val="13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customStyle="1" w:styleId="-">
    <w:name w:val="Список-перечень"/>
    <w:basedOn w:val="a3"/>
    <w:next w:val="a3"/>
    <w:qFormat/>
    <w:rsid w:val="00864AE4"/>
    <w:pPr>
      <w:numPr>
        <w:numId w:val="14"/>
      </w:numPr>
      <w:spacing w:after="60"/>
    </w:pPr>
  </w:style>
  <w:style w:type="paragraph" w:customStyle="1" w:styleId="af5">
    <w:name w:val="Строка таблицы"/>
    <w:basedOn w:val="a2"/>
    <w:qFormat/>
    <w:rsid w:val="00864AE4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864AE4"/>
    <w:pPr>
      <w:numPr>
        <w:numId w:val="15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6">
    <w:name w:val="Финансирование"/>
    <w:basedOn w:val="a2"/>
    <w:qFormat/>
    <w:rsid w:val="00864AE4"/>
    <w:pPr>
      <w:framePr w:w="4876" w:wrap="notBeside" w:hAnchor="margin" w:yAlign="bottom"/>
      <w:pBdr>
        <w:top w:val="single" w:sz="2" w:space="3" w:color="auto"/>
      </w:pBdr>
      <w:ind w:firstLine="28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1" w:qFormat="1"/>
    <w:lsdException w:name="heading 4" w:uiPriority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 w:qFormat="1"/>
    <w:lsdException w:name="TOC Heading" w:semiHidden="1" w:uiPriority="39" w:unhideWhenUsed="1" w:qFormat="1"/>
  </w:latentStyles>
  <w:style w:type="paragraph" w:default="1" w:styleId="a2">
    <w:name w:val="Normal"/>
    <w:qFormat/>
    <w:rsid w:val="00864AE4"/>
    <w:pPr>
      <w:suppressAutoHyphens/>
    </w:pPr>
    <w:rPr>
      <w:rFonts w:eastAsia="Times New Roman"/>
      <w:lang w:eastAsia="en-US"/>
    </w:rPr>
  </w:style>
  <w:style w:type="paragraph" w:styleId="1">
    <w:name w:val="heading 1"/>
    <w:basedOn w:val="a2"/>
    <w:next w:val="a3"/>
    <w:link w:val="10"/>
    <w:qFormat/>
    <w:rsid w:val="00864AE4"/>
    <w:pPr>
      <w:keepNext/>
      <w:keepLines/>
      <w:numPr>
        <w:numId w:val="11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864AE4"/>
    <w:pPr>
      <w:keepNext/>
      <w:keepLines/>
      <w:numPr>
        <w:ilvl w:val="1"/>
        <w:numId w:val="11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rsid w:val="00864AE4"/>
    <w:pPr>
      <w:numPr>
        <w:ilvl w:val="2"/>
        <w:numId w:val="11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rsid w:val="00864AE4"/>
    <w:pPr>
      <w:numPr>
        <w:ilvl w:val="3"/>
        <w:numId w:val="11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864AE4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864AE4"/>
    <w:pPr>
      <w:keepNext/>
      <w:keepLines/>
      <w:spacing w:before="200"/>
      <w:outlineLvl w:val="5"/>
    </w:pPr>
    <w:rPr>
      <w:rFonts w:eastAsia="SimSun"/>
      <w:i/>
      <w:iCs/>
      <w:color w:val="000000"/>
    </w:rPr>
  </w:style>
  <w:style w:type="character" w:default="1" w:styleId="a4">
    <w:name w:val="Default Paragraph Font"/>
    <w:uiPriority w:val="1"/>
    <w:unhideWhenUsed/>
    <w:rsid w:val="00864AE4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864AE4"/>
  </w:style>
  <w:style w:type="paragraph" w:styleId="a3">
    <w:name w:val="Body Text"/>
    <w:basedOn w:val="a2"/>
    <w:link w:val="a7"/>
    <w:rsid w:val="00864AE4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styleId="a8">
    <w:name w:val="footer"/>
    <w:basedOn w:val="a2"/>
    <w:link w:val="a9"/>
    <w:uiPriority w:val="99"/>
    <w:unhideWhenUsed/>
    <w:rsid w:val="00864AE4"/>
    <w:pPr>
      <w:tabs>
        <w:tab w:val="center" w:pos="4677"/>
        <w:tab w:val="right" w:pos="9355"/>
      </w:tabs>
      <w:jc w:val="center"/>
    </w:pPr>
  </w:style>
  <w:style w:type="paragraph" w:styleId="aa">
    <w:name w:val="header"/>
    <w:basedOn w:val="a2"/>
    <w:link w:val="ab"/>
    <w:uiPriority w:val="99"/>
    <w:unhideWhenUsed/>
    <w:rsid w:val="00864AE4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styleId="ac">
    <w:name w:val="Hyperlink"/>
    <w:uiPriority w:val="99"/>
    <w:unhideWhenUsed/>
    <w:rsid w:val="00864AE4"/>
    <w:rPr>
      <w:color w:val="0000FF"/>
      <w:u w:val="single"/>
    </w:rPr>
  </w:style>
  <w:style w:type="paragraph" w:customStyle="1" w:styleId="Abstract">
    <w:name w:val="Abstract"/>
    <w:pPr>
      <w:spacing w:after="200"/>
      <w:ind w:firstLine="272"/>
      <w:jc w:val="both"/>
    </w:pPr>
    <w:rPr>
      <w:b/>
      <w:bCs/>
      <w:sz w:val="18"/>
      <w:szCs w:val="18"/>
      <w:lang w:val="ru" w:eastAsia="en-US"/>
    </w:rPr>
  </w:style>
  <w:style w:type="paragraph" w:customStyle="1" w:styleId="Affiliation">
    <w:name w:val="Affiliation"/>
    <w:pPr>
      <w:jc w:val="center"/>
    </w:pPr>
    <w:rPr>
      <w:lang w:val="ru" w:eastAsia="en-US"/>
    </w:rPr>
  </w:style>
  <w:style w:type="paragraph" w:customStyle="1" w:styleId="Author">
    <w:name w:val="Author"/>
    <w:pPr>
      <w:spacing w:before="360" w:after="40"/>
      <w:jc w:val="center"/>
    </w:pPr>
    <w:rPr>
      <w:sz w:val="22"/>
      <w:szCs w:val="22"/>
      <w:lang w:val="ru" w:eastAsia="en-US"/>
    </w:rPr>
  </w:style>
  <w:style w:type="character" w:customStyle="1" w:styleId="a7">
    <w:name w:val="Основной текст Знак"/>
    <w:link w:val="a3"/>
    <w:rsid w:val="00864AE4"/>
    <w:rPr>
      <w:rFonts w:eastAsia="MS Mincho"/>
      <w:spacing w:val="-1"/>
      <w:lang w:eastAsia="en-US"/>
    </w:rPr>
  </w:style>
  <w:style w:type="paragraph" w:customStyle="1" w:styleId="bulletlist">
    <w:name w:val="bullet list"/>
    <w:basedOn w:val="a3"/>
    <w:pPr>
      <w:numPr>
        <w:numId w:val="2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2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pPr>
      <w:numPr>
        <w:numId w:val="3"/>
      </w:numPr>
      <w:tabs>
        <w:tab w:val="left" w:pos="533"/>
      </w:tabs>
      <w:spacing w:before="80" w:after="200"/>
      <w:ind w:left="0" w:firstLine="0"/>
      <w:jc w:val="both"/>
    </w:pPr>
    <w:rPr>
      <w:sz w:val="16"/>
      <w:szCs w:val="16"/>
      <w:lang w:val="ru" w:eastAsia="en-US"/>
    </w:rPr>
  </w:style>
  <w:style w:type="paragraph" w:customStyle="1" w:styleId="footnote">
    <w:name w:val="footnote"/>
    <w:qFormat/>
    <w:pPr>
      <w:framePr w:hSpace="187" w:vSpace="187" w:wrap="notBeside" w:vAnchor="text" w:hAnchor="page" w:x="6121" w:y="577"/>
      <w:numPr>
        <w:numId w:val="4"/>
      </w:numPr>
      <w:spacing w:after="40"/>
    </w:pPr>
    <w:rPr>
      <w:sz w:val="16"/>
      <w:szCs w:val="16"/>
      <w:lang w:val="ru" w:eastAsia="en-US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sz w:val="28"/>
      <w:szCs w:val="28"/>
      <w:lang w:val="ru" w:eastAsia="en-US"/>
    </w:rPr>
  </w:style>
  <w:style w:type="paragraph" w:customStyle="1" w:styleId="papertitle">
    <w:name w:val="paper title"/>
    <w:qFormat/>
    <w:pPr>
      <w:spacing w:after="120"/>
      <w:jc w:val="center"/>
    </w:pPr>
    <w:rPr>
      <w:rFonts w:eastAsia="MS Mincho"/>
      <w:sz w:val="48"/>
      <w:szCs w:val="48"/>
      <w:lang w:val="ru" w:eastAsia="en-US"/>
    </w:rPr>
  </w:style>
  <w:style w:type="paragraph" w:customStyle="1" w:styleId="references">
    <w:name w:val="references"/>
    <w:pPr>
      <w:numPr>
        <w:numId w:val="5"/>
      </w:numPr>
      <w:spacing w:after="50" w:line="180" w:lineRule="exact"/>
      <w:jc w:val="both"/>
    </w:pPr>
    <w:rPr>
      <w:rFonts w:eastAsia="MS Mincho"/>
      <w:sz w:val="16"/>
      <w:szCs w:val="16"/>
      <w:lang w:val="ru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ru" w:eastAsia="en-US"/>
    </w:rPr>
  </w:style>
  <w:style w:type="paragraph" w:customStyle="1" w:styleId="tablecolhead">
    <w:name w:val="table col head"/>
    <w:basedOn w:val="a2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qFormat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sz w:val="16"/>
      <w:szCs w:val="16"/>
      <w:lang w:val="ru" w:eastAsia="en-US"/>
    </w:rPr>
  </w:style>
  <w:style w:type="paragraph" w:customStyle="1" w:styleId="tablefootnote">
    <w:name w:val="table footnote"/>
    <w:pPr>
      <w:numPr>
        <w:numId w:val="6"/>
      </w:numPr>
      <w:spacing w:before="60" w:after="30"/>
      <w:ind w:left="58" w:hanging="29"/>
      <w:jc w:val="right"/>
    </w:pPr>
    <w:rPr>
      <w:sz w:val="12"/>
      <w:szCs w:val="12"/>
      <w:lang w:val="ru" w:eastAsia="en-US"/>
    </w:rPr>
  </w:style>
  <w:style w:type="paragraph" w:customStyle="1" w:styleId="tablehead">
    <w:name w:val="table head"/>
    <w:pPr>
      <w:numPr>
        <w:numId w:val="7"/>
      </w:numPr>
      <w:spacing w:before="240" w:after="120" w:line="216" w:lineRule="auto"/>
      <w:jc w:val="center"/>
    </w:pPr>
    <w:rPr>
      <w:smallCaps/>
      <w:sz w:val="16"/>
      <w:szCs w:val="16"/>
      <w:lang w:val="ru" w:eastAsia="en-US"/>
    </w:rPr>
  </w:style>
  <w:style w:type="paragraph" w:customStyle="1" w:styleId="Keywords">
    <w:name w:val="Keywords"/>
    <w:basedOn w:val="Abstract"/>
    <w:qFormat/>
    <w:pPr>
      <w:spacing w:after="120"/>
      <w:ind w:firstLine="274"/>
    </w:pPr>
    <w:rPr>
      <w:i/>
    </w:rPr>
  </w:style>
  <w:style w:type="character" w:customStyle="1" w:styleId="ab">
    <w:name w:val="Верхний колонтитул Знак"/>
    <w:link w:val="aa"/>
    <w:uiPriority w:val="99"/>
    <w:rsid w:val="00864AE4"/>
    <w:rPr>
      <w:rFonts w:eastAsia="Times New Roman"/>
      <w:i/>
      <w:color w:val="0D0D0D"/>
      <w:sz w:val="16"/>
      <w:lang w:eastAsia="en-US"/>
    </w:rPr>
  </w:style>
  <w:style w:type="character" w:customStyle="1" w:styleId="a9">
    <w:name w:val="Нижний колонтитул Знак"/>
    <w:link w:val="a8"/>
    <w:uiPriority w:val="99"/>
    <w:rsid w:val="00864AE4"/>
    <w:rPr>
      <w:rFonts w:eastAsia="Times New Roman"/>
      <w:lang w:eastAsia="en-US"/>
    </w:rPr>
  </w:style>
  <w:style w:type="paragraph" w:customStyle="1" w:styleId="ad">
    <w:name w:val="Авторы"/>
    <w:basedOn w:val="a2"/>
    <w:next w:val="a2"/>
    <w:qFormat/>
    <w:rsid w:val="00864AE4"/>
    <w:pPr>
      <w:spacing w:before="240" w:after="120"/>
      <w:jc w:val="center"/>
    </w:pPr>
    <w:rPr>
      <w:sz w:val="24"/>
    </w:rPr>
  </w:style>
  <w:style w:type="paragraph" w:customStyle="1" w:styleId="ae">
    <w:name w:val="Организация"/>
    <w:basedOn w:val="a2"/>
    <w:qFormat/>
    <w:rsid w:val="00864AE4"/>
    <w:pPr>
      <w:spacing w:after="120"/>
      <w:jc w:val="center"/>
    </w:pPr>
    <w:rPr>
      <w:i/>
    </w:rPr>
  </w:style>
  <w:style w:type="paragraph" w:customStyle="1" w:styleId="af">
    <w:name w:val="Аннотация"/>
    <w:basedOn w:val="ae"/>
    <w:qFormat/>
    <w:rsid w:val="00864AE4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864AE4"/>
    <w:rPr>
      <w:smallCaps/>
      <w:noProof/>
      <w:lang w:eastAsia="en-US"/>
    </w:rPr>
  </w:style>
  <w:style w:type="character" w:customStyle="1" w:styleId="20">
    <w:name w:val="Заголовок 2 Знак"/>
    <w:link w:val="2"/>
    <w:rsid w:val="00864AE4"/>
    <w:rPr>
      <w:i/>
      <w:iCs/>
      <w:noProof/>
      <w:lang w:eastAsia="en-US"/>
    </w:rPr>
  </w:style>
  <w:style w:type="character" w:customStyle="1" w:styleId="30">
    <w:name w:val="Заголовок 3 Знак"/>
    <w:link w:val="3"/>
    <w:uiPriority w:val="1"/>
    <w:rsid w:val="00864AE4"/>
    <w:rPr>
      <w:i/>
      <w:iCs/>
      <w:noProof/>
      <w:lang w:eastAsia="en-US"/>
    </w:rPr>
  </w:style>
  <w:style w:type="character" w:customStyle="1" w:styleId="40">
    <w:name w:val="Заголовок 4 Знак"/>
    <w:link w:val="4"/>
    <w:uiPriority w:val="1"/>
    <w:rsid w:val="00864AE4"/>
    <w:rPr>
      <w:i/>
      <w:iCs/>
      <w:noProof/>
      <w:lang w:eastAsia="en-US"/>
    </w:rPr>
  </w:style>
  <w:style w:type="character" w:customStyle="1" w:styleId="50">
    <w:name w:val="Заголовок 5 Знак"/>
    <w:link w:val="5"/>
    <w:rsid w:val="00864AE4"/>
    <w:rPr>
      <w:smallCaps/>
      <w:noProof/>
      <w:lang w:eastAsia="en-US"/>
    </w:rPr>
  </w:style>
  <w:style w:type="character" w:customStyle="1" w:styleId="60">
    <w:name w:val="Заголовок 6 Знак"/>
    <w:link w:val="6"/>
    <w:uiPriority w:val="9"/>
    <w:semiHidden/>
    <w:rsid w:val="00864AE4"/>
    <w:rPr>
      <w:i/>
      <w:iCs/>
      <w:color w:val="000000"/>
      <w:lang w:eastAsia="en-US"/>
    </w:rPr>
  </w:style>
  <w:style w:type="paragraph" w:customStyle="1" w:styleId="af0">
    <w:name w:val="Ключевые слова"/>
    <w:basedOn w:val="a2"/>
    <w:next w:val="1"/>
    <w:qFormat/>
    <w:rsid w:val="00864AE4"/>
    <w:pPr>
      <w:spacing w:after="200"/>
      <w:ind w:firstLine="289"/>
      <w:jc w:val="both"/>
    </w:pPr>
    <w:rPr>
      <w:b/>
      <w:i/>
      <w:sz w:val="18"/>
    </w:rPr>
  </w:style>
  <w:style w:type="paragraph" w:customStyle="1" w:styleId="af1">
    <w:name w:val="Мэйл"/>
    <w:basedOn w:val="a2"/>
    <w:qFormat/>
    <w:rsid w:val="00864AE4"/>
    <w:pPr>
      <w:jc w:val="center"/>
    </w:pPr>
    <w:rPr>
      <w:lang w:val="en-US"/>
    </w:rPr>
  </w:style>
  <w:style w:type="paragraph" w:styleId="af2">
    <w:name w:val="Title"/>
    <w:basedOn w:val="a2"/>
    <w:next w:val="a2"/>
    <w:link w:val="af3"/>
    <w:qFormat/>
    <w:rsid w:val="00864AE4"/>
    <w:pPr>
      <w:spacing w:before="120" w:after="120"/>
      <w:contextualSpacing/>
      <w:jc w:val="center"/>
    </w:pPr>
    <w:rPr>
      <w:rFonts w:eastAsia="SimSun"/>
      <w:color w:val="000000"/>
      <w:kern w:val="28"/>
      <w:sz w:val="48"/>
      <w:szCs w:val="52"/>
    </w:rPr>
  </w:style>
  <w:style w:type="character" w:customStyle="1" w:styleId="af3">
    <w:name w:val="Название Знак"/>
    <w:link w:val="af2"/>
    <w:rsid w:val="00864AE4"/>
    <w:rPr>
      <w:color w:val="000000"/>
      <w:kern w:val="28"/>
      <w:sz w:val="48"/>
      <w:szCs w:val="52"/>
      <w:lang w:eastAsia="en-US"/>
    </w:rPr>
  </w:style>
  <w:style w:type="paragraph" w:customStyle="1" w:styleId="a">
    <w:name w:val="Название рисунка"/>
    <w:basedOn w:val="a2"/>
    <w:qFormat/>
    <w:rsid w:val="00864AE4"/>
    <w:pPr>
      <w:numPr>
        <w:numId w:val="12"/>
      </w:numPr>
      <w:tabs>
        <w:tab w:val="left" w:pos="289"/>
      </w:tabs>
      <w:spacing w:before="120" w:after="200"/>
    </w:pPr>
    <w:rPr>
      <w:sz w:val="16"/>
    </w:rPr>
  </w:style>
  <w:style w:type="table" w:styleId="af4">
    <w:name w:val="Table Grid"/>
    <w:basedOn w:val="a5"/>
    <w:uiPriority w:val="59"/>
    <w:rsid w:val="00864AE4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3"/>
    <w:next w:val="a2"/>
    <w:qFormat/>
    <w:rsid w:val="001151AD"/>
    <w:pPr>
      <w:numPr>
        <w:numId w:val="13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customStyle="1" w:styleId="-">
    <w:name w:val="Список-перечень"/>
    <w:basedOn w:val="a3"/>
    <w:next w:val="a3"/>
    <w:qFormat/>
    <w:rsid w:val="00864AE4"/>
    <w:pPr>
      <w:numPr>
        <w:numId w:val="14"/>
      </w:numPr>
      <w:spacing w:after="60"/>
    </w:pPr>
  </w:style>
  <w:style w:type="paragraph" w:customStyle="1" w:styleId="af5">
    <w:name w:val="Строка таблицы"/>
    <w:basedOn w:val="a2"/>
    <w:qFormat/>
    <w:rsid w:val="00864AE4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864AE4"/>
    <w:pPr>
      <w:numPr>
        <w:numId w:val="15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6">
    <w:name w:val="Финансирование"/>
    <w:basedOn w:val="a2"/>
    <w:qFormat/>
    <w:rsid w:val="00864AE4"/>
    <w:pPr>
      <w:framePr w:w="4876" w:wrap="notBeside" w:hAnchor="margin" w:yAlign="bottom"/>
      <w:pBdr>
        <w:top w:val="single" w:sz="2" w:space="3" w:color="auto"/>
      </w:pBdr>
      <w:ind w:firstLine="28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tuazokhor@stud.et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3374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22562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Ri</cp:lastModifiedBy>
  <cp:revision>2</cp:revision>
  <dcterms:created xsi:type="dcterms:W3CDTF">2026-03-31T09:56:00Z</dcterms:created>
  <dcterms:modified xsi:type="dcterms:W3CDTF">2026-03-31T09:56:00Z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09856ED52FE24FAE88745347821BB08C_13</vt:lpwstr>
  </property>
</Properties>
</file>