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07E" w:rsidRPr="00B314CB" w:rsidRDefault="00D20822" w:rsidP="00B314CB">
      <w:pPr>
        <w:pStyle w:val="a7"/>
        <w:spacing w:before="80" w:after="80"/>
      </w:pPr>
      <w:bookmarkStart w:id="0" w:name="_GoBack"/>
      <w:bookmarkEnd w:id="0"/>
      <w:r w:rsidRPr="00D20822">
        <w:rPr>
          <w:noProof/>
        </w:rPr>
        <w:t>Оценки риска в ИИС контроля экологического состояния территориальных объектов</w:t>
      </w:r>
    </w:p>
    <w:p w:rsidR="0047667D" w:rsidRDefault="0047667D" w:rsidP="0047667D">
      <w:pPr>
        <w:pStyle w:val="aa"/>
        <w:sectPr w:rsidR="0047667D" w:rsidSect="00C34EF2">
          <w:type w:val="continuous"/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:rsidR="00D80951" w:rsidRPr="009F446D" w:rsidRDefault="0001407E" w:rsidP="00B314CB">
      <w:pPr>
        <w:pStyle w:val="aa"/>
        <w:spacing w:before="360"/>
      </w:pPr>
      <w:r>
        <w:lastRenderedPageBreak/>
        <w:t>В</w:t>
      </w:r>
      <w:r w:rsidR="00F05068">
        <w:t xml:space="preserve">. </w:t>
      </w:r>
      <w:r>
        <w:t>В</w:t>
      </w:r>
      <w:r w:rsidR="00F05068">
        <w:t xml:space="preserve">. </w:t>
      </w:r>
      <w:r>
        <w:t>Алексеев</w:t>
      </w:r>
    </w:p>
    <w:p w:rsidR="0013123C" w:rsidRPr="00B314CB" w:rsidRDefault="0001407E" w:rsidP="00B314CB">
      <w:pPr>
        <w:pStyle w:val="ab"/>
      </w:pPr>
      <w:r>
        <w:t xml:space="preserve">Санкт-Петербургский государственный электротехнический университет «ЛЭТИ» </w:t>
      </w:r>
      <w:r w:rsidR="00F67CA5">
        <w:br/>
      </w:r>
      <w:r>
        <w:t>им. В.И. Ульянова (Ленина)</w:t>
      </w:r>
    </w:p>
    <w:p w:rsidR="00B314CB" w:rsidRPr="00B314CB" w:rsidRDefault="000975A5" w:rsidP="00B314CB">
      <w:pPr>
        <w:pStyle w:val="ac"/>
        <w:rPr>
          <w:rStyle w:val="af5"/>
          <w:color w:val="auto"/>
          <w:u w:val="none"/>
          <w:lang w:val="ru-RU"/>
        </w:rPr>
      </w:pPr>
      <w:hyperlink r:id="rId8" w:history="1">
        <w:r w:rsidR="00B314CB" w:rsidRPr="00B314CB">
          <w:rPr>
            <w:rStyle w:val="af5"/>
            <w:color w:val="auto"/>
            <w:u w:val="none"/>
          </w:rPr>
          <w:t>vvalekseev</w:t>
        </w:r>
        <w:r w:rsidR="00B314CB" w:rsidRPr="00914704">
          <w:rPr>
            <w:rStyle w:val="af5"/>
            <w:color w:val="auto"/>
            <w:u w:val="none"/>
            <w:lang w:val="ru-RU"/>
          </w:rPr>
          <w:t>@</w:t>
        </w:r>
        <w:r w:rsidR="00B314CB" w:rsidRPr="00B314CB">
          <w:rPr>
            <w:rStyle w:val="af5"/>
            <w:color w:val="auto"/>
            <w:u w:val="none"/>
          </w:rPr>
          <w:t>etu</w:t>
        </w:r>
        <w:r w:rsidR="00B314CB" w:rsidRPr="00914704">
          <w:rPr>
            <w:rStyle w:val="af5"/>
            <w:color w:val="auto"/>
            <w:u w:val="none"/>
            <w:lang w:val="ru-RU"/>
          </w:rPr>
          <w:t>.</w:t>
        </w:r>
        <w:proofErr w:type="spellStart"/>
        <w:r w:rsidR="00B314CB" w:rsidRPr="00B314CB">
          <w:rPr>
            <w:rStyle w:val="af5"/>
            <w:color w:val="auto"/>
            <w:u w:val="none"/>
          </w:rPr>
          <w:t>ru</w:t>
        </w:r>
        <w:proofErr w:type="spellEnd"/>
      </w:hyperlink>
    </w:p>
    <w:p w:rsidR="0001407E" w:rsidRPr="009F446D" w:rsidRDefault="0001407E" w:rsidP="00B314CB">
      <w:pPr>
        <w:pStyle w:val="aa"/>
      </w:pPr>
      <w:r>
        <w:lastRenderedPageBreak/>
        <w:t>В. С. Брызгало</w:t>
      </w:r>
    </w:p>
    <w:p w:rsidR="0001407E" w:rsidRPr="00B314CB" w:rsidRDefault="0001407E" w:rsidP="00B314CB">
      <w:pPr>
        <w:pStyle w:val="ab"/>
      </w:pPr>
      <w:r>
        <w:t xml:space="preserve">Санкт-Петербургский государственный электротехнический университет «ЛЭТИ» </w:t>
      </w:r>
      <w:r w:rsidR="00F67CA5">
        <w:br/>
      </w:r>
      <w:r>
        <w:t>им. В.И. Ульянова (Ленина)</w:t>
      </w:r>
    </w:p>
    <w:p w:rsidR="0001407E" w:rsidRPr="00914704" w:rsidRDefault="000975A5" w:rsidP="00B314CB">
      <w:pPr>
        <w:pStyle w:val="ac"/>
        <w:rPr>
          <w:lang w:val="ru-RU"/>
        </w:rPr>
      </w:pPr>
      <w:hyperlink r:id="rId9" w:history="1">
        <w:r w:rsidR="0001407E" w:rsidRPr="00B314CB">
          <w:rPr>
            <w:rStyle w:val="af5"/>
            <w:color w:val="auto"/>
            <w:u w:val="none"/>
          </w:rPr>
          <w:t>verabryzgalo</w:t>
        </w:r>
        <w:r w:rsidR="0001407E" w:rsidRPr="00914704">
          <w:rPr>
            <w:rStyle w:val="af5"/>
            <w:color w:val="auto"/>
            <w:u w:val="none"/>
            <w:lang w:val="ru-RU"/>
          </w:rPr>
          <w:t>@</w:t>
        </w:r>
        <w:r w:rsidR="0001407E" w:rsidRPr="00B314CB">
          <w:rPr>
            <w:rStyle w:val="af5"/>
            <w:color w:val="auto"/>
            <w:u w:val="none"/>
          </w:rPr>
          <w:t>mail</w:t>
        </w:r>
        <w:r w:rsidR="0001407E" w:rsidRPr="00914704">
          <w:rPr>
            <w:rStyle w:val="af5"/>
            <w:color w:val="auto"/>
            <w:u w:val="none"/>
            <w:lang w:val="ru-RU"/>
          </w:rPr>
          <w:t>.</w:t>
        </w:r>
        <w:proofErr w:type="spellStart"/>
        <w:r w:rsidR="0001407E" w:rsidRPr="00B314CB">
          <w:rPr>
            <w:rStyle w:val="af5"/>
            <w:color w:val="auto"/>
            <w:u w:val="none"/>
          </w:rPr>
          <w:t>ru</w:t>
        </w:r>
        <w:proofErr w:type="spellEnd"/>
      </w:hyperlink>
    </w:p>
    <w:p w:rsidR="00D80951" w:rsidRPr="009F446D" w:rsidRDefault="00995E3A" w:rsidP="00B314CB">
      <w:pPr>
        <w:pStyle w:val="aa"/>
      </w:pPr>
      <w:r>
        <w:lastRenderedPageBreak/>
        <w:t>Н</w:t>
      </w:r>
      <w:r w:rsidR="00D80951">
        <w:t xml:space="preserve">. </w:t>
      </w:r>
      <w:r>
        <w:t>В</w:t>
      </w:r>
      <w:r w:rsidR="00D80951">
        <w:t xml:space="preserve">. </w:t>
      </w:r>
      <w:r>
        <w:t>Орлова</w:t>
      </w:r>
    </w:p>
    <w:p w:rsidR="0001407E" w:rsidRPr="00B314CB" w:rsidRDefault="0001407E" w:rsidP="00B314CB">
      <w:pPr>
        <w:pStyle w:val="ab"/>
      </w:pPr>
      <w:r>
        <w:t xml:space="preserve">Санкт-Петербургский государственный электротехнический университет «ЛЭТИ» </w:t>
      </w:r>
      <w:r w:rsidR="00F67CA5">
        <w:br/>
      </w:r>
      <w:r>
        <w:t>им. В.И. Ульянова (Ленина)</w:t>
      </w:r>
    </w:p>
    <w:p w:rsidR="00C31E91" w:rsidRDefault="000975A5" w:rsidP="00C31E91">
      <w:pPr>
        <w:pStyle w:val="ac"/>
        <w:rPr>
          <w:rStyle w:val="af5"/>
          <w:color w:val="auto"/>
          <w:u w:val="none"/>
          <w:lang w:val="ru-RU"/>
        </w:rPr>
      </w:pPr>
      <w:hyperlink r:id="rId10" w:history="1">
        <w:r w:rsidR="00B314CB" w:rsidRPr="00B314CB">
          <w:rPr>
            <w:rStyle w:val="af5"/>
            <w:color w:val="auto"/>
            <w:u w:val="none"/>
          </w:rPr>
          <w:t>nvorlova</w:t>
        </w:r>
        <w:r w:rsidR="00B314CB" w:rsidRPr="00914704">
          <w:rPr>
            <w:rStyle w:val="af5"/>
            <w:color w:val="auto"/>
            <w:u w:val="none"/>
            <w:lang w:val="ru-RU"/>
          </w:rPr>
          <w:t>@</w:t>
        </w:r>
        <w:r w:rsidR="00B314CB" w:rsidRPr="00B314CB">
          <w:rPr>
            <w:rStyle w:val="af5"/>
            <w:color w:val="auto"/>
            <w:u w:val="none"/>
          </w:rPr>
          <w:t>etu</w:t>
        </w:r>
        <w:r w:rsidR="00B314CB" w:rsidRPr="00914704">
          <w:rPr>
            <w:rStyle w:val="af5"/>
            <w:color w:val="auto"/>
            <w:u w:val="none"/>
            <w:lang w:val="ru-RU"/>
          </w:rPr>
          <w:t>.</w:t>
        </w:r>
        <w:proofErr w:type="spellStart"/>
        <w:r w:rsidR="00B314CB" w:rsidRPr="00B314CB">
          <w:rPr>
            <w:rStyle w:val="af5"/>
            <w:color w:val="auto"/>
            <w:u w:val="none"/>
          </w:rPr>
          <w:t>ru</w:t>
        </w:r>
        <w:proofErr w:type="spellEnd"/>
      </w:hyperlink>
    </w:p>
    <w:p w:rsidR="00C34EF2" w:rsidRPr="00C34EF2" w:rsidRDefault="00C34EF2" w:rsidP="00C31E91">
      <w:pPr>
        <w:pStyle w:val="ac"/>
        <w:rPr>
          <w:lang w:val="ru-RU"/>
        </w:rPr>
        <w:sectPr w:rsidR="00C34EF2" w:rsidRPr="00C34EF2" w:rsidSect="00C34EF2">
          <w:type w:val="continuous"/>
          <w:pgSz w:w="11906" w:h="16838" w:code="9"/>
          <w:pgMar w:top="907" w:right="907" w:bottom="1440" w:left="907" w:header="709" w:footer="709" w:gutter="0"/>
          <w:cols w:num="3" w:space="709"/>
          <w:docGrid w:linePitch="360"/>
        </w:sectPr>
      </w:pPr>
    </w:p>
    <w:p w:rsidR="00C34EF2" w:rsidRPr="009F446D" w:rsidRDefault="00C34EF2" w:rsidP="00C34EF2">
      <w:pPr>
        <w:pStyle w:val="aa"/>
      </w:pPr>
      <w:r>
        <w:lastRenderedPageBreak/>
        <w:t xml:space="preserve">А. К. </w:t>
      </w:r>
      <w:proofErr w:type="spellStart"/>
      <w:r>
        <w:t>Чикин</w:t>
      </w:r>
      <w:proofErr w:type="spellEnd"/>
    </w:p>
    <w:p w:rsidR="00C34EF2" w:rsidRPr="00B314CB" w:rsidRDefault="00C34EF2" w:rsidP="00C34EF2">
      <w:pPr>
        <w:pStyle w:val="ab"/>
      </w:pPr>
      <w:r>
        <w:t xml:space="preserve">Санкт-Петербургский государственный электротехнический университет «ЛЭТИ» </w:t>
      </w:r>
      <w:r>
        <w:br/>
        <w:t>им. В.И. Ульянова (Ленина)</w:t>
      </w:r>
    </w:p>
    <w:p w:rsidR="0013123C" w:rsidRPr="00C34EF2" w:rsidRDefault="000975A5" w:rsidP="00C34EF2">
      <w:pPr>
        <w:pStyle w:val="ac"/>
      </w:pPr>
      <w:hyperlink r:id="rId11" w:history="1">
        <w:r w:rsidR="00C34EF2" w:rsidRPr="00C34EF2">
          <w:rPr>
            <w:rStyle w:val="af5"/>
            <w:color w:val="auto"/>
            <w:u w:val="none"/>
          </w:rPr>
          <w:t>chikin.andrey99@yandex.ru</w:t>
        </w:r>
      </w:hyperlink>
    </w:p>
    <w:p w:rsidR="00C31E91" w:rsidRPr="00C31E91" w:rsidRDefault="00C34EF2" w:rsidP="009F446D">
      <w:pPr>
        <w:jc w:val="center"/>
      </w:pPr>
      <w:r>
        <w:br w:type="column"/>
      </w:r>
    </w:p>
    <w:p w:rsidR="00C31E91" w:rsidRDefault="00C31E91" w:rsidP="009F446D">
      <w:pPr>
        <w:jc w:val="center"/>
        <w:sectPr w:rsidR="00C31E91" w:rsidSect="00C34EF2">
          <w:type w:val="continuous"/>
          <w:pgSz w:w="11906" w:h="16838" w:code="9"/>
          <w:pgMar w:top="907" w:right="907" w:bottom="1440" w:left="907" w:header="709" w:footer="709" w:gutter="0"/>
          <w:cols w:num="3" w:space="708"/>
          <w:docGrid w:linePitch="360"/>
        </w:sectPr>
      </w:pPr>
    </w:p>
    <w:p w:rsidR="00C34EF2" w:rsidRDefault="00C34EF2" w:rsidP="00791CA2">
      <w:pPr>
        <w:pStyle w:val="ad"/>
        <w:rPr>
          <w:i/>
        </w:rPr>
        <w:sectPr w:rsidR="00C34EF2" w:rsidSect="00C34EF2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/>
        </w:sectPr>
      </w:pPr>
    </w:p>
    <w:p w:rsidR="0013123C" w:rsidRPr="00C778AC" w:rsidRDefault="0013123C" w:rsidP="00791CA2">
      <w:pPr>
        <w:pStyle w:val="ad"/>
        <w:rPr>
          <w:rFonts w:eastAsia="MS Mincho"/>
        </w:rPr>
      </w:pPr>
      <w:r w:rsidRPr="00AE6C42">
        <w:rPr>
          <w:i/>
        </w:rPr>
        <w:lastRenderedPageBreak/>
        <w:t>Аннотация</w:t>
      </w:r>
      <w:r w:rsidRPr="00791CA2">
        <w:rPr>
          <w:i/>
        </w:rPr>
        <w:t xml:space="preserve">. </w:t>
      </w:r>
      <w:r w:rsidR="009A1D23" w:rsidRPr="009A1D23">
        <w:rPr>
          <w:rFonts w:eastAsia="MS Mincho"/>
          <w:iCs/>
        </w:rPr>
        <w:t>В статье рассматривается распределенная информационно-измерительная система (РИИС) для экологического мониторинга территориальных объектов, ориентированная на раннее обнаружение аварийных ситуаций. Особое внимание уделено алгоритмическому обеспечению, позволяющему на основе данных с датчиков формировать комплексные нормированные оценки состояния окружающей среды. Предложен вероятностный подход к обоснованию требований к метрологическим характеристикам средств измерений, минимизирующий риск пропуска аварийных ситуаций. Описана структура базы геоданных, интегрирующей пространственную, атрибутивную и измерительную информацию для поддержки принятия управленческих решений. Приведен пример реализации системы для оценки риска загрязнения атмосферного воздуха на территории Колпинского района.</w:t>
      </w:r>
    </w:p>
    <w:p w:rsidR="00995E3A" w:rsidRPr="007F0321" w:rsidRDefault="0013123C" w:rsidP="00995E3A">
      <w:pPr>
        <w:pStyle w:val="ae"/>
      </w:pPr>
      <w:r w:rsidRPr="0013123C">
        <w:t xml:space="preserve">Ключевые слова: </w:t>
      </w:r>
      <w:r w:rsidR="009A1D23" w:rsidRPr="009A1D23">
        <w:rPr>
          <w:bCs/>
          <w:iCs/>
          <w:szCs w:val="18"/>
          <w:lang w:eastAsia="ru-RU"/>
        </w:rPr>
        <w:t>информационно-измерительная система, экологический мониторинг, средства измерений,</w:t>
      </w:r>
      <w:r w:rsidR="009A1D23" w:rsidRPr="009A1D23">
        <w:rPr>
          <w:rFonts w:ascii="Segoe UI" w:hAnsi="Segoe UI" w:cs="Segoe UI"/>
          <w:color w:val="0F1115"/>
          <w:sz w:val="12"/>
          <w:szCs w:val="14"/>
          <w:shd w:val="clear" w:color="auto" w:fill="FFFFFF"/>
        </w:rPr>
        <w:t xml:space="preserve"> </w:t>
      </w:r>
      <w:r w:rsidR="009A1D23" w:rsidRPr="009A1D23">
        <w:rPr>
          <w:bCs/>
          <w:iCs/>
          <w:szCs w:val="18"/>
          <w:lang w:eastAsia="ru-RU"/>
        </w:rPr>
        <w:t>неопределенность измерений, нормированный индекс воздействия, а</w:t>
      </w:r>
      <w:r w:rsidR="00C34EF2">
        <w:rPr>
          <w:bCs/>
          <w:iCs/>
          <w:szCs w:val="18"/>
          <w:lang w:eastAsia="ru-RU"/>
        </w:rPr>
        <w:t>варийная ситуация, оценка риска</w:t>
      </w:r>
    </w:p>
    <w:p w:rsidR="00995E3A" w:rsidRPr="00EB3669" w:rsidRDefault="00995E3A" w:rsidP="00995E3A">
      <w:pPr>
        <w:pStyle w:val="1"/>
        <w:tabs>
          <w:tab w:val="clear" w:pos="425"/>
          <w:tab w:val="num" w:pos="426"/>
        </w:tabs>
      </w:pPr>
      <w:r w:rsidRPr="00EB3669">
        <w:t>Введение</w:t>
      </w:r>
    </w:p>
    <w:p w:rsidR="00BC5922" w:rsidRDefault="00BC5922" w:rsidP="00C83835">
      <w:pPr>
        <w:pStyle w:val="a3"/>
        <w:spacing w:after="80" w:line="223" w:lineRule="auto"/>
      </w:pPr>
      <w:r w:rsidRPr="00BC5922">
        <w:t>В соответствии с положениями Федерального закона об охране окружающей среды [1], на промышленных предприятиях в обязательном порядке внедряются информационно-измерительные системы (ИИС). Данные комплексы позволяют вести постоянный мониторинг экологического воздействия в режиме реального времени: они отслеживают объемы выбросов вредных веществ в атмосферу, оперативно выявляют факты нарушения установленных лимитов и отправляют эти сведения в центральную информационную систему для дальнейшей обработки.</w:t>
      </w:r>
    </w:p>
    <w:p w:rsidR="00C83835" w:rsidRDefault="00C83835" w:rsidP="00C83835">
      <w:pPr>
        <w:pStyle w:val="a3"/>
        <w:spacing w:after="80" w:line="223" w:lineRule="auto"/>
      </w:pPr>
      <w:r w:rsidRPr="00C83835">
        <w:t xml:space="preserve">Разрабатываемая в данной работе распределенная информационно-измерительная система (РИИС) и алгоритмы обработки измерительной информации позволяют не только фиксировать текущие концентрации загрязняющих веществ и выявлять превышения нормативов, но и формировать </w:t>
      </w:r>
      <w:r w:rsidRPr="00C83835">
        <w:lastRenderedPageBreak/>
        <w:t>комплексные нормированные показатели состояния атмосферного воздуха с учетом неопределенности измерений. Наличие количественных данных о фактическом загрязнении и вероятностных характеристик его обнаружения создает основу для перехода к следующему этапу — оценке риска, обусловленного природными и техногенными воздействиями.</w:t>
      </w:r>
    </w:p>
    <w:p w:rsidR="00A44BFE" w:rsidRPr="00A44BFE" w:rsidRDefault="00A44BFE" w:rsidP="00A44BFE">
      <w:pPr>
        <w:pStyle w:val="a3"/>
        <w:spacing w:after="80" w:line="223" w:lineRule="auto"/>
      </w:pPr>
      <w:r w:rsidRPr="00A44BFE">
        <w:t>Оценка риска техногенного воздействия на природную среду связана с контролем величины информативных параметров, определяющих величину воздействия (возможного нанесенного ущерба), вероятность наступления аварийной ситуации. В статье анализируются типовые виды воздействия: химических, физические и биологические и др. На примере загрязнения атмосферного воздуха рассмотрена методология оценки, включающая идентификацию опасных веществ, анализ экспозиции, оценку зависимости «доза–ответ» и характеристику риска.</w:t>
      </w:r>
    </w:p>
    <w:p w:rsidR="00BC5922" w:rsidRDefault="00BC5922" w:rsidP="00A44BFE">
      <w:pPr>
        <w:pStyle w:val="a3"/>
        <w:spacing w:after="80" w:line="223" w:lineRule="auto"/>
      </w:pPr>
      <w:r w:rsidRPr="00BC5922">
        <w:t>Одной из главных природоохранных проблем выступает загрязнение воздуха: оно оказывает воздействие на здоровье людей, биологическое разнообразие и климатические системы. Использование методологии оценки риска позволяет не только измерить и охарактеризовать уровень угрозы, но и обосновать меры, необходимые для ослабления негативных последствий.</w:t>
      </w:r>
    </w:p>
    <w:p w:rsidR="00A44BFE" w:rsidRPr="00A44BFE" w:rsidRDefault="00A44BFE" w:rsidP="00A44BFE">
      <w:pPr>
        <w:pStyle w:val="a3"/>
        <w:spacing w:after="80" w:line="223" w:lineRule="auto"/>
      </w:pPr>
      <w:r w:rsidRPr="00A44BFE">
        <w:t>Процедура оценки риска загрязнения атмосферы включает несколько этапов</w:t>
      </w:r>
      <w:r w:rsidR="00BC5922">
        <w:t xml:space="preserve">, которые подробно описаны в статье </w:t>
      </w:r>
      <w:r w:rsidR="00BC5922" w:rsidRPr="00D94AC5">
        <w:t>[2]</w:t>
      </w:r>
      <w:r w:rsidR="00BC5922">
        <w:t>. Каждая характеристика</w:t>
      </w:r>
      <w:r w:rsidR="00BC5922" w:rsidRPr="00BC5922">
        <w:t xml:space="preserve"> </w:t>
      </w:r>
      <w:r w:rsidR="00BC5922" w:rsidRPr="00A44BFE">
        <w:t>может быть представлена в виде слоя в геоинформационной технологии, поддерживаемого соответствующей базой данных и программой её формирования и использована для оценки величины возможного нанесенного ущерба, степени риска и прогнозирования (предупреждения) аварийной ситуации.</w:t>
      </w:r>
    </w:p>
    <w:p w:rsidR="00CC705F" w:rsidRPr="00ED7E28" w:rsidRDefault="00CC705F" w:rsidP="00B314CB">
      <w:pPr>
        <w:pStyle w:val="1"/>
        <w:tabs>
          <w:tab w:val="clear" w:pos="425"/>
        </w:tabs>
      </w:pPr>
      <w:r w:rsidRPr="00ED7E28">
        <w:lastRenderedPageBreak/>
        <w:t xml:space="preserve">ИИС контроля </w:t>
      </w:r>
      <w:r w:rsidR="00D94AC5">
        <w:t>экологического состояния территориальных объектов</w:t>
      </w:r>
    </w:p>
    <w:p w:rsidR="00265477" w:rsidRPr="00D94AC5" w:rsidRDefault="00265477" w:rsidP="00265477">
      <w:pPr>
        <w:pStyle w:val="a3"/>
        <w:spacing w:after="80" w:line="223" w:lineRule="auto"/>
      </w:pPr>
      <w:r w:rsidRPr="00D94AC5">
        <w:t xml:space="preserve">Современные </w:t>
      </w:r>
      <w:r>
        <w:t>РИИС</w:t>
      </w:r>
      <w:r w:rsidRPr="00D94AC5">
        <w:t xml:space="preserve"> представляют собой набор измерительных подсистем, размещенных в местах выброса в атмосферу, сброса в водные объекты, и других видов воздействия на окружающую среду, которые обеспечивают контроль всех параметров в соответствии с российскими и международными стандартами. </w:t>
      </w:r>
    </w:p>
    <w:p w:rsidR="00D94AC5" w:rsidRPr="00D94AC5" w:rsidRDefault="00D94AC5" w:rsidP="00D94AC5">
      <w:pPr>
        <w:pStyle w:val="a3"/>
        <w:spacing w:after="80" w:line="223" w:lineRule="auto"/>
      </w:pPr>
      <w:r w:rsidRPr="00D94AC5">
        <w:t>Проводимый с использованием ИИС экологический мониторинг позволяет также вычислить оценку риска развивающихся территорий, подверженных воздействию опасных природных процессов и их взаимодействию с техногенными объектами.</w:t>
      </w:r>
    </w:p>
    <w:p w:rsidR="00D94AC5" w:rsidRPr="00D94AC5" w:rsidRDefault="00D94AC5" w:rsidP="00D94AC5">
      <w:pPr>
        <w:pStyle w:val="a3"/>
        <w:spacing w:after="80" w:line="223" w:lineRule="auto"/>
      </w:pPr>
      <w:r w:rsidRPr="00D94AC5">
        <w:t xml:space="preserve">В статье [3] предложен подход к построению информационно-измерительных систем контроля состояния окружающей среды на основе понятия «функциональный </w:t>
      </w:r>
      <w:proofErr w:type="spellStart"/>
      <w:r w:rsidRPr="00D94AC5">
        <w:t>геотаксон</w:t>
      </w:r>
      <w:proofErr w:type="spellEnd"/>
      <w:r w:rsidRPr="00D94AC5">
        <w:t>» — территориальной единицы, обладающей определенными характеристиками, информативными для решаемой задачи оценки степени воздействия на окружающую природную среду. Данный подход обеспечивает контроль, анализ и поддержку управляющих решений в автоматическом режиме для сложных территориальных систем, включая трехмерные функциональные процессы в природных и техногенных объектах.</w:t>
      </w:r>
    </w:p>
    <w:p w:rsidR="00677FC7" w:rsidRDefault="00D94AC5" w:rsidP="00D94AC5">
      <w:pPr>
        <w:pStyle w:val="a3"/>
        <w:spacing w:after="80" w:line="223" w:lineRule="auto"/>
        <w:rPr>
          <w:sz w:val="24"/>
          <w:szCs w:val="24"/>
        </w:rPr>
      </w:pPr>
      <w:r w:rsidRPr="00D94AC5">
        <w:t xml:space="preserve">Объектом контроля является территориальная система – функциональный </w:t>
      </w:r>
      <w:proofErr w:type="spellStart"/>
      <w:r w:rsidRPr="00D94AC5">
        <w:t>геотаксон</w:t>
      </w:r>
      <w:proofErr w:type="spellEnd"/>
      <w:r w:rsidRPr="00D94AC5">
        <w:t xml:space="preserve"> (ФГТ – цифровая модель), описывающий структуру контролируемой территории</w:t>
      </w:r>
      <w:r w:rsidR="00677FC7">
        <w:t>.</w:t>
      </w:r>
      <w:r w:rsidRPr="00930D64">
        <w:rPr>
          <w:sz w:val="24"/>
          <w:szCs w:val="24"/>
        </w:rPr>
        <w:t xml:space="preserve"> </w:t>
      </w:r>
    </w:p>
    <w:p w:rsidR="00265477" w:rsidRPr="00677FC7" w:rsidRDefault="00265477" w:rsidP="00265477">
      <w:pPr>
        <w:pStyle w:val="a3"/>
        <w:spacing w:after="80" w:line="223" w:lineRule="auto"/>
      </w:pPr>
      <w:r w:rsidRPr="00677FC7">
        <w:t xml:space="preserve">Система включает следующие основные компоненты: </w:t>
      </w:r>
    </w:p>
    <w:p w:rsidR="00265477" w:rsidRPr="00677FC7" w:rsidRDefault="00265477" w:rsidP="00265477">
      <w:pPr>
        <w:pStyle w:val="a3"/>
        <w:numPr>
          <w:ilvl w:val="0"/>
          <w:numId w:val="47"/>
        </w:numPr>
        <w:spacing w:after="80" w:line="223" w:lineRule="auto"/>
        <w:ind w:left="0" w:firstLine="289"/>
      </w:pPr>
      <w:r w:rsidRPr="00677FC7">
        <w:t>Сенсорные модули (датчики) – измерительные устройства, регистрирующие физико-химические и биологические параметры окружающей среды (концентрации загрязняющих веществ, уровень шума, радиационный фон, температуру, влажность и др.). Датчики должны обладать требуемыми метрологическими характеристиками (сертификат качества).</w:t>
      </w:r>
    </w:p>
    <w:p w:rsidR="00D94AC5" w:rsidRDefault="00D94AC5" w:rsidP="00677FC7">
      <w:pPr>
        <w:pStyle w:val="a3"/>
        <w:spacing w:after="80" w:line="223" w:lineRule="auto"/>
        <w:ind w:firstLine="0"/>
      </w:pPr>
      <w:r w:rsidRPr="00D94AC5">
        <w:rPr>
          <w:noProof/>
          <w:lang w:eastAsia="ru-RU"/>
        </w:rPr>
        <w:drawing>
          <wp:inline distT="0" distB="0" distL="0" distR="0" wp14:anchorId="127DD426" wp14:editId="004061A4">
            <wp:extent cx="3108478" cy="1874904"/>
            <wp:effectExtent l="0" t="0" r="0" b="0"/>
            <wp:docPr id="18860522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05221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17607" cy="188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AC5" w:rsidRDefault="00D94AC5" w:rsidP="00D94AC5">
      <w:pPr>
        <w:pStyle w:val="a"/>
      </w:pPr>
      <w:r>
        <w:t>Обобщенная структура РИИС</w:t>
      </w:r>
    </w:p>
    <w:p w:rsidR="00677FC7" w:rsidRDefault="00677FC7" w:rsidP="00677FC7">
      <w:pPr>
        <w:pStyle w:val="a3"/>
        <w:numPr>
          <w:ilvl w:val="0"/>
          <w:numId w:val="47"/>
        </w:numPr>
        <w:spacing w:after="80" w:line="223" w:lineRule="auto"/>
        <w:ind w:left="0" w:firstLine="289"/>
      </w:pPr>
      <w:r w:rsidRPr="00677FC7">
        <w:t xml:space="preserve">Локальные и компактные ИИС (ЛИИС, КИИС), размещенные в точках воздействия, встроенные в технологический процесс – компактные, или размещенные на территории источника воздействия – локальные, которые обеспечивают опрос измерительных датчиков в соответствии с расписанием (требованиями дискретизации контролируемых физических величин), накопление результатов измерений в виде протоколов и базы данных, предварительный анализ. ЛИИС могут </w:t>
      </w:r>
      <w:r w:rsidRPr="00677FC7">
        <w:lastRenderedPageBreak/>
        <w:t>быть стационарными (ЛИИС-С) и мобильными (ЛИИС-М).</w:t>
      </w:r>
    </w:p>
    <w:p w:rsidR="008A7244" w:rsidRPr="008A7244" w:rsidRDefault="008A7244" w:rsidP="008A7244">
      <w:pPr>
        <w:pStyle w:val="a3"/>
        <w:numPr>
          <w:ilvl w:val="0"/>
          <w:numId w:val="47"/>
        </w:numPr>
        <w:spacing w:after="80" w:line="223" w:lineRule="auto"/>
        <w:ind w:left="0" w:firstLine="289"/>
      </w:pPr>
      <w:r w:rsidRPr="008A7244">
        <w:t>Каналы связи (проводные, беспроводные, спутниковые), выступающие в роли передающего звена и обеспечивающие доставку данных на серверы мониторинга.</w:t>
      </w:r>
    </w:p>
    <w:p w:rsidR="008A7244" w:rsidRPr="008A7244" w:rsidRDefault="008A7244" w:rsidP="008A7244">
      <w:pPr>
        <w:pStyle w:val="a3"/>
        <w:numPr>
          <w:ilvl w:val="0"/>
          <w:numId w:val="47"/>
        </w:numPr>
        <w:spacing w:after="80" w:line="223" w:lineRule="auto"/>
        <w:ind w:left="0" w:firstLine="289"/>
      </w:pPr>
      <w:r w:rsidRPr="008A7244">
        <w:t>Централизованный узел обработки и накопления информации (серверные ресурсы и базы данных), где реализуется длительное хранение, статистический анализ и визуализация сведений.</w:t>
      </w:r>
    </w:p>
    <w:p w:rsidR="008A7244" w:rsidRPr="008A7244" w:rsidRDefault="008A7244" w:rsidP="008A7244">
      <w:pPr>
        <w:pStyle w:val="a3"/>
        <w:numPr>
          <w:ilvl w:val="0"/>
          <w:numId w:val="47"/>
        </w:numPr>
        <w:spacing w:after="80" w:line="223" w:lineRule="auto"/>
        <w:ind w:left="0" w:firstLine="289"/>
      </w:pPr>
      <w:r w:rsidRPr="008A7244">
        <w:t>Программно-алгоритмический комплекс аналитики и прогнозирования, включающий методы количественной оценки вероятного ущерба и уровня опасности, цифровые модели динамики аварийных процессов, а также инструментарий поддержки принятия решений.</w:t>
      </w:r>
    </w:p>
    <w:p w:rsidR="008A7244" w:rsidRPr="008A7244" w:rsidRDefault="008A7244" w:rsidP="008A7244">
      <w:pPr>
        <w:pStyle w:val="a3"/>
        <w:numPr>
          <w:ilvl w:val="0"/>
          <w:numId w:val="47"/>
        </w:numPr>
        <w:spacing w:after="80" w:line="223" w:lineRule="auto"/>
        <w:ind w:left="0" w:firstLine="289"/>
      </w:pPr>
      <w:r w:rsidRPr="008A7244">
        <w:t>Средства визуализации и доступа к данным — веб-интерфейсы, мобильные клиентские приложения, программные интерфейсы (API) для сопряжения с иными платформами экологического мониторинга.</w:t>
      </w:r>
    </w:p>
    <w:p w:rsidR="008A7244" w:rsidRPr="00677FC7" w:rsidRDefault="008A7244" w:rsidP="0009674B">
      <w:pPr>
        <w:pStyle w:val="a3"/>
        <w:spacing w:after="80" w:line="223" w:lineRule="auto"/>
      </w:pPr>
      <w:r w:rsidRPr="008A7244">
        <w:t xml:space="preserve">Современные информационно-измерительные системы контроля воздействия на окружающую среду позволяют </w:t>
      </w:r>
      <w:proofErr w:type="spellStart"/>
      <w:r w:rsidRPr="008A7244">
        <w:t>ведеть</w:t>
      </w:r>
      <w:proofErr w:type="spellEnd"/>
      <w:r w:rsidRPr="008A7244">
        <w:t xml:space="preserve"> высокоточные непрерывные наблюдения, что обеспечивает оперативность управленческих решений и позволяет сокращать экологический ущерб.</w:t>
      </w:r>
    </w:p>
    <w:p w:rsidR="00CC705F" w:rsidRDefault="00CC705F" w:rsidP="00B314CB">
      <w:pPr>
        <w:pStyle w:val="1"/>
        <w:tabs>
          <w:tab w:val="clear" w:pos="425"/>
        </w:tabs>
      </w:pPr>
      <w:r>
        <w:t xml:space="preserve">Опредение риска </w:t>
      </w:r>
      <w:r w:rsidRPr="00B314CB">
        <w:t>развивающихся</w:t>
      </w:r>
      <w:r>
        <w:t xml:space="preserve"> территорий</w:t>
      </w:r>
    </w:p>
    <w:p w:rsidR="00CC705F" w:rsidRPr="00730EB9" w:rsidRDefault="00CC705F" w:rsidP="00B314CB">
      <w:pPr>
        <w:pStyle w:val="a3"/>
      </w:pPr>
      <w:r w:rsidRPr="00730EB9">
        <w:t>Риск – величина возможного нанесенного ущерба на развивающей территории, умноженная на вероятность возникновения воздействия (воздействующего события)</w:t>
      </w:r>
    </w:p>
    <w:p w:rsidR="00CC705F" w:rsidRPr="00730EB9" w:rsidRDefault="00CC705F" w:rsidP="00B314CB">
      <w:pPr>
        <w:spacing w:after="120"/>
        <w:jc w:val="center"/>
        <w:rPr>
          <w:szCs w:val="28"/>
        </w:rPr>
      </w:pPr>
      <w:r w:rsidRPr="00730EB9">
        <w:rPr>
          <w:szCs w:val="28"/>
        </w:rPr>
        <w:t>R</w:t>
      </w:r>
      <w:r>
        <w:rPr>
          <w:szCs w:val="28"/>
        </w:rPr>
        <w:t xml:space="preserve"> </w:t>
      </w:r>
      <w:r w:rsidRPr="00730EB9">
        <w:rPr>
          <w:szCs w:val="28"/>
        </w:rPr>
        <w:t>=</w:t>
      </w:r>
      <w:r>
        <w:rPr>
          <w:szCs w:val="28"/>
        </w:rPr>
        <w:t xml:space="preserve"> </w:t>
      </w:r>
      <w:r w:rsidRPr="00730EB9">
        <w:rPr>
          <w:szCs w:val="28"/>
        </w:rPr>
        <w:t>PW,</w:t>
      </w:r>
    </w:p>
    <w:p w:rsidR="00CC705F" w:rsidRDefault="00CC705F" w:rsidP="00B314CB">
      <w:pPr>
        <w:spacing w:after="120"/>
        <w:jc w:val="both"/>
        <w:rPr>
          <w:szCs w:val="28"/>
        </w:rPr>
      </w:pPr>
      <w:r w:rsidRPr="00730EB9">
        <w:rPr>
          <w:szCs w:val="28"/>
        </w:rPr>
        <w:t xml:space="preserve">где Р – вероятность возникновения опасного события, которая зависит от вида технологического процесса, производства Р=f(ТП); W – возможный нанесенный ущерб, который зависит от типа </w:t>
      </w:r>
      <w:proofErr w:type="spellStart"/>
      <w:r w:rsidRPr="00730EB9">
        <w:rPr>
          <w:szCs w:val="28"/>
        </w:rPr>
        <w:t>геотаксона</w:t>
      </w:r>
      <w:proofErr w:type="spellEnd"/>
      <w:r w:rsidRPr="00730EB9">
        <w:rPr>
          <w:szCs w:val="28"/>
        </w:rPr>
        <w:t xml:space="preserve"> G или нескольких </w:t>
      </w:r>
      <w:proofErr w:type="spellStart"/>
      <w:r w:rsidRPr="00730EB9">
        <w:rPr>
          <w:szCs w:val="28"/>
        </w:rPr>
        <w:t>геотаксонов</w:t>
      </w:r>
      <w:proofErr w:type="spellEnd"/>
      <w:r w:rsidRPr="00730EB9">
        <w:rPr>
          <w:szCs w:val="28"/>
        </w:rPr>
        <w:t xml:space="preserve"> </w:t>
      </w:r>
      <w:proofErr w:type="spellStart"/>
      <w:r w:rsidRPr="00730EB9">
        <w:rPr>
          <w:szCs w:val="28"/>
        </w:rPr>
        <w:t>Gk</w:t>
      </w:r>
      <w:proofErr w:type="spellEnd"/>
      <w:r w:rsidRPr="00730EB9">
        <w:rPr>
          <w:szCs w:val="28"/>
        </w:rPr>
        <w:t>, на которые оказывает воздействие указанное опасное событие</w:t>
      </w:r>
      <w:r w:rsidR="00B314CB">
        <w:rPr>
          <w:szCs w:val="28"/>
        </w:rPr>
        <w:t xml:space="preserve">; </w:t>
      </w:r>
      <w:r w:rsidRPr="00730EB9">
        <w:rPr>
          <w:szCs w:val="28"/>
        </w:rPr>
        <w:t>W</w:t>
      </w:r>
      <w:r>
        <w:rPr>
          <w:szCs w:val="28"/>
        </w:rPr>
        <w:t xml:space="preserve"> </w:t>
      </w:r>
      <w:r w:rsidRPr="00730EB9">
        <w:rPr>
          <w:szCs w:val="28"/>
        </w:rPr>
        <w:t>=</w:t>
      </w:r>
      <w:r>
        <w:rPr>
          <w:szCs w:val="28"/>
        </w:rPr>
        <w:t xml:space="preserve"> </w:t>
      </w:r>
      <w:r w:rsidRPr="00730EB9">
        <w:rPr>
          <w:szCs w:val="28"/>
        </w:rPr>
        <w:t xml:space="preserve">f(G, M, S); М – масса выброса в атмосферный воздух или сброса в водные объекты суши; S – объем ущерба и стоимость восстановительных работ. </w:t>
      </w:r>
    </w:p>
    <w:p w:rsidR="00CC705F" w:rsidRPr="00730EB9" w:rsidRDefault="00CC705F" w:rsidP="00B314CB">
      <w:pPr>
        <w:pStyle w:val="a3"/>
      </w:pPr>
      <w:r w:rsidRPr="00730EB9">
        <w:t>Масса вредных веществ определяется объемом V и концентрацией C их выброса или сброса М=f(V, C).</w:t>
      </w:r>
    </w:p>
    <w:p w:rsidR="00CC705F" w:rsidRDefault="00CC705F" w:rsidP="00B314CB">
      <w:pPr>
        <w:pStyle w:val="a3"/>
      </w:pPr>
      <w:r w:rsidRPr="00730EB9">
        <w:t xml:space="preserve">На </w:t>
      </w:r>
      <w:r w:rsidRPr="008232A4">
        <w:t>рис</w:t>
      </w:r>
      <w:r w:rsidR="00B314CB">
        <w:t>.</w:t>
      </w:r>
      <w:r w:rsidRPr="008232A4">
        <w:t xml:space="preserve"> </w:t>
      </w:r>
      <w:r w:rsidR="008232A4" w:rsidRPr="008232A4">
        <w:t>3</w:t>
      </w:r>
      <w:r w:rsidRPr="00730EB9">
        <w:t xml:space="preserve"> представлена расчетная схема возможного нанесенного ущерба в геоинформационной технологии.</w:t>
      </w:r>
    </w:p>
    <w:p w:rsidR="00CC705F" w:rsidRPr="0037433C" w:rsidRDefault="00CC705F" w:rsidP="00E516B6">
      <w:pPr>
        <w:jc w:val="center"/>
        <w:rPr>
          <w:sz w:val="28"/>
          <w:szCs w:val="28"/>
        </w:rPr>
      </w:pPr>
      <w:r w:rsidRPr="00730EB9">
        <w:rPr>
          <w:noProof/>
          <w:sz w:val="28"/>
          <w:szCs w:val="28"/>
          <w:lang w:eastAsia="ru-RU"/>
        </w:rPr>
        <w:drawing>
          <wp:inline distT="0" distB="0" distL="0" distR="0" wp14:anchorId="40EE8E05" wp14:editId="1ACB2D90">
            <wp:extent cx="2865600" cy="1870935"/>
            <wp:effectExtent l="0" t="0" r="0" b="0"/>
            <wp:docPr id="19284572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457238" name=""/>
                    <pic:cNvPicPr/>
                  </pic:nvPicPr>
                  <pic:blipFill rotWithShape="1">
                    <a:blip r:embed="rId13"/>
                    <a:srcRect l="2103" r="2103"/>
                    <a:stretch/>
                  </pic:blipFill>
                  <pic:spPr bwMode="auto">
                    <a:xfrm>
                      <a:off x="0" y="0"/>
                      <a:ext cx="2878231" cy="1879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705F" w:rsidRPr="008232A4" w:rsidRDefault="00677FC7" w:rsidP="00B314CB">
      <w:pPr>
        <w:pStyle w:val="a"/>
      </w:pPr>
      <w:r w:rsidRPr="00677FC7">
        <w:t>Последовательность определения суммарного нанесенного ущерба в геоинформационной технологии (расчет по слоям)</w:t>
      </w:r>
    </w:p>
    <w:p w:rsidR="008526A9" w:rsidRDefault="008526A9" w:rsidP="00C34EF2">
      <w:pPr>
        <w:pStyle w:val="a3"/>
        <w:spacing w:line="223" w:lineRule="auto"/>
      </w:pPr>
      <w:r w:rsidRPr="008526A9">
        <w:lastRenderedPageBreak/>
        <w:t>Показатели потенциальной опасности и интегральные оценки, формируемые на основе административного и функционального районирования, требуют количественного выражения, позволяющего сопоставлять разнородные по своей природе факторы воздействия. Реализация такого подхода невозможна без решения задачи объединения данных, имеющих различную физическую природу, размерность и масштаб. Поэтому возникает необходимость обращения к метрологическим основам построения комплексных оценок.</w:t>
      </w:r>
    </w:p>
    <w:p w:rsidR="007E31AD" w:rsidRDefault="007E31AD" w:rsidP="00C34EF2">
      <w:pPr>
        <w:pStyle w:val="a3"/>
        <w:spacing w:line="223" w:lineRule="auto"/>
      </w:pPr>
      <w:r w:rsidRPr="007E31AD">
        <w:t xml:space="preserve">В зависимости от природных, экономических и технических особенностей территории на заданном </w:t>
      </w:r>
      <w:proofErr w:type="spellStart"/>
      <w:r w:rsidRPr="007E31AD">
        <w:t>геотаксоне</w:t>
      </w:r>
      <w:proofErr w:type="spellEnd"/>
      <w:r w:rsidRPr="007E31AD">
        <w:t xml:space="preserve"> могут возникать различные аварийные ситуации, приводящие к неодинаковому по масштабу ущербу.</w:t>
      </w:r>
    </w:p>
    <w:p w:rsidR="007E31AD" w:rsidRDefault="007E31AD" w:rsidP="00C34EF2">
      <w:pPr>
        <w:pStyle w:val="a3"/>
        <w:spacing w:line="223" w:lineRule="auto"/>
      </w:pPr>
      <w:r w:rsidRPr="007E31AD">
        <w:t xml:space="preserve">Опасное воздействие может иметь различную природу. Целесообразно объединить функциональные </w:t>
      </w:r>
      <w:proofErr w:type="spellStart"/>
      <w:r w:rsidRPr="007E31AD">
        <w:t>геотаксоны</w:t>
      </w:r>
      <w:proofErr w:type="spellEnd"/>
      <w:r w:rsidRPr="007E31AD">
        <w:t xml:space="preserve"> (ФГТ) в группы по типу воздействия (техногенному или природному), по возможному ущербу и по необходимым затратам на восстановление. В результате формируется множество классов — библиотека функций:</w:t>
      </w:r>
    </w:p>
    <w:p w:rsidR="007E31AD" w:rsidRPr="007E31AD" w:rsidRDefault="007E31AD" w:rsidP="007E31AD">
      <w:pPr>
        <w:pStyle w:val="a3"/>
        <w:jc w:val="center"/>
      </w:pPr>
      <w:r w:rsidRPr="007E31AD">
        <w:t xml:space="preserve">GF = {G1 →W1= f1 (х1), G2 →W2= f2 (х2), …, </w:t>
      </w:r>
      <w:proofErr w:type="spellStart"/>
      <w:r w:rsidRPr="007E31AD">
        <w:t>Gk</w:t>
      </w:r>
      <w:proofErr w:type="spellEnd"/>
      <w:r w:rsidRPr="007E31AD">
        <w:t xml:space="preserve"> →</w:t>
      </w:r>
      <w:proofErr w:type="spellStart"/>
      <w:r w:rsidRPr="007E31AD">
        <w:t>Wk</w:t>
      </w:r>
      <w:proofErr w:type="spellEnd"/>
      <w:r w:rsidRPr="007E31AD">
        <w:t xml:space="preserve">= </w:t>
      </w:r>
      <w:proofErr w:type="spellStart"/>
      <w:r w:rsidRPr="007E31AD">
        <w:t>fk</w:t>
      </w:r>
      <w:proofErr w:type="spellEnd"/>
      <w:r w:rsidRPr="007E31AD">
        <w:t xml:space="preserve"> (</w:t>
      </w:r>
      <w:proofErr w:type="spellStart"/>
      <w:r w:rsidRPr="007E31AD">
        <w:t>хk</w:t>
      </w:r>
      <w:proofErr w:type="spellEnd"/>
      <w:r w:rsidRPr="007E31AD">
        <w:t>)},</w:t>
      </w:r>
    </w:p>
    <w:p w:rsidR="007E31AD" w:rsidRPr="007E31AD" w:rsidRDefault="007E31AD" w:rsidP="00C34EF2">
      <w:pPr>
        <w:pStyle w:val="a3"/>
        <w:ind w:firstLine="0"/>
      </w:pPr>
      <w:r w:rsidRPr="007E31AD">
        <w:t xml:space="preserve">где </w:t>
      </w:r>
      <w:proofErr w:type="spellStart"/>
      <w:r w:rsidRPr="007E31AD">
        <w:t>Gk</w:t>
      </w:r>
      <w:proofErr w:type="spellEnd"/>
      <w:r w:rsidRPr="007E31AD">
        <w:t xml:space="preserve"> – класс ФГТ, </w:t>
      </w:r>
      <w:proofErr w:type="spellStart"/>
      <w:r w:rsidRPr="007E31AD">
        <w:t>х</w:t>
      </w:r>
      <w:proofErr w:type="gramStart"/>
      <w:r w:rsidRPr="007E31AD">
        <w:t>k</w:t>
      </w:r>
      <w:proofErr w:type="spellEnd"/>
      <w:proofErr w:type="gramEnd"/>
      <w:r w:rsidRPr="007E31AD">
        <w:t xml:space="preserve"> – контролируемый (анализируемый) параметр, </w:t>
      </w:r>
      <w:proofErr w:type="spellStart"/>
      <w:r w:rsidRPr="007E31AD">
        <w:t>fk</w:t>
      </w:r>
      <w:proofErr w:type="spellEnd"/>
      <w:r w:rsidRPr="007E31AD">
        <w:t xml:space="preserve"> </w:t>
      </w:r>
      <w:r w:rsidR="00C34EF2">
        <w:t>–</w:t>
      </w:r>
      <w:r w:rsidRPr="007E31AD">
        <w:t xml:space="preserve"> цифровая модель ФГТ.</w:t>
      </w:r>
    </w:p>
    <w:p w:rsidR="007E31AD" w:rsidRPr="007E31AD" w:rsidRDefault="007E31AD" w:rsidP="007E31AD">
      <w:pPr>
        <w:pStyle w:val="a3"/>
      </w:pPr>
      <w:r w:rsidRPr="007E31AD">
        <w:t>Одной из важнейших задач создаваемой ИИС является контроль протекания процессов, измерение значений информативных параметров, анализ, обнаружение предаварийной ситуации и предотвращение аварии.</w:t>
      </w:r>
    </w:p>
    <w:p w:rsidR="007E31AD" w:rsidRDefault="007E31AD" w:rsidP="0009674B">
      <w:pPr>
        <w:pStyle w:val="a3"/>
      </w:pPr>
      <w:r w:rsidRPr="007E31AD">
        <w:t>По результатам контрольных измерений ИИС определяет вероятность наступления аварийной ситуации.</w:t>
      </w:r>
    </w:p>
    <w:p w:rsidR="00CC705F" w:rsidRPr="00925F5F" w:rsidRDefault="008526A9" w:rsidP="00B314CB">
      <w:pPr>
        <w:pStyle w:val="1"/>
        <w:tabs>
          <w:tab w:val="clear" w:pos="425"/>
        </w:tabs>
      </w:pPr>
      <w:r w:rsidRPr="008526A9">
        <w:t>Нормированные шкалы. Простые</w:t>
      </w:r>
      <w:r w:rsidR="009E5FE9">
        <w:t xml:space="preserve"> и</w:t>
      </w:r>
      <w:r w:rsidRPr="008526A9">
        <w:t xml:space="preserve"> сложные оценки</w:t>
      </w:r>
    </w:p>
    <w:p w:rsidR="007E31AD" w:rsidRPr="007E31AD" w:rsidRDefault="007E31AD" w:rsidP="00C34EF2">
      <w:pPr>
        <w:pStyle w:val="a3"/>
        <w:spacing w:line="223" w:lineRule="auto"/>
      </w:pPr>
      <w:r w:rsidRPr="007E31AD">
        <w:t>Объединение разнородных данных для получения единой оценки состояния объекта может быть выполнено на метрологической основе путём приведения различных характеристик к нормированной шкале, что обеспечивает их сопоставимость.</w:t>
      </w:r>
    </w:p>
    <w:p w:rsidR="007E31AD" w:rsidRPr="007E31AD" w:rsidRDefault="007E31AD" w:rsidP="00C34EF2">
      <w:pPr>
        <w:pStyle w:val="a3"/>
        <w:spacing w:line="223" w:lineRule="auto"/>
      </w:pPr>
      <w:r w:rsidRPr="007E31AD">
        <w:t>Любая оценка контролируемого параметра, обладающая метрологической характеристикой и отражающая анализируемый показатель качества, может быть преобразована к нормированной шкале качественных отношений и представлена в виде интервалов с условными градациями:</w:t>
      </w:r>
    </w:p>
    <w:p w:rsidR="007E31AD" w:rsidRPr="007E31AD" w:rsidRDefault="000975A5" w:rsidP="007E31AD">
      <w:pPr>
        <w:pStyle w:val="a3"/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nor/>
                </m:rPr>
                <m:t>тθ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*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={</m:t>
          </m:r>
          <m:r>
            <m:rPr>
              <m:nor/>
            </m:rPr>
            <m:t>НТ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m:rPr>
              <m:nor/>
            </m:rPr>
            <m:t>  ЗН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m:rPr>
              <m:nor/>
            </m:rPr>
            <m:t>  НН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m:rPr>
              <m:nor/>
            </m:rPr>
            <m:t>  Н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m:rPr>
              <m:nor/>
            </m:rPr>
            <m:t>  ВН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m:rPr>
              <m:nor/>
            </m:rPr>
            <m:t>  ЗВ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m:rPr>
              <m:nor/>
            </m:rPr>
            <m:t>  ЧВ</m:t>
          </m:r>
          <m:r>
            <m:rPr>
              <m:sty m:val="p"/>
            </m:rPr>
            <w:rPr>
              <w:rFonts w:ascii="Cambria Math" w:hAnsi="Cambria Math"/>
            </w:rPr>
            <m:t>},</m:t>
          </m:r>
        </m:oMath>
      </m:oMathPara>
    </w:p>
    <w:p w:rsidR="007E31AD" w:rsidRDefault="007E31AD" w:rsidP="00C34EF2">
      <w:pPr>
        <w:pStyle w:val="a3"/>
        <w:ind w:firstLine="0"/>
      </w:pPr>
      <w:r w:rsidRPr="007E31AD">
        <w:t>где числовые коридоры соответствуют:</w:t>
      </w:r>
    </w:p>
    <w:p w:rsidR="007E31AD" w:rsidRDefault="007E31AD" w:rsidP="00C34EF2">
      <w:pPr>
        <w:pStyle w:val="a3"/>
        <w:spacing w:after="60"/>
      </w:pPr>
      <w:r w:rsidRPr="007E31AD">
        <w:t>0–1 — нулевое значение (НТ),</w:t>
      </w:r>
    </w:p>
    <w:p w:rsidR="007E31AD" w:rsidRDefault="007E31AD" w:rsidP="00C34EF2">
      <w:pPr>
        <w:pStyle w:val="a3"/>
        <w:spacing w:after="60"/>
      </w:pPr>
      <w:r w:rsidRPr="007E31AD">
        <w:t>1–2 — значительно ниже нормы (ЗН),</w:t>
      </w:r>
    </w:p>
    <w:p w:rsidR="007E31AD" w:rsidRDefault="007E31AD" w:rsidP="00C34EF2">
      <w:pPr>
        <w:pStyle w:val="a3"/>
        <w:spacing w:after="60"/>
      </w:pPr>
      <w:r w:rsidRPr="007E31AD">
        <w:t>2–3 — ниже нормы (НН),</w:t>
      </w:r>
    </w:p>
    <w:p w:rsidR="007E31AD" w:rsidRDefault="007E31AD" w:rsidP="00C34EF2">
      <w:pPr>
        <w:pStyle w:val="a3"/>
        <w:spacing w:after="60"/>
      </w:pPr>
      <w:r w:rsidRPr="007E31AD">
        <w:t>3–4 — норма (Н),</w:t>
      </w:r>
    </w:p>
    <w:p w:rsidR="007E31AD" w:rsidRDefault="007E31AD" w:rsidP="00C34EF2">
      <w:pPr>
        <w:pStyle w:val="a3"/>
        <w:spacing w:after="60"/>
      </w:pPr>
      <w:r w:rsidRPr="007E31AD">
        <w:t>4–5 — выше нормы (ВН),</w:t>
      </w:r>
    </w:p>
    <w:p w:rsidR="007E31AD" w:rsidRDefault="007E31AD" w:rsidP="00C34EF2">
      <w:pPr>
        <w:pStyle w:val="a3"/>
        <w:spacing w:after="60"/>
      </w:pPr>
      <w:r w:rsidRPr="007E31AD">
        <w:t>5–6 — значительно выше нормы (ЗВ),</w:t>
      </w:r>
    </w:p>
    <w:p w:rsidR="007E31AD" w:rsidRPr="007E31AD" w:rsidRDefault="007E31AD" w:rsidP="007E31AD">
      <w:pPr>
        <w:pStyle w:val="a3"/>
      </w:pPr>
      <w:r w:rsidRPr="007E31AD">
        <w:t>6–7 — чрезвычайно высокая оценка (ЧВ).</w:t>
      </w:r>
    </w:p>
    <w:p w:rsidR="007E31AD" w:rsidRPr="007E31AD" w:rsidRDefault="007E31AD" w:rsidP="007E31AD">
      <w:pPr>
        <w:pStyle w:val="a3"/>
      </w:pPr>
      <w:r w:rsidRPr="007E31AD">
        <w:lastRenderedPageBreak/>
        <w:t>Все возможные значения рассматриваемой характеристики размещаются в интервале от 0 до 1. При этом принадлежность результата контроля к тому или иному интервалу качественной шкалы может трактоваться как вероятность попадания измеренного значения в соответствующий коридор.</w:t>
      </w:r>
    </w:p>
    <w:p w:rsidR="007E31AD" w:rsidRPr="007E31AD" w:rsidRDefault="007E31AD" w:rsidP="007E31AD">
      <w:pPr>
        <w:pStyle w:val="a3"/>
      </w:pPr>
      <w:r w:rsidRPr="007E31AD">
        <w:t>На рис.</w:t>
      </w:r>
      <w:r w:rsidR="00C34EF2">
        <w:t> </w:t>
      </w:r>
      <w:r w:rsidRPr="007E31AD">
        <w:t>3 представлен график функций с установленными интервалами результатов</w:t>
      </w:r>
      <w:r>
        <w:t>.</w:t>
      </w:r>
    </w:p>
    <w:p w:rsidR="00CC705F" w:rsidRDefault="008526A9" w:rsidP="00C34EF2">
      <w:pPr>
        <w:jc w:val="center"/>
        <w:rPr>
          <w:szCs w:val="28"/>
        </w:rPr>
      </w:pPr>
      <w:r w:rsidRPr="00B66A64">
        <w:rPr>
          <w:b/>
          <w:bCs/>
          <w:noProof/>
          <w:lang w:eastAsia="ru-RU"/>
        </w:rPr>
        <w:drawing>
          <wp:inline distT="0" distB="0" distL="0" distR="0" wp14:anchorId="7F9FA3B5" wp14:editId="2A585203">
            <wp:extent cx="3086100" cy="2385956"/>
            <wp:effectExtent l="0" t="0" r="0" b="0"/>
            <wp:docPr id="8611656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165666" name=""/>
                    <pic:cNvPicPr/>
                  </pic:nvPicPr>
                  <pic:blipFill rotWithShape="1">
                    <a:blip r:embed="rId14"/>
                    <a:srcRect l="3305"/>
                    <a:stretch/>
                  </pic:blipFill>
                  <pic:spPr bwMode="auto">
                    <a:xfrm>
                      <a:off x="0" y="0"/>
                      <a:ext cx="3093681" cy="23918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705F" w:rsidRDefault="008526A9" w:rsidP="00B314CB">
      <w:pPr>
        <w:pStyle w:val="a"/>
      </w:pPr>
      <w:r w:rsidRPr="008526A9">
        <w:t>Плоскость соответствия результата количественных значений</w:t>
      </w:r>
    </w:p>
    <w:p w:rsidR="007E31AD" w:rsidRPr="007E31AD" w:rsidRDefault="007E31AD" w:rsidP="007E31AD">
      <w:pPr>
        <w:pStyle w:val="a3"/>
      </w:pPr>
      <w:r w:rsidRPr="007E31AD">
        <w:t xml:space="preserve">Исходными данными для формирования оценок служат результаты измерений, поступающие с датчиков (концентрации загрязняющих веществ, данные исследований и т.д.). В </w:t>
      </w:r>
      <w:r>
        <w:t>статье</w:t>
      </w:r>
      <w:r w:rsidRPr="007E31AD">
        <w:t xml:space="preserve"> [4] приведены классы опасности загрязняющих веществ в атмосферном воздухе, а также рассматривается индекс загрязнения атмосферы (ИЗА), который рассчитывается по пяти веществам с наибольшими концентрациями на исследуемой территории с учётом их класса опасности.</w:t>
      </w:r>
    </w:p>
    <w:p w:rsidR="007E31AD" w:rsidRPr="007E31AD" w:rsidRDefault="007E31AD" w:rsidP="007E31AD">
      <w:pPr>
        <w:pStyle w:val="a3"/>
      </w:pPr>
      <w:r w:rsidRPr="007E31AD">
        <w:t>Для получения итоговой оценки состояния территории, объекта или системы в целом необходимо представить все измерения загрязняющих веществ в унифицированном виде, допускающем их объединение.</w:t>
      </w:r>
    </w:p>
    <w:p w:rsidR="007E31AD" w:rsidRPr="007E31AD" w:rsidRDefault="007E31AD" w:rsidP="007E31AD">
      <w:pPr>
        <w:pStyle w:val="a3"/>
      </w:pPr>
      <w:r w:rsidRPr="007E31AD">
        <w:t>Сложная оценка может формироваться путём суммирования нормированных параметров, взвешенных в соответствии с их значимостью:</w:t>
      </w:r>
    </w:p>
    <w:p w:rsidR="009E5FE9" w:rsidRPr="007B22A4" w:rsidRDefault="009E5FE9" w:rsidP="009E5FE9">
      <w:pPr>
        <w:pStyle w:val="a3"/>
        <w:jc w:val="center"/>
      </w:pPr>
      <w:r w:rsidRPr="009E5FE9">
        <w:object w:dxaOrig="16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pt;height:26pt" o:ole="">
            <v:imagedata r:id="rId15" o:title=""/>
          </v:shape>
          <o:OLEObject Type="Embed" ProgID="Equation.3" ShapeID="_x0000_i1025" DrawAspect="Content" ObjectID="_1836569597" r:id="rId16"/>
        </w:object>
      </w:r>
    </w:p>
    <w:p w:rsidR="009E5FE9" w:rsidRPr="009E5FE9" w:rsidRDefault="009E5FE9" w:rsidP="00C34EF2">
      <w:pPr>
        <w:pStyle w:val="a3"/>
        <w:ind w:firstLine="0"/>
      </w:pPr>
      <w:r w:rsidRPr="009E5FE9">
        <w:t>где α</w:t>
      </w:r>
      <w:r w:rsidRPr="009E5FE9">
        <w:rPr>
          <w:vertAlign w:val="subscript"/>
        </w:rPr>
        <w:t>k</w:t>
      </w:r>
      <w:r w:rsidRPr="009E5FE9">
        <w:t xml:space="preserve"> – коэффициент значимости суммируемого параметра, должен удовлетворять требованию </w:t>
      </w:r>
      <w:r w:rsidR="00C34EF2" w:rsidRPr="00C34EF2">
        <w:rPr>
          <w:position w:val="-30"/>
        </w:rPr>
        <w:object w:dxaOrig="1060" w:dyaOrig="700">
          <v:shape id="_x0000_i1026" type="#_x0000_t75" style="width:45pt;height:29.5pt" o:ole="">
            <v:imagedata r:id="rId17" o:title=""/>
          </v:shape>
          <o:OLEObject Type="Embed" ProgID="Equation.3" ShapeID="_x0000_i1026" DrawAspect="Content" ObjectID="_1836569598" r:id="rId18"/>
        </w:object>
      </w:r>
      <w:r w:rsidRPr="009E5FE9">
        <w:t xml:space="preserve"> или выражением </w:t>
      </w:r>
    </w:p>
    <w:p w:rsidR="009E5FE9" w:rsidRPr="009E5FE9" w:rsidRDefault="00E516B6" w:rsidP="009E5FE9">
      <w:pPr>
        <w:pStyle w:val="a3"/>
        <w:jc w:val="center"/>
      </w:pPr>
      <w:r w:rsidRPr="009E5FE9">
        <w:object w:dxaOrig="2280" w:dyaOrig="760">
          <v:shape id="_x0000_i1027" type="#_x0000_t75" style="width:88.5pt;height:30pt" o:ole="">
            <v:imagedata r:id="rId19" o:title=""/>
          </v:shape>
          <o:OLEObject Type="Embed" ProgID="Equation.3" ShapeID="_x0000_i1027" DrawAspect="Content" ObjectID="_1836569599" r:id="rId20"/>
        </w:object>
      </w:r>
      <w:r w:rsidR="009E5FE9" w:rsidRPr="007B22A4">
        <w:t>,</w:t>
      </w:r>
    </w:p>
    <w:p w:rsidR="009E5FE9" w:rsidRPr="009E5FE9" w:rsidRDefault="009E5FE9" w:rsidP="00C34EF2">
      <w:pPr>
        <w:pStyle w:val="a3"/>
        <w:ind w:firstLine="0"/>
      </w:pPr>
      <w:r w:rsidRPr="009E5FE9">
        <w:t>в последнем случае коэффициент α</w:t>
      </w:r>
      <w:r w:rsidRPr="009E5FE9">
        <w:rPr>
          <w:vertAlign w:val="subscript"/>
        </w:rPr>
        <w:t>k</w:t>
      </w:r>
      <w:r w:rsidRPr="009E5FE9">
        <w:t xml:space="preserve"> может быть любым положительным числом.</w:t>
      </w:r>
    </w:p>
    <w:p w:rsidR="00C34EF2" w:rsidRDefault="007E31AD" w:rsidP="009E5FE9">
      <w:pPr>
        <w:pStyle w:val="a3"/>
      </w:pPr>
      <w:r w:rsidRPr="007E31AD">
        <w:t>Граничные значения качественной шкалы определяются по данному выражению на основе соответствующих граничных значений параметров.</w:t>
      </w:r>
    </w:p>
    <w:p w:rsidR="009E5FE9" w:rsidRPr="009E5FE9" w:rsidRDefault="009E5FE9" w:rsidP="00C34EF2">
      <w:pPr>
        <w:pStyle w:val="a3"/>
        <w:ind w:firstLine="0"/>
      </w:pPr>
      <w:r w:rsidRPr="006149D6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194F0F4A" wp14:editId="090A4754">
            <wp:extent cx="3009900" cy="2266950"/>
            <wp:effectExtent l="0" t="0" r="0" b="0"/>
            <wp:docPr id="20925063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506339" name=""/>
                    <pic:cNvPicPr/>
                  </pic:nvPicPr>
                  <pic:blipFill rotWithShape="1">
                    <a:blip r:embed="rId21"/>
                    <a:srcRect t="3432" r="2268" b="2324"/>
                    <a:stretch/>
                  </pic:blipFill>
                  <pic:spPr bwMode="auto">
                    <a:xfrm>
                      <a:off x="0" y="0"/>
                      <a:ext cx="3024198" cy="22777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5FE9" w:rsidRDefault="009E5FE9" w:rsidP="009E5FE9">
      <w:pPr>
        <w:pStyle w:val="a"/>
      </w:pPr>
      <w:r>
        <w:t>Пример нормирования контролируемых параметров</w:t>
      </w:r>
    </w:p>
    <w:p w:rsidR="009E5FE9" w:rsidRPr="009E5FE9" w:rsidRDefault="007E31AD" w:rsidP="009E5FE9">
      <w:pPr>
        <w:pStyle w:val="a3"/>
      </w:pPr>
      <w:r w:rsidRPr="007E31AD">
        <w:t>На рис. 4 приведён пример приведения параметров к нормированной шкале. Параметр, обозначенный цифрой «1» (на графике показаны закон распределения оценки и гистограмма на качественной шкале), находится вблизи границы между интервалами и имеет высокую вероятность попадания в два соседних класса. Параметр под номером «2» практически полностью соответствует одному классу устойчивости — «НС».</w:t>
      </w:r>
      <w:r>
        <w:t xml:space="preserve"> </w:t>
      </w:r>
      <w:r w:rsidR="009E5FE9" w:rsidRPr="009E5FE9">
        <w:t>Каждое значение оценки характеризуется точностью ее получения x* + g</w:t>
      </w:r>
      <w:r w:rsidR="009E5FE9" w:rsidRPr="009E5FE9">
        <w:sym w:font="Symbol" w:char="F073"/>
      </w:r>
      <w:r w:rsidR="009E5FE9" w:rsidRPr="009E5FE9">
        <w:t>х.</w:t>
      </w:r>
    </w:p>
    <w:p w:rsidR="009E5FE9" w:rsidRPr="009E5FE9" w:rsidRDefault="007E31AD" w:rsidP="009E5FE9">
      <w:pPr>
        <w:pStyle w:val="a3"/>
      </w:pPr>
      <w:r w:rsidRPr="007E31AD">
        <w:t>При формировании интегральной оценки </w:t>
      </w:r>
      <w:r w:rsidRPr="009E5FE9">
        <w:t>О</w:t>
      </w:r>
      <w:r w:rsidRPr="007E31AD">
        <w:rPr>
          <w:vertAlign w:val="subscript"/>
        </w:rPr>
        <w:t>1</w:t>
      </w:r>
      <w:r>
        <w:t xml:space="preserve"> </w:t>
      </w:r>
      <w:r w:rsidRPr="007E31AD">
        <w:t>значения частных показателей суммируются вместе с их случайными составляющими погрешности:</w:t>
      </w:r>
    </w:p>
    <w:p w:rsidR="009E5FE9" w:rsidRPr="009E5FE9" w:rsidRDefault="009E5FE9" w:rsidP="009E5FE9">
      <w:pPr>
        <w:pStyle w:val="a3"/>
        <w:jc w:val="center"/>
      </w:pPr>
      <w:r w:rsidRPr="009E5FE9">
        <w:object w:dxaOrig="2360" w:dyaOrig="680">
          <v:shape id="_x0000_i1028" type="#_x0000_t75" style="width:103.5pt;height:29pt" o:ole="">
            <v:imagedata r:id="rId22" o:title=""/>
          </v:shape>
          <o:OLEObject Type="Embed" ProgID="Equation.3" ShapeID="_x0000_i1028" DrawAspect="Content" ObjectID="_1836569600" r:id="rId23"/>
        </w:object>
      </w:r>
      <w:r w:rsidRPr="009E5FE9">
        <w:t>.</w:t>
      </w:r>
    </w:p>
    <w:p w:rsidR="009E5FE9" w:rsidRPr="00F91A6B" w:rsidRDefault="007E31AD" w:rsidP="00265477">
      <w:pPr>
        <w:pStyle w:val="a3"/>
      </w:pPr>
      <w:r w:rsidRPr="007E31AD">
        <w:t>Таким образом, при построении нормированной шкалы и формулировании требований к получаемым оценкам необходимо обеспечить их сопоставимость — интервалы шкалы должны быть не менее</w:t>
      </w:r>
      <w:smartTag w:uri="urn:schemas-microsoft-com:office:smarttags" w:element="metricconverter">
        <w:smartTagPr>
          <w:attr w:name="ProductID" w:val="2 g"/>
        </w:smartTagPr>
        <w:r>
          <w:t xml:space="preserve"> </w:t>
        </w:r>
        <w:r w:rsidR="009E5FE9" w:rsidRPr="009E5FE9">
          <w:t>2 g</w:t>
        </w:r>
      </w:smartTag>
      <w:r w:rsidR="009E5FE9" w:rsidRPr="009E5FE9">
        <w:sym w:font="Symbol" w:char="F073"/>
      </w:r>
      <w:r w:rsidR="009E5FE9" w:rsidRPr="009E5FE9">
        <w:t xml:space="preserve">х. </w:t>
      </w:r>
      <w:r w:rsidRPr="007E31AD">
        <w:t>Это особенно важно для параметров, у которых одна из границ не определена.</w:t>
      </w:r>
    </w:p>
    <w:p w:rsidR="00CC705F" w:rsidRPr="00404A52" w:rsidRDefault="00265477" w:rsidP="001E2BE0">
      <w:pPr>
        <w:pStyle w:val="1"/>
        <w:tabs>
          <w:tab w:val="clear" w:pos="425"/>
        </w:tabs>
        <w:spacing w:before="240"/>
      </w:pPr>
      <w:r>
        <w:t>Практическая реализация оценки риска</w:t>
      </w:r>
    </w:p>
    <w:p w:rsidR="00265477" w:rsidRPr="00265477" w:rsidRDefault="00265477" w:rsidP="00265477">
      <w:pPr>
        <w:pStyle w:val="a3"/>
      </w:pPr>
      <w:r w:rsidRPr="00265477">
        <w:t xml:space="preserve">В качестве примера для проведения экологического мониторинга с оценкой риска и построения визуализации на географической основе была взята территория Колпинского района Ленинградской области, которая включает в себя: </w:t>
      </w:r>
    </w:p>
    <w:p w:rsidR="00265477" w:rsidRPr="00265477" w:rsidRDefault="00265477" w:rsidP="00C34EF2">
      <w:pPr>
        <w:pStyle w:val="-"/>
      </w:pPr>
      <w:r w:rsidRPr="00265477">
        <w:t>несколько промышленных предприятий с выбросами вредных веществ разных уровней опасности;</w:t>
      </w:r>
    </w:p>
    <w:p w:rsidR="00265477" w:rsidRPr="00265477" w:rsidRDefault="00265477" w:rsidP="00C34EF2">
      <w:pPr>
        <w:pStyle w:val="-"/>
      </w:pPr>
      <w:r w:rsidRPr="00265477">
        <w:t>автомагистрали и ж/д пути;</w:t>
      </w:r>
    </w:p>
    <w:p w:rsidR="00265477" w:rsidRPr="00265477" w:rsidRDefault="00265477" w:rsidP="00C34EF2">
      <w:pPr>
        <w:pStyle w:val="-"/>
      </w:pPr>
      <w:r w:rsidRPr="00265477">
        <w:t>автоматические станции мониторинга загрязнения атмосферного воздуха Комитета по природопользованию, охране окружающей среды и обеспечению экологической безопасности, откуда берутся актуальные данные о выбросах загрязняющих веществ; [</w:t>
      </w:r>
      <w:r w:rsidR="00DE179C">
        <w:t>5</w:t>
      </w:r>
      <w:r w:rsidRPr="00265477">
        <w:t>]</w:t>
      </w:r>
    </w:p>
    <w:p w:rsidR="00265477" w:rsidRPr="00265477" w:rsidRDefault="00265477" w:rsidP="00260F2D">
      <w:pPr>
        <w:pStyle w:val="-"/>
        <w:spacing w:after="120"/>
      </w:pPr>
      <w:r w:rsidRPr="00265477">
        <w:t>лесные массивы, компенсирующие выбросы загрязняющих веществ</w:t>
      </w:r>
      <w:r w:rsidR="00C34EF2">
        <w:t>.</w:t>
      </w:r>
    </w:p>
    <w:p w:rsidR="00E17317" w:rsidRPr="00E17317" w:rsidRDefault="00E17317" w:rsidP="00E17317">
      <w:pPr>
        <w:pStyle w:val="a3"/>
      </w:pPr>
      <w:r w:rsidRPr="00E17317">
        <w:t xml:space="preserve">Для примера был проведен расчет выбросов формальдегида с Ижорских заводов (металлургия), </w:t>
      </w:r>
      <w:r w:rsidRPr="00E17317">
        <w:lastRenderedPageBreak/>
        <w:t>согласно методам расчета максимальной разовой концентрации загрязняющих веще</w:t>
      </w:r>
      <w:proofErr w:type="gramStart"/>
      <w:r w:rsidRPr="00E17317">
        <w:t>ств дл</w:t>
      </w:r>
      <w:proofErr w:type="gramEnd"/>
      <w:r w:rsidRPr="00E17317">
        <w:t>я каждого точечного источника, где Cm – максимальная разовая концентрация загрязняющих веществ (ЗВ) зависит от следующих параметров:</w:t>
      </w:r>
    </w:p>
    <w:p w:rsidR="00E17317" w:rsidRPr="00E17317" w:rsidRDefault="00E17317" w:rsidP="00C34EF2">
      <w:pPr>
        <w:pStyle w:val="a3"/>
        <w:spacing w:after="60"/>
      </w:pPr>
      <w:r w:rsidRPr="00E17317">
        <w:t>A – коэффициент стратификации (зависит от климатической зоны);</w:t>
      </w:r>
    </w:p>
    <w:p w:rsidR="00E17317" w:rsidRPr="00E17317" w:rsidRDefault="00E17317" w:rsidP="00C34EF2">
      <w:pPr>
        <w:pStyle w:val="a3"/>
        <w:spacing w:after="60"/>
      </w:pPr>
      <w:r w:rsidRPr="00E17317">
        <w:t>M – мощность выброса, г/с;</w:t>
      </w:r>
    </w:p>
    <w:p w:rsidR="00E17317" w:rsidRPr="00E17317" w:rsidRDefault="00E17317" w:rsidP="00C34EF2">
      <w:pPr>
        <w:pStyle w:val="a3"/>
        <w:spacing w:after="60"/>
      </w:pPr>
      <w:r w:rsidRPr="00E17317">
        <w:t>F – коэффициент оседания (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=1</m:t>
        </m:r>
      </m:oMath>
      <w:r w:rsidRPr="00E17317">
        <w:t> для газов);</w:t>
      </w:r>
    </w:p>
    <w:p w:rsidR="00E17317" w:rsidRPr="00E17317" w:rsidRDefault="00E17317" w:rsidP="00C34EF2">
      <w:pPr>
        <w:pStyle w:val="a3"/>
        <w:spacing w:after="60"/>
      </w:pPr>
      <w:r w:rsidRPr="00E17317">
        <w:t>m, n– безразмерные коэффициенты, учитывающие параметры выброса;</w:t>
      </w:r>
    </w:p>
    <w:p w:rsidR="00E17317" w:rsidRPr="00E17317" w:rsidRDefault="00E17317" w:rsidP="00C34EF2">
      <w:pPr>
        <w:pStyle w:val="a3"/>
        <w:spacing w:after="60"/>
      </w:pPr>
      <w:r w:rsidRPr="00E17317">
        <w:t>η – коэффициент рельефа;</w:t>
      </w:r>
    </w:p>
    <w:p w:rsidR="00E17317" w:rsidRPr="00E17317" w:rsidRDefault="00E17317" w:rsidP="00C34EF2">
      <w:pPr>
        <w:pStyle w:val="a3"/>
        <w:spacing w:after="60"/>
      </w:pPr>
      <w:r w:rsidRPr="00E17317">
        <w:t>H – высота трубы, м;</w:t>
      </w:r>
    </w:p>
    <w:p w:rsidR="00E17317" w:rsidRPr="00E17317" w:rsidRDefault="00E17317" w:rsidP="00C34EF2">
      <w:pPr>
        <w:pStyle w:val="a3"/>
        <w:spacing w:after="60"/>
      </w:pPr>
      <w:r w:rsidRPr="00E17317">
        <w:t>V1 – расход газовоздушной смеси, м³/с;</w:t>
      </w:r>
    </w:p>
    <w:p w:rsidR="00E17317" w:rsidRPr="00E17317" w:rsidRDefault="00E17317" w:rsidP="00E17317">
      <w:pPr>
        <w:pStyle w:val="a3"/>
      </w:pPr>
      <w:r w:rsidRPr="00E17317">
        <w:t xml:space="preserve">ΔT = </w:t>
      </w:r>
      <w:proofErr w:type="spellStart"/>
      <w:r w:rsidRPr="00E17317">
        <w:t>T</w:t>
      </w:r>
      <w:r w:rsidRPr="00E17317">
        <w:rPr>
          <w:vertAlign w:val="subscript"/>
        </w:rPr>
        <w:t>газа</w:t>
      </w:r>
      <w:proofErr w:type="spellEnd"/>
      <w:r w:rsidRPr="00E17317">
        <w:t xml:space="preserve"> -</w:t>
      </w:r>
      <w:proofErr w:type="spellStart"/>
      <w:r w:rsidRPr="00E17317">
        <w:t>T</w:t>
      </w:r>
      <w:r w:rsidRPr="00E17317">
        <w:rPr>
          <w:vertAlign w:val="subscript"/>
        </w:rPr>
        <w:t>воздуха</w:t>
      </w:r>
      <w:proofErr w:type="spellEnd"/>
      <w:r w:rsidRPr="00E17317">
        <w:t> – разность температур, °С.</w:t>
      </w:r>
    </w:p>
    <w:p w:rsidR="00E17317" w:rsidRPr="00E17317" w:rsidRDefault="00E17317" w:rsidP="00E17317">
      <w:pPr>
        <w:pStyle w:val="a3"/>
      </w:pPr>
      <w:r w:rsidRPr="00E17317">
        <w:t xml:space="preserve">Значения коэффициентов A,F,m,n и нормативы ПДК хранятся в базе данных и автоматически подгружаются при выборе вещества и региона. Результаты расчёта Cm нормируются по ПДК с получением индекса </w:t>
      </w:r>
      <w:proofErr w:type="spellStart"/>
      <w:r w:rsidRPr="00E17317">
        <w:t>Inorm</w:t>
      </w:r>
      <w:proofErr w:type="spellEnd"/>
      <w:r w:rsidRPr="00E17317">
        <w:t xml:space="preserve"> = </w:t>
      </w:r>
      <w:proofErr w:type="spellStart"/>
      <w:r w:rsidRPr="00E17317">
        <w:t>Cm</w:t>
      </w:r>
      <w:proofErr w:type="spellEnd"/>
      <w:r w:rsidRPr="00E17317">
        <w:t>/ПДК, который затем используется для цветовой градации на карте.</w:t>
      </w:r>
    </w:p>
    <w:p w:rsidR="00E17317" w:rsidRPr="00C34EF2" w:rsidRDefault="00E17317" w:rsidP="00E17317">
      <w:pPr>
        <w:pStyle w:val="a3"/>
      </w:pPr>
      <w:r w:rsidRPr="00E17317">
        <w:t xml:space="preserve">В примере значение максимальной разовой концентрации ЗВ получилось </w:t>
      </w:r>
      <w:r w:rsidRPr="00C34EF2">
        <w:t>Cₘ = 0.12 мг/м³.</w:t>
      </w:r>
    </w:p>
    <w:p w:rsidR="00265477" w:rsidRDefault="00265477" w:rsidP="00265477">
      <w:pPr>
        <w:pStyle w:val="a3"/>
      </w:pPr>
      <w:r w:rsidRPr="00265477">
        <w:t xml:space="preserve">Тогда </w:t>
      </w:r>
      <w:proofErr w:type="spellStart"/>
      <w:r w:rsidRPr="00265477">
        <w:t>I</w:t>
      </w:r>
      <w:r w:rsidRPr="00E516B6">
        <w:rPr>
          <w:vertAlign w:val="subscript"/>
        </w:rPr>
        <w:t>norm</w:t>
      </w:r>
      <w:proofErr w:type="spellEnd"/>
      <w:r w:rsidRPr="00265477">
        <w:t xml:space="preserve"> = 0.12 / 0</w:t>
      </w:r>
      <w:r w:rsidR="00C34EF2">
        <w:t>.05 = 2.4 (превышение ПДК в 2.4 </w:t>
      </w:r>
      <w:r w:rsidRPr="00265477">
        <w:t>раза).</w:t>
      </w:r>
    </w:p>
    <w:p w:rsidR="00265477" w:rsidRDefault="00265477" w:rsidP="00C34EF2">
      <w:pPr>
        <w:pStyle w:val="a3"/>
        <w:ind w:firstLine="0"/>
        <w:jc w:val="center"/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6A5F12E4" wp14:editId="5C64A991">
            <wp:extent cx="3016800" cy="2600513"/>
            <wp:effectExtent l="0" t="0" r="0" b="0"/>
            <wp:docPr id="168765039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976" cy="2627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477" w:rsidRDefault="00265477" w:rsidP="00E516B6">
      <w:pPr>
        <w:pStyle w:val="a"/>
      </w:pPr>
      <w:r>
        <w:t>Визуализация выбросов вредных веществ в ГИС-технологии</w:t>
      </w:r>
    </w:p>
    <w:p w:rsidR="00CC705F" w:rsidRPr="00404A52" w:rsidRDefault="00CC705F" w:rsidP="001E2BE0">
      <w:pPr>
        <w:pStyle w:val="1"/>
        <w:tabs>
          <w:tab w:val="clear" w:pos="425"/>
        </w:tabs>
      </w:pPr>
      <w:r w:rsidRPr="00604CD5">
        <w:t>Заключение</w:t>
      </w:r>
    </w:p>
    <w:p w:rsidR="00E516B6" w:rsidRDefault="00E516B6" w:rsidP="00E516B6">
      <w:pPr>
        <w:pStyle w:val="a3"/>
      </w:pPr>
      <w:r w:rsidRPr="00E516B6">
        <w:t xml:space="preserve">В работе предложена структура распределенной информационно-измерительной системы, которая за счет развитого алгоритмического обеспечения позволяет перейти от простой регистрации превышений предельно допустимых концентраций к комплексной вероятностной оценке экологического риска. </w:t>
      </w:r>
    </w:p>
    <w:p w:rsidR="00E516B6" w:rsidRDefault="00E516B6" w:rsidP="00E516B6">
      <w:pPr>
        <w:pStyle w:val="a3"/>
      </w:pPr>
      <w:r w:rsidRPr="00E516B6">
        <w:t xml:space="preserve">Разработанный подход к нормированию разнородных измерительных данных и учету неопределенности измерений создает основу для объективного контроля состояния окружающей среды и своевременного обнаружения аварийных ситуаций. </w:t>
      </w:r>
    </w:p>
    <w:p w:rsidR="00E516B6" w:rsidRDefault="00E516B6" w:rsidP="007E31AD">
      <w:pPr>
        <w:pStyle w:val="a3"/>
      </w:pPr>
      <w:r w:rsidRPr="00E516B6">
        <w:t xml:space="preserve">Интеграция данных в геоинформационную среду на примере Колпинского района демонстрирует </w:t>
      </w:r>
      <w:r w:rsidRPr="00E516B6">
        <w:lastRenderedPageBreak/>
        <w:t>практическую применимость системы для визуализации загрязнений и поддержки решений по управлению развивающимися территориями.</w:t>
      </w:r>
    </w:p>
    <w:p w:rsidR="00CC705F" w:rsidRPr="00604CD5" w:rsidRDefault="00CC705F" w:rsidP="00F67CA5">
      <w:pPr>
        <w:pStyle w:val="5"/>
        <w:spacing w:before="240"/>
      </w:pPr>
      <w:r w:rsidRPr="00604CD5">
        <w:t>Список литературы</w:t>
      </w:r>
    </w:p>
    <w:p w:rsidR="00CC705F" w:rsidRPr="00C1737B" w:rsidRDefault="00CC705F" w:rsidP="001E2BE0">
      <w:pPr>
        <w:pStyle w:val="a0"/>
      </w:pPr>
      <w:r w:rsidRPr="00617B0C">
        <w:t>Федеральный закон от 28 апреля 2023 г. N 177-ФЗ "О внесении изменений в Федеральный закон "Об охране окружающей среды" и Федеральный закон "О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</w:t>
      </w:r>
      <w:r>
        <w:t>агрязнения атмосферного воздуха»</w:t>
      </w:r>
    </w:p>
    <w:p w:rsidR="00E516B6" w:rsidRDefault="00E516B6" w:rsidP="00E516B6">
      <w:pPr>
        <w:pStyle w:val="a0"/>
        <w:rPr>
          <w:szCs w:val="24"/>
        </w:rPr>
      </w:pPr>
      <w:proofErr w:type="gramStart"/>
      <w:r w:rsidRPr="00321191">
        <w:rPr>
          <w:szCs w:val="24"/>
        </w:rPr>
        <w:t xml:space="preserve">Алексеев В. В., Орлова Н.В., Брызгало В.С. </w:t>
      </w:r>
      <w:r w:rsidRPr="00A86DC9">
        <w:t xml:space="preserve">Оценка риска развивающихся территорий на базе функциональных </w:t>
      </w:r>
      <w:proofErr w:type="spellStart"/>
      <w:r w:rsidRPr="00A86DC9">
        <w:t>геотаксонов</w:t>
      </w:r>
      <w:proofErr w:type="spellEnd"/>
      <w:r>
        <w:t xml:space="preserve"> </w:t>
      </w:r>
      <w:r w:rsidR="00C34EF2">
        <w:t xml:space="preserve">// </w:t>
      </w:r>
      <w:hyperlink r:id="rId25" w:history="1">
        <w:r w:rsidRPr="00A12897">
          <w:rPr>
            <w:color w:val="000000" w:themeColor="text1"/>
            <w:szCs w:val="24"/>
          </w:rPr>
          <w:t xml:space="preserve">2025 </w:t>
        </w:r>
        <w:r w:rsidRPr="00233A17">
          <w:rPr>
            <w:color w:val="000000" w:themeColor="text1"/>
            <w:szCs w:val="24"/>
            <w:lang w:val="en-US"/>
          </w:rPr>
          <w:t>XXVIII</w:t>
        </w:r>
        <w:r w:rsidRPr="00A12897">
          <w:rPr>
            <w:color w:val="000000" w:themeColor="text1"/>
            <w:szCs w:val="24"/>
          </w:rPr>
          <w:t xml:space="preserve"> </w:t>
        </w:r>
        <w:r w:rsidRPr="0040400D">
          <w:rPr>
            <w:szCs w:val="24"/>
          </w:rPr>
          <w:t>Международная конференция по мягким вы</w:t>
        </w:r>
        <w:r>
          <w:rPr>
            <w:szCs w:val="24"/>
          </w:rPr>
          <w:t>числениям и измерениям</w:t>
        </w:r>
        <w:r w:rsidRPr="00A12897">
          <w:rPr>
            <w:color w:val="000000" w:themeColor="text1"/>
            <w:szCs w:val="24"/>
          </w:rPr>
          <w:t xml:space="preserve"> (</w:t>
        </w:r>
        <w:r w:rsidRPr="00233A17">
          <w:rPr>
            <w:color w:val="000000" w:themeColor="text1"/>
            <w:szCs w:val="24"/>
            <w:lang w:val="en-US"/>
          </w:rPr>
          <w:t>SCM</w:t>
        </w:r>
        <w:r>
          <w:rPr>
            <w:szCs w:val="24"/>
          </w:rPr>
          <w:t>'</w:t>
        </w:r>
        <w:r>
          <w:rPr>
            <w:color w:val="000000" w:themeColor="text1"/>
            <w:szCs w:val="24"/>
          </w:rPr>
          <w:t>2025</w:t>
        </w:r>
        <w:r w:rsidRPr="00A12897">
          <w:rPr>
            <w:color w:val="000000" w:themeColor="text1"/>
            <w:szCs w:val="24"/>
          </w:rPr>
          <w:t>)</w:t>
        </w:r>
      </w:hyperlink>
      <w:r>
        <w:t xml:space="preserve">, </w:t>
      </w:r>
      <w:r>
        <w:rPr>
          <w:color w:val="000000" w:themeColor="text1"/>
          <w:szCs w:val="24"/>
          <w:shd w:val="clear" w:color="auto" w:fill="FFFFFF"/>
        </w:rPr>
        <w:t>28–30</w:t>
      </w:r>
      <w:r w:rsidRPr="00182848">
        <w:rPr>
          <w:color w:val="000000" w:themeColor="text1"/>
          <w:szCs w:val="24"/>
          <w:shd w:val="clear" w:color="auto" w:fill="FFFFFF"/>
        </w:rPr>
        <w:t xml:space="preserve"> мая</w:t>
      </w:r>
      <w:r>
        <w:rPr>
          <w:color w:val="000000" w:themeColor="text1"/>
          <w:szCs w:val="24"/>
          <w:shd w:val="clear" w:color="auto" w:fill="FFFFFF"/>
        </w:rPr>
        <w:t xml:space="preserve">, 2025 г., </w:t>
      </w:r>
      <w:r w:rsidRPr="00321191">
        <w:rPr>
          <w:szCs w:val="24"/>
        </w:rPr>
        <w:t>Санкт-Петербург, Россия</w:t>
      </w:r>
      <w:r>
        <w:t>).</w:t>
      </w:r>
      <w:proofErr w:type="gramEnd"/>
      <w:r>
        <w:t xml:space="preserve"> </w:t>
      </w:r>
      <w:r w:rsidRPr="00321191">
        <w:rPr>
          <w:szCs w:val="24"/>
        </w:rPr>
        <w:t>СПб. 202</w:t>
      </w:r>
      <w:r>
        <w:rPr>
          <w:szCs w:val="24"/>
        </w:rPr>
        <w:t>5</w:t>
      </w:r>
      <w:r w:rsidRPr="00321191">
        <w:rPr>
          <w:szCs w:val="24"/>
        </w:rPr>
        <w:t xml:space="preserve"> г. </w:t>
      </w:r>
      <w:r w:rsidRPr="00FA1240">
        <w:rPr>
          <w:szCs w:val="24"/>
        </w:rPr>
        <w:t>С 2</w:t>
      </w:r>
      <w:r>
        <w:rPr>
          <w:szCs w:val="24"/>
        </w:rPr>
        <w:t>43</w:t>
      </w:r>
      <w:r w:rsidRPr="00FA1240">
        <w:rPr>
          <w:szCs w:val="24"/>
        </w:rPr>
        <w:t>-2</w:t>
      </w:r>
      <w:r>
        <w:rPr>
          <w:szCs w:val="24"/>
        </w:rPr>
        <w:t>46</w:t>
      </w:r>
    </w:p>
    <w:p w:rsidR="00E516B6" w:rsidRPr="00FA1240" w:rsidRDefault="00E516B6" w:rsidP="00E516B6">
      <w:pPr>
        <w:pStyle w:val="a0"/>
      </w:pPr>
      <w:r w:rsidRPr="00FA1240">
        <w:lastRenderedPageBreak/>
        <w:t xml:space="preserve">Алексеев В.В., Королев П.Г., Орлова Н.В., Брызгало В.С., Саранцева В.А. Информационно-измерительная система контроля состояния окружающей среды. Оценка воздействия и взаимного влияния территориальных систем на базе функциональных </w:t>
      </w:r>
      <w:proofErr w:type="spellStart"/>
      <w:r w:rsidRPr="00FA1240">
        <w:t>геотаксонов</w:t>
      </w:r>
      <w:proofErr w:type="spellEnd"/>
      <w:r w:rsidR="00C34EF2">
        <w:t xml:space="preserve"> </w:t>
      </w:r>
      <w:r w:rsidRPr="00FA1240">
        <w:t>// журнал «Приборы». 2024. №9</w:t>
      </w:r>
      <w:r w:rsidR="00C34EF2">
        <w:t>. с. </w:t>
      </w:r>
      <w:r w:rsidRPr="00FA1240">
        <w:t>43-50</w:t>
      </w:r>
      <w:r w:rsidRPr="00CE6513">
        <w:t>.</w:t>
      </w:r>
    </w:p>
    <w:p w:rsidR="00E516B6" w:rsidRDefault="00E516B6" w:rsidP="00E516B6">
      <w:pPr>
        <w:pStyle w:val="a0"/>
        <w:rPr>
          <w:szCs w:val="24"/>
        </w:rPr>
      </w:pPr>
      <w:proofErr w:type="gramStart"/>
      <w:r w:rsidRPr="00321191">
        <w:rPr>
          <w:szCs w:val="24"/>
        </w:rPr>
        <w:t>Орлова Н.В., Брызгало В.С.</w:t>
      </w:r>
      <w:r>
        <w:rPr>
          <w:szCs w:val="24"/>
        </w:rPr>
        <w:t>, Саранцева В.А.</w:t>
      </w:r>
      <w:r w:rsidRPr="00321191">
        <w:rPr>
          <w:szCs w:val="24"/>
        </w:rPr>
        <w:t xml:space="preserve"> </w:t>
      </w:r>
      <w:r w:rsidRPr="00E516B6">
        <w:rPr>
          <w:szCs w:val="24"/>
        </w:rPr>
        <w:t xml:space="preserve">Получение комплексных оценок состояния атмосферного воздуха территориальных объектов </w:t>
      </w:r>
      <w:r w:rsidR="00C34EF2">
        <w:rPr>
          <w:szCs w:val="24"/>
        </w:rPr>
        <w:t xml:space="preserve">// </w:t>
      </w:r>
      <w:hyperlink r:id="rId26" w:history="1">
        <w:r w:rsidRPr="00E516B6">
          <w:rPr>
            <w:szCs w:val="24"/>
          </w:rPr>
          <w:t xml:space="preserve">2025 </w:t>
        </w:r>
        <w:proofErr w:type="spellStart"/>
        <w:r w:rsidRPr="00E516B6">
          <w:rPr>
            <w:szCs w:val="24"/>
          </w:rPr>
          <w:t>Conference</w:t>
        </w:r>
        <w:proofErr w:type="spellEnd"/>
        <w:r w:rsidRPr="00E516B6">
          <w:rPr>
            <w:szCs w:val="24"/>
          </w:rPr>
          <w:t xml:space="preserve"> </w:t>
        </w:r>
        <w:proofErr w:type="spellStart"/>
        <w:r w:rsidRPr="00E516B6">
          <w:rPr>
            <w:szCs w:val="24"/>
          </w:rPr>
          <w:t>of</w:t>
        </w:r>
        <w:proofErr w:type="spellEnd"/>
        <w:r w:rsidRPr="00E516B6">
          <w:rPr>
            <w:szCs w:val="24"/>
          </w:rPr>
          <w:t xml:space="preserve"> </w:t>
        </w:r>
        <w:proofErr w:type="spellStart"/>
        <w:r w:rsidRPr="00E516B6">
          <w:rPr>
            <w:szCs w:val="24"/>
          </w:rPr>
          <w:t>Young</w:t>
        </w:r>
        <w:proofErr w:type="spellEnd"/>
        <w:r w:rsidRPr="00E516B6">
          <w:rPr>
            <w:szCs w:val="24"/>
          </w:rPr>
          <w:t xml:space="preserve"> </w:t>
        </w:r>
        <w:proofErr w:type="spellStart"/>
        <w:r w:rsidRPr="00E516B6">
          <w:rPr>
            <w:szCs w:val="24"/>
          </w:rPr>
          <w:t>Researchers</w:t>
        </w:r>
        <w:proofErr w:type="spellEnd"/>
        <w:r w:rsidRPr="00E516B6">
          <w:rPr>
            <w:szCs w:val="24"/>
          </w:rPr>
          <w:t xml:space="preserve"> </w:t>
        </w:r>
        <w:proofErr w:type="spellStart"/>
        <w:r w:rsidRPr="00E516B6">
          <w:rPr>
            <w:szCs w:val="24"/>
          </w:rPr>
          <w:t>in</w:t>
        </w:r>
        <w:proofErr w:type="spellEnd"/>
        <w:r w:rsidRPr="00E516B6">
          <w:rPr>
            <w:szCs w:val="24"/>
          </w:rPr>
          <w:t xml:space="preserve"> </w:t>
        </w:r>
        <w:proofErr w:type="spellStart"/>
        <w:r w:rsidRPr="00E516B6">
          <w:rPr>
            <w:szCs w:val="24"/>
          </w:rPr>
          <w:t>Electrical</w:t>
        </w:r>
        <w:proofErr w:type="spellEnd"/>
        <w:r w:rsidRPr="00E516B6">
          <w:rPr>
            <w:szCs w:val="24"/>
          </w:rPr>
          <w:t xml:space="preserve"> </w:t>
        </w:r>
        <w:proofErr w:type="spellStart"/>
        <w:r w:rsidRPr="00E516B6">
          <w:rPr>
            <w:szCs w:val="24"/>
          </w:rPr>
          <w:t>and</w:t>
        </w:r>
        <w:proofErr w:type="spellEnd"/>
        <w:r w:rsidRPr="00E516B6">
          <w:rPr>
            <w:szCs w:val="24"/>
          </w:rPr>
          <w:t xml:space="preserve"> </w:t>
        </w:r>
        <w:proofErr w:type="spellStart"/>
        <w:r w:rsidRPr="00E516B6">
          <w:rPr>
            <w:szCs w:val="24"/>
          </w:rPr>
          <w:t>Electronic</w:t>
        </w:r>
        <w:proofErr w:type="spellEnd"/>
        <w:r w:rsidRPr="00E516B6">
          <w:rPr>
            <w:szCs w:val="24"/>
          </w:rPr>
          <w:t xml:space="preserve"> </w:t>
        </w:r>
        <w:proofErr w:type="spellStart"/>
        <w:r w:rsidRPr="00E516B6">
          <w:rPr>
            <w:szCs w:val="24"/>
          </w:rPr>
          <w:t>Engineering</w:t>
        </w:r>
        <w:proofErr w:type="spellEnd"/>
        <w:r w:rsidRPr="00E516B6">
          <w:rPr>
            <w:szCs w:val="24"/>
          </w:rPr>
          <w:t xml:space="preserve"> (</w:t>
        </w:r>
        <w:proofErr w:type="spellStart"/>
        <w:r w:rsidRPr="00E516B6">
          <w:rPr>
            <w:szCs w:val="24"/>
          </w:rPr>
          <w:t>ElCon</w:t>
        </w:r>
        <w:proofErr w:type="spellEnd"/>
        <w:r w:rsidRPr="00E516B6">
          <w:rPr>
            <w:szCs w:val="24"/>
          </w:rPr>
          <w:t>)</w:t>
        </w:r>
      </w:hyperlink>
      <w:r w:rsidRPr="00E516B6">
        <w:rPr>
          <w:szCs w:val="24"/>
        </w:rPr>
        <w:t>,</w:t>
      </w:r>
      <w:r>
        <w:t xml:space="preserve"> </w:t>
      </w:r>
      <w:r>
        <w:rPr>
          <w:color w:val="000000" w:themeColor="text1"/>
          <w:szCs w:val="24"/>
          <w:shd w:val="clear" w:color="auto" w:fill="FFFFFF"/>
        </w:rPr>
        <w:t>28 – 29</w:t>
      </w:r>
      <w:r w:rsidRPr="00182848">
        <w:rPr>
          <w:color w:val="000000" w:themeColor="text1"/>
          <w:szCs w:val="24"/>
          <w:shd w:val="clear" w:color="auto" w:fill="FFFFFF"/>
        </w:rPr>
        <w:t xml:space="preserve"> </w:t>
      </w:r>
      <w:r>
        <w:rPr>
          <w:color w:val="000000" w:themeColor="text1"/>
          <w:szCs w:val="24"/>
          <w:shd w:val="clear" w:color="auto" w:fill="FFFFFF"/>
        </w:rPr>
        <w:t xml:space="preserve">января, 2025 г., </w:t>
      </w:r>
      <w:r w:rsidRPr="00321191">
        <w:rPr>
          <w:szCs w:val="24"/>
        </w:rPr>
        <w:t>Санкт-Петербург, Россия</w:t>
      </w:r>
      <w:r>
        <w:t>).</w:t>
      </w:r>
      <w:proofErr w:type="gramEnd"/>
      <w:r>
        <w:t xml:space="preserve"> </w:t>
      </w:r>
      <w:r w:rsidRPr="00321191">
        <w:rPr>
          <w:szCs w:val="24"/>
        </w:rPr>
        <w:t>СПб. 202</w:t>
      </w:r>
      <w:r>
        <w:rPr>
          <w:szCs w:val="24"/>
        </w:rPr>
        <w:t>5</w:t>
      </w:r>
      <w:r w:rsidRPr="00321191">
        <w:rPr>
          <w:szCs w:val="24"/>
        </w:rPr>
        <w:t xml:space="preserve"> г. </w:t>
      </w:r>
    </w:p>
    <w:p w:rsidR="00E516B6" w:rsidRDefault="00E516B6" w:rsidP="00E516B6">
      <w:pPr>
        <w:pStyle w:val="a0"/>
      </w:pPr>
      <w:r>
        <w:t xml:space="preserve">Экологический портал Санкт-Петербурга </w:t>
      </w:r>
      <w:hyperlink r:id="rId27" w:history="1">
        <w:r w:rsidRPr="00E516B6">
          <w:t>https://public.mon.ecopass.adc.spb.ru/air/map</w:t>
        </w:r>
      </w:hyperlink>
      <w:r>
        <w:t xml:space="preserve"> (дата обращения: 07.03.2025)</w:t>
      </w:r>
    </w:p>
    <w:p w:rsidR="00995E3A" w:rsidRPr="00995E3A" w:rsidRDefault="00995E3A" w:rsidP="00995E3A">
      <w:pPr>
        <w:pStyle w:val="a3"/>
      </w:pPr>
    </w:p>
    <w:p w:rsidR="008C64AA" w:rsidRDefault="008C64AA" w:rsidP="00995E3A">
      <w:pPr>
        <w:pStyle w:val="2"/>
        <w:rPr>
          <w:lang w:eastAsia="ru-RU"/>
        </w:rPr>
        <w:sectPr w:rsidR="008C64AA" w:rsidSect="00C34EF2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/>
        </w:sectPr>
      </w:pPr>
    </w:p>
    <w:p w:rsidR="008C64AA" w:rsidRDefault="008C64AA" w:rsidP="008C64AA">
      <w:pPr>
        <w:rPr>
          <w:rFonts w:eastAsia="MS Mincho"/>
        </w:rPr>
      </w:pPr>
    </w:p>
    <w:sectPr w:rsidR="008C64AA" w:rsidSect="0047667D">
      <w:type w:val="continuous"/>
      <w:pgSz w:w="11906" w:h="16838" w:code="9"/>
      <w:pgMar w:top="1418" w:right="907" w:bottom="1418" w:left="907" w:header="709" w:footer="709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5A5" w:rsidRDefault="000975A5" w:rsidP="0047667D">
      <w:r>
        <w:separator/>
      </w:r>
    </w:p>
  </w:endnote>
  <w:endnote w:type="continuationSeparator" w:id="0">
    <w:p w:rsidR="000975A5" w:rsidRDefault="000975A5" w:rsidP="00476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5A5" w:rsidRDefault="000975A5" w:rsidP="0047667D">
      <w:r>
        <w:separator/>
      </w:r>
    </w:p>
  </w:footnote>
  <w:footnote w:type="continuationSeparator" w:id="0">
    <w:p w:rsidR="000975A5" w:rsidRDefault="000975A5" w:rsidP="00476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D0855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C1AF9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322C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9BEE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F0424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4437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B6054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26D4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02D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C3685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75434A"/>
    <w:multiLevelType w:val="hybridMultilevel"/>
    <w:tmpl w:val="4824F7A0"/>
    <w:lvl w:ilvl="0" w:tplc="04190013">
      <w:start w:val="1"/>
      <w:numFmt w:val="upperRoman"/>
      <w:lvlText w:val="%1."/>
      <w:lvlJc w:val="right"/>
      <w:pPr>
        <w:ind w:left="1009" w:hanging="360"/>
      </w:p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11">
    <w:nsid w:val="14F10F1C"/>
    <w:multiLevelType w:val="hybridMultilevel"/>
    <w:tmpl w:val="A58459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C29633A"/>
    <w:multiLevelType w:val="hybridMultilevel"/>
    <w:tmpl w:val="02EEAC7E"/>
    <w:lvl w:ilvl="0" w:tplc="E458C1BA">
      <w:start w:val="1"/>
      <w:numFmt w:val="bullet"/>
      <w:pStyle w:val="-"/>
      <w:lvlText w:val=""/>
      <w:lvlJc w:val="left"/>
      <w:pPr>
        <w:ind w:left="100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4">
    <w:nsid w:val="37660336"/>
    <w:multiLevelType w:val="hybridMultilevel"/>
    <w:tmpl w:val="754EAC84"/>
    <w:lvl w:ilvl="0" w:tplc="C46877EA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CC5E57"/>
    <w:multiLevelType w:val="hybridMultilevel"/>
    <w:tmpl w:val="603AF43C"/>
    <w:lvl w:ilvl="0" w:tplc="21DE83DC">
      <w:start w:val="1"/>
      <w:numFmt w:val="decimal"/>
      <w:pStyle w:val="a"/>
      <w:lvlText w:val="Рис.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17397B"/>
    <w:multiLevelType w:val="multilevel"/>
    <w:tmpl w:val="BABE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DF396E"/>
    <w:multiLevelType w:val="hybridMultilevel"/>
    <w:tmpl w:val="DE167AB8"/>
    <w:lvl w:ilvl="0" w:tplc="1B20DA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trike w:val="0"/>
        <w:dstrike w:val="0"/>
        <w:color w:val="000000" w:themeColor="text1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89603E"/>
    <w:multiLevelType w:val="multilevel"/>
    <w:tmpl w:val="0AB06E12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9">
    <w:nsid w:val="419412A6"/>
    <w:multiLevelType w:val="hybridMultilevel"/>
    <w:tmpl w:val="05F870C6"/>
    <w:lvl w:ilvl="0" w:tplc="4CF6F62E">
      <w:start w:val="1"/>
      <w:numFmt w:val="decimal"/>
      <w:lvlText w:val="%1."/>
      <w:lvlJc w:val="left"/>
      <w:pPr>
        <w:ind w:left="1443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9A334E9"/>
    <w:multiLevelType w:val="hybridMultilevel"/>
    <w:tmpl w:val="7B1EC43C"/>
    <w:lvl w:ilvl="0" w:tplc="E6F620BE">
      <w:start w:val="1"/>
      <w:numFmt w:val="upperRoman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16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9563FD"/>
    <w:multiLevelType w:val="hybridMultilevel"/>
    <w:tmpl w:val="4046089C"/>
    <w:lvl w:ilvl="0" w:tplc="259E95F6">
      <w:start w:val="1"/>
      <w:numFmt w:val="decimal"/>
      <w:pStyle w:val="a0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CA544A"/>
    <w:multiLevelType w:val="singleLevel"/>
    <w:tmpl w:val="E1484500"/>
    <w:lvl w:ilvl="0">
      <w:start w:val="1"/>
      <w:numFmt w:val="decimal"/>
      <w:lvlText w:val="[%1]"/>
      <w:lvlJc w:val="left"/>
      <w:pPr>
        <w:tabs>
          <w:tab w:val="num" w:pos="2487"/>
        </w:tabs>
        <w:ind w:left="24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3">
    <w:nsid w:val="53757964"/>
    <w:multiLevelType w:val="hybridMultilevel"/>
    <w:tmpl w:val="04105346"/>
    <w:lvl w:ilvl="0" w:tplc="4EEC2D3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4">
    <w:nsid w:val="57FE6E41"/>
    <w:multiLevelType w:val="hybridMultilevel"/>
    <w:tmpl w:val="1E6EA822"/>
    <w:lvl w:ilvl="0" w:tplc="6EB815B2">
      <w:start w:val="1"/>
      <w:numFmt w:val="decimal"/>
      <w:lvlText w:val="Рис. 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C402C58"/>
    <w:multiLevelType w:val="hybridMultilevel"/>
    <w:tmpl w:val="C136E6FE"/>
    <w:lvl w:ilvl="0" w:tplc="1F321310">
      <w:start w:val="1"/>
      <w:numFmt w:val="decimal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CD32DA8"/>
    <w:multiLevelType w:val="singleLevel"/>
    <w:tmpl w:val="773808F0"/>
    <w:lvl w:ilvl="0">
      <w:start w:val="1"/>
      <w:numFmt w:val="upperRoman"/>
      <w:lvlText w:val="ТАБЛИЦА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7">
    <w:nsid w:val="71C30FF5"/>
    <w:multiLevelType w:val="hybridMultilevel"/>
    <w:tmpl w:val="D548C94E"/>
    <w:lvl w:ilvl="0" w:tplc="76A65866">
      <w:start w:val="1"/>
      <w:numFmt w:val="upperRoman"/>
      <w:lvlText w:val="ТАБЛИЦА %1. "/>
      <w:lvlJc w:val="center"/>
      <w:pPr>
        <w:ind w:left="81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16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28">
    <w:nsid w:val="72951F90"/>
    <w:multiLevelType w:val="hybridMultilevel"/>
    <w:tmpl w:val="149E351E"/>
    <w:lvl w:ilvl="0" w:tplc="446C6AE2">
      <w:start w:val="1"/>
      <w:numFmt w:val="upperRoman"/>
      <w:pStyle w:val="a1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16"/>
        <w:u w:val="none"/>
        <w:effect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D54291"/>
    <w:multiLevelType w:val="hybridMultilevel"/>
    <w:tmpl w:val="F84C0BCC"/>
    <w:lvl w:ilvl="0" w:tplc="04190001">
      <w:start w:val="1"/>
      <w:numFmt w:val="bullet"/>
      <w:lvlText w:val=""/>
      <w:lvlJc w:val="left"/>
      <w:pPr>
        <w:ind w:left="10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18"/>
  </w:num>
  <w:num w:numId="4">
    <w:abstractNumId w:val="18"/>
  </w:num>
  <w:num w:numId="5">
    <w:abstractNumId w:val="18"/>
  </w:num>
  <w:num w:numId="6">
    <w:abstractNumId w:val="26"/>
  </w:num>
  <w:num w:numId="7">
    <w:abstractNumId w:val="24"/>
  </w:num>
  <w:num w:numId="8">
    <w:abstractNumId w:val="22"/>
  </w:num>
  <w:num w:numId="9">
    <w:abstractNumId w:val="14"/>
  </w:num>
  <w:num w:numId="10">
    <w:abstractNumId w:val="18"/>
  </w:num>
  <w:num w:numId="11">
    <w:abstractNumId w:val="18"/>
  </w:num>
  <w:num w:numId="12">
    <w:abstractNumId w:val="18"/>
  </w:num>
  <w:num w:numId="13">
    <w:abstractNumId w:val="18"/>
  </w:num>
  <w:num w:numId="14">
    <w:abstractNumId w:val="26"/>
  </w:num>
  <w:num w:numId="15">
    <w:abstractNumId w:val="24"/>
  </w:num>
  <w:num w:numId="16">
    <w:abstractNumId w:val="22"/>
  </w:num>
  <w:num w:numId="17">
    <w:abstractNumId w:val="14"/>
  </w:num>
  <w:num w:numId="18">
    <w:abstractNumId w:val="13"/>
  </w:num>
  <w:num w:numId="19">
    <w:abstractNumId w:val="15"/>
  </w:num>
  <w:num w:numId="20">
    <w:abstractNumId w:val="27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21"/>
  </w:num>
  <w:num w:numId="32">
    <w:abstractNumId w:val="25"/>
  </w:num>
  <w:num w:numId="33">
    <w:abstractNumId w:val="20"/>
  </w:num>
  <w:num w:numId="34">
    <w:abstractNumId w:val="28"/>
  </w:num>
  <w:num w:numId="35">
    <w:abstractNumId w:val="12"/>
  </w:num>
  <w:num w:numId="36">
    <w:abstractNumId w:val="10"/>
  </w:num>
  <w:num w:numId="37">
    <w:abstractNumId w:val="18"/>
  </w:num>
  <w:num w:numId="38">
    <w:abstractNumId w:val="18"/>
  </w:num>
  <w:num w:numId="39">
    <w:abstractNumId w:val="18"/>
  </w:num>
  <w:num w:numId="40">
    <w:abstractNumId w:val="18"/>
  </w:num>
  <w:num w:numId="41">
    <w:abstractNumId w:val="15"/>
  </w:num>
  <w:num w:numId="42">
    <w:abstractNumId w:val="21"/>
  </w:num>
  <w:num w:numId="43">
    <w:abstractNumId w:val="13"/>
  </w:num>
  <w:num w:numId="44">
    <w:abstractNumId w:val="28"/>
  </w:num>
  <w:num w:numId="45">
    <w:abstractNumId w:val="29"/>
  </w:num>
  <w:num w:numId="46">
    <w:abstractNumId w:val="19"/>
  </w:num>
  <w:num w:numId="47">
    <w:abstractNumId w:val="23"/>
  </w:num>
  <w:num w:numId="48">
    <w:abstractNumId w:val="11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onsecutiveHyphenLimit w:val="1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2D"/>
    <w:rsid w:val="0001407E"/>
    <w:rsid w:val="0004306B"/>
    <w:rsid w:val="00052062"/>
    <w:rsid w:val="0009674B"/>
    <w:rsid w:val="000975A5"/>
    <w:rsid w:val="000B6BA9"/>
    <w:rsid w:val="000F70B9"/>
    <w:rsid w:val="0013123C"/>
    <w:rsid w:val="001A104C"/>
    <w:rsid w:val="001E2BE0"/>
    <w:rsid w:val="00202EC5"/>
    <w:rsid w:val="00210308"/>
    <w:rsid w:val="00252F87"/>
    <w:rsid w:val="00260F2D"/>
    <w:rsid w:val="00265477"/>
    <w:rsid w:val="002D540B"/>
    <w:rsid w:val="00301285"/>
    <w:rsid w:val="003274C7"/>
    <w:rsid w:val="003378F6"/>
    <w:rsid w:val="00373376"/>
    <w:rsid w:val="003915FB"/>
    <w:rsid w:val="003D785D"/>
    <w:rsid w:val="004165FC"/>
    <w:rsid w:val="00420452"/>
    <w:rsid w:val="00442132"/>
    <w:rsid w:val="00447573"/>
    <w:rsid w:val="004745EB"/>
    <w:rsid w:val="0047652D"/>
    <w:rsid w:val="0047667D"/>
    <w:rsid w:val="004B14C2"/>
    <w:rsid w:val="004C40DB"/>
    <w:rsid w:val="004D7E92"/>
    <w:rsid w:val="00502710"/>
    <w:rsid w:val="00535924"/>
    <w:rsid w:val="005630E7"/>
    <w:rsid w:val="00567FC6"/>
    <w:rsid w:val="005963D0"/>
    <w:rsid w:val="00677FC7"/>
    <w:rsid w:val="006D605D"/>
    <w:rsid w:val="00711520"/>
    <w:rsid w:val="0071573A"/>
    <w:rsid w:val="007316B2"/>
    <w:rsid w:val="00791CA2"/>
    <w:rsid w:val="007B6A69"/>
    <w:rsid w:val="007D63ED"/>
    <w:rsid w:val="007E31AD"/>
    <w:rsid w:val="008232A4"/>
    <w:rsid w:val="008526A9"/>
    <w:rsid w:val="00857315"/>
    <w:rsid w:val="00866A88"/>
    <w:rsid w:val="0087270B"/>
    <w:rsid w:val="008834FE"/>
    <w:rsid w:val="008928BF"/>
    <w:rsid w:val="008A7244"/>
    <w:rsid w:val="008C64AA"/>
    <w:rsid w:val="008E425B"/>
    <w:rsid w:val="00914704"/>
    <w:rsid w:val="0093712F"/>
    <w:rsid w:val="00940220"/>
    <w:rsid w:val="0094086F"/>
    <w:rsid w:val="00995E3A"/>
    <w:rsid w:val="009A1D23"/>
    <w:rsid w:val="009A2916"/>
    <w:rsid w:val="009E5FE9"/>
    <w:rsid w:val="009F191C"/>
    <w:rsid w:val="009F32F9"/>
    <w:rsid w:val="009F446D"/>
    <w:rsid w:val="00A25034"/>
    <w:rsid w:val="00A44BFE"/>
    <w:rsid w:val="00AC08AA"/>
    <w:rsid w:val="00AE6C42"/>
    <w:rsid w:val="00AF069A"/>
    <w:rsid w:val="00B314CB"/>
    <w:rsid w:val="00B421BC"/>
    <w:rsid w:val="00B77B07"/>
    <w:rsid w:val="00BC5922"/>
    <w:rsid w:val="00BD2BC3"/>
    <w:rsid w:val="00C31E91"/>
    <w:rsid w:val="00C34EF2"/>
    <w:rsid w:val="00C83835"/>
    <w:rsid w:val="00C903D0"/>
    <w:rsid w:val="00C9188D"/>
    <w:rsid w:val="00CC6D5A"/>
    <w:rsid w:val="00CC705F"/>
    <w:rsid w:val="00CF3901"/>
    <w:rsid w:val="00D20822"/>
    <w:rsid w:val="00D31F9C"/>
    <w:rsid w:val="00D70FA4"/>
    <w:rsid w:val="00D80951"/>
    <w:rsid w:val="00D94AC5"/>
    <w:rsid w:val="00DA480C"/>
    <w:rsid w:val="00DB4CAF"/>
    <w:rsid w:val="00DE179C"/>
    <w:rsid w:val="00E152C5"/>
    <w:rsid w:val="00E17317"/>
    <w:rsid w:val="00E337EF"/>
    <w:rsid w:val="00E516B6"/>
    <w:rsid w:val="00E53919"/>
    <w:rsid w:val="00E617EC"/>
    <w:rsid w:val="00EC44A2"/>
    <w:rsid w:val="00ED7E28"/>
    <w:rsid w:val="00EE7D2C"/>
    <w:rsid w:val="00F05068"/>
    <w:rsid w:val="00F074EC"/>
    <w:rsid w:val="00F20F9D"/>
    <w:rsid w:val="00F62816"/>
    <w:rsid w:val="00F6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1"/>
    <w:lsdException w:name="heading 4" w:uiPriority="1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0" w:qFormat="1"/>
    <w:lsdException w:name="TOC Heading" w:uiPriority="39" w:qFormat="1"/>
  </w:latentStyles>
  <w:style w:type="paragraph" w:default="1" w:styleId="a2">
    <w:name w:val="Normal"/>
    <w:qFormat/>
    <w:rsid w:val="0047667D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47667D"/>
    <w:pPr>
      <w:keepNext/>
      <w:keepLines/>
      <w:numPr>
        <w:numId w:val="40"/>
      </w:numPr>
      <w:tabs>
        <w:tab w:val="left" w:pos="425"/>
      </w:tabs>
      <w:suppressAutoHyphens w:val="0"/>
      <w:spacing w:before="160" w:after="80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47667D"/>
    <w:pPr>
      <w:keepNext/>
      <w:keepLines/>
      <w:numPr>
        <w:ilvl w:val="1"/>
        <w:numId w:val="40"/>
      </w:numPr>
      <w:suppressAutoHyphens w:val="0"/>
      <w:spacing w:before="120" w:after="60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47667D"/>
    <w:pPr>
      <w:numPr>
        <w:ilvl w:val="2"/>
        <w:numId w:val="40"/>
      </w:numPr>
      <w:tabs>
        <w:tab w:val="left" w:pos="720"/>
      </w:tabs>
      <w:suppressAutoHyphens w:val="0"/>
      <w:spacing w:after="60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47667D"/>
    <w:pPr>
      <w:numPr>
        <w:ilvl w:val="3"/>
        <w:numId w:val="40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47667D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47667D"/>
    <w:pPr>
      <w:keepNext/>
      <w:keepLines/>
      <w:spacing w:before="200"/>
      <w:outlineLvl w:val="5"/>
    </w:pPr>
    <w:rPr>
      <w:rFonts w:eastAsia="SimSun"/>
      <w:i/>
      <w:iCs/>
      <w:color w:val="00000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next w:val="a2"/>
    <w:link w:val="a8"/>
    <w:qFormat/>
    <w:rsid w:val="0047667D"/>
    <w:pPr>
      <w:spacing w:before="120" w:after="120"/>
      <w:contextualSpacing/>
      <w:jc w:val="center"/>
    </w:pPr>
    <w:rPr>
      <w:rFonts w:eastAsia="SimSun"/>
      <w:color w:val="000000"/>
      <w:kern w:val="28"/>
      <w:sz w:val="48"/>
      <w:szCs w:val="52"/>
    </w:rPr>
  </w:style>
  <w:style w:type="character" w:customStyle="1" w:styleId="a8">
    <w:name w:val="Название Знак"/>
    <w:link w:val="a7"/>
    <w:rsid w:val="0047667D"/>
    <w:rPr>
      <w:rFonts w:ascii="Times New Roman" w:eastAsia="SimSun" w:hAnsi="Times New Roman" w:cs="Times New Roman"/>
      <w:color w:val="000000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47667D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47667D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47667D"/>
    <w:pPr>
      <w:spacing w:before="240" w:after="12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B314CB"/>
    <w:pPr>
      <w:spacing w:after="80"/>
      <w:jc w:val="center"/>
    </w:pPr>
    <w:rPr>
      <w:i/>
    </w:rPr>
  </w:style>
  <w:style w:type="paragraph" w:customStyle="1" w:styleId="ac">
    <w:name w:val="Мэйл"/>
    <w:basedOn w:val="a2"/>
    <w:qFormat/>
    <w:rsid w:val="00B314CB"/>
    <w:pPr>
      <w:jc w:val="center"/>
    </w:pPr>
    <w:rPr>
      <w:lang w:val="en-US"/>
    </w:rPr>
  </w:style>
  <w:style w:type="paragraph" w:customStyle="1" w:styleId="ad">
    <w:name w:val="Аннотация"/>
    <w:basedOn w:val="ab"/>
    <w:qFormat/>
    <w:rsid w:val="0047667D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47667D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link w:val="2"/>
    <w:rsid w:val="0047667D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link w:val="3"/>
    <w:uiPriority w:val="1"/>
    <w:semiHidden/>
    <w:rsid w:val="0047667D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link w:val="4"/>
    <w:uiPriority w:val="1"/>
    <w:semiHidden/>
    <w:rsid w:val="0047667D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link w:val="5"/>
    <w:rsid w:val="0047667D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47667D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link w:val="6"/>
    <w:uiPriority w:val="9"/>
    <w:semiHidden/>
    <w:rsid w:val="0047667D"/>
    <w:rPr>
      <w:rFonts w:ascii="Times New Roman" w:eastAsia="SimSun" w:hAnsi="Times New Roman" w:cs="Times New Roman"/>
      <w:i/>
      <w:iCs/>
      <w:color w:val="000000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47667D"/>
    <w:pPr>
      <w:framePr w:w="4876" w:wrap="notBeside" w:hAnchor="margin" w:yAlign="bottom"/>
      <w:pBdr>
        <w:top w:val="single" w:sz="2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1E2BE0"/>
    <w:pPr>
      <w:numPr>
        <w:numId w:val="43"/>
      </w:numPr>
      <w:spacing w:after="60"/>
      <w:ind w:left="578" w:hanging="289"/>
    </w:pPr>
  </w:style>
  <w:style w:type="paragraph" w:customStyle="1" w:styleId="a">
    <w:name w:val="Название рисунка"/>
    <w:basedOn w:val="a2"/>
    <w:qFormat/>
    <w:rsid w:val="0047667D"/>
    <w:pPr>
      <w:numPr>
        <w:numId w:val="41"/>
      </w:numPr>
      <w:tabs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47667D"/>
    <w:pPr>
      <w:numPr>
        <w:numId w:val="44"/>
      </w:numPr>
      <w:tabs>
        <w:tab w:val="left" w:pos="567"/>
      </w:tabs>
      <w:spacing w:before="240" w:after="80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47667D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рока таблицы"/>
    <w:basedOn w:val="a2"/>
    <w:qFormat/>
    <w:rsid w:val="0047667D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1E2BE0"/>
    <w:pPr>
      <w:numPr>
        <w:numId w:val="42"/>
      </w:numPr>
      <w:tabs>
        <w:tab w:val="clear" w:pos="288"/>
        <w:tab w:val="left" w:pos="357"/>
      </w:tabs>
      <w:spacing w:after="50" w:line="180" w:lineRule="exact"/>
      <w:ind w:left="357" w:hanging="357"/>
    </w:pPr>
    <w:rPr>
      <w:spacing w:val="0"/>
      <w:sz w:val="16"/>
    </w:rPr>
  </w:style>
  <w:style w:type="paragraph" w:styleId="af2">
    <w:name w:val="Balloon Text"/>
    <w:basedOn w:val="a2"/>
    <w:link w:val="af3"/>
    <w:uiPriority w:val="99"/>
    <w:semiHidden/>
    <w:unhideWhenUsed/>
    <w:rsid w:val="008928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4"/>
    <w:link w:val="af2"/>
    <w:uiPriority w:val="99"/>
    <w:semiHidden/>
    <w:rsid w:val="008928BF"/>
    <w:rPr>
      <w:rFonts w:ascii="Tahoma" w:hAnsi="Tahoma" w:cs="Tahoma"/>
      <w:sz w:val="16"/>
      <w:szCs w:val="16"/>
      <w:lang w:eastAsia="en-US"/>
    </w:rPr>
  </w:style>
  <w:style w:type="paragraph" w:customStyle="1" w:styleId="af4">
    <w:name w:val="Заголовок статьи"/>
    <w:rsid w:val="0001407E"/>
    <w:pPr>
      <w:suppressAutoHyphens/>
      <w:spacing w:before="120" w:after="120" w:line="240" w:lineRule="auto"/>
      <w:jc w:val="center"/>
    </w:pPr>
    <w:rPr>
      <w:rFonts w:ascii="Times New Roman" w:hAnsi="Times New Roman" w:cs="Times New Roman"/>
      <w:bCs/>
      <w:sz w:val="48"/>
      <w:szCs w:val="48"/>
      <w:lang w:val="en-US" w:eastAsia="en-US"/>
    </w:rPr>
  </w:style>
  <w:style w:type="character" w:styleId="af5">
    <w:name w:val="Hyperlink"/>
    <w:uiPriority w:val="99"/>
    <w:unhideWhenUsed/>
    <w:rsid w:val="0047667D"/>
    <w:rPr>
      <w:color w:val="0000FF"/>
      <w:u w:val="single"/>
    </w:rPr>
  </w:style>
  <w:style w:type="character" w:customStyle="1" w:styleId="rpc41">
    <w:name w:val="_rpc_41"/>
    <w:basedOn w:val="a4"/>
    <w:rsid w:val="00995E3A"/>
  </w:style>
  <w:style w:type="paragraph" w:customStyle="1" w:styleId="footnote">
    <w:name w:val="footnote"/>
    <w:uiPriority w:val="99"/>
    <w:rsid w:val="00995E3A"/>
    <w:pPr>
      <w:framePr w:hSpace="187" w:vSpace="187" w:wrap="notBeside" w:vAnchor="text" w:hAnchor="page" w:x="6121" w:y="577"/>
      <w:numPr>
        <w:numId w:val="35"/>
      </w:numPr>
      <w:spacing w:after="40" w:line="240" w:lineRule="auto"/>
    </w:pPr>
    <w:rPr>
      <w:rFonts w:ascii="Times New Roman" w:hAnsi="Times New Roman" w:cs="Times New Roman"/>
      <w:sz w:val="16"/>
      <w:szCs w:val="16"/>
      <w:lang w:val="en-US" w:eastAsia="en-US"/>
    </w:rPr>
  </w:style>
  <w:style w:type="paragraph" w:customStyle="1" w:styleId="-0">
    <w:name w:val="список лит-ры"/>
    <w:rsid w:val="00CC705F"/>
    <w:pPr>
      <w:tabs>
        <w:tab w:val="left" w:pos="357"/>
        <w:tab w:val="num" w:pos="2487"/>
      </w:tabs>
      <w:spacing w:after="50" w:line="180" w:lineRule="exact"/>
      <w:ind w:left="357" w:hanging="357"/>
      <w:jc w:val="both"/>
    </w:pPr>
    <w:rPr>
      <w:rFonts w:ascii="Times New Roman" w:hAnsi="Times New Roman" w:cs="Times New Roman"/>
      <w:noProof/>
      <w:sz w:val="16"/>
      <w:szCs w:val="16"/>
      <w:lang w:eastAsia="en-US"/>
    </w:rPr>
  </w:style>
  <w:style w:type="paragraph" w:customStyle="1" w:styleId="af6">
    <w:name w:val="Нумерация рисунка"/>
    <w:next w:val="a3"/>
    <w:rsid w:val="00CC705F"/>
    <w:pPr>
      <w:tabs>
        <w:tab w:val="left" w:pos="533"/>
      </w:tabs>
      <w:spacing w:before="120" w:line="240" w:lineRule="auto"/>
      <w:ind w:left="357" w:hanging="357"/>
      <w:jc w:val="both"/>
    </w:pPr>
    <w:rPr>
      <w:rFonts w:ascii="Times New Roman" w:eastAsia="SimSun" w:hAnsi="Times New Roman" w:cs="Times New Roman"/>
      <w:noProof/>
      <w:sz w:val="16"/>
      <w:szCs w:val="16"/>
      <w:lang w:eastAsia="en-US"/>
    </w:rPr>
  </w:style>
  <w:style w:type="paragraph" w:customStyle="1" w:styleId="formattext">
    <w:name w:val="formattext"/>
    <w:basedOn w:val="a2"/>
    <w:rsid w:val="00CC705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7">
    <w:name w:val="header"/>
    <w:basedOn w:val="a2"/>
    <w:link w:val="af8"/>
    <w:uiPriority w:val="99"/>
    <w:unhideWhenUsed/>
    <w:rsid w:val="0047667D"/>
    <w:pPr>
      <w:pBdr>
        <w:bottom w:val="single" w:sz="2" w:space="4" w:color="404040"/>
      </w:pBdr>
      <w:tabs>
        <w:tab w:val="center" w:pos="4677"/>
        <w:tab w:val="right" w:pos="9355"/>
      </w:tabs>
      <w:spacing w:line="216" w:lineRule="auto"/>
      <w:jc w:val="right"/>
    </w:pPr>
    <w:rPr>
      <w:i/>
      <w:color w:val="0D0D0D"/>
      <w:sz w:val="16"/>
    </w:rPr>
  </w:style>
  <w:style w:type="character" w:customStyle="1" w:styleId="af8">
    <w:name w:val="Верхний колонтитул Знак"/>
    <w:link w:val="af7"/>
    <w:uiPriority w:val="99"/>
    <w:rsid w:val="0047667D"/>
    <w:rPr>
      <w:rFonts w:ascii="Times New Roman" w:hAnsi="Times New Roman" w:cs="Times New Roman"/>
      <w:i/>
      <w:color w:val="0D0D0D"/>
      <w:sz w:val="16"/>
      <w:szCs w:val="20"/>
      <w:lang w:eastAsia="en-US"/>
    </w:rPr>
  </w:style>
  <w:style w:type="paragraph" w:styleId="af9">
    <w:name w:val="footer"/>
    <w:basedOn w:val="a2"/>
    <w:link w:val="afa"/>
    <w:uiPriority w:val="99"/>
    <w:unhideWhenUsed/>
    <w:rsid w:val="0047667D"/>
    <w:pPr>
      <w:tabs>
        <w:tab w:val="center" w:pos="4677"/>
        <w:tab w:val="right" w:pos="9355"/>
      </w:tabs>
      <w:jc w:val="center"/>
    </w:pPr>
  </w:style>
  <w:style w:type="character" w:customStyle="1" w:styleId="afa">
    <w:name w:val="Нижний колонтитул Знак"/>
    <w:link w:val="af9"/>
    <w:uiPriority w:val="99"/>
    <w:rsid w:val="0047667D"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UnresolvedMention">
    <w:name w:val="Unresolved Mention"/>
    <w:basedOn w:val="a4"/>
    <w:uiPriority w:val="99"/>
    <w:semiHidden/>
    <w:unhideWhenUsed/>
    <w:rsid w:val="00C31E91"/>
    <w:rPr>
      <w:color w:val="605E5C"/>
      <w:shd w:val="clear" w:color="auto" w:fill="E1DFDD"/>
    </w:rPr>
  </w:style>
  <w:style w:type="paragraph" w:styleId="afb">
    <w:name w:val="List Paragraph"/>
    <w:basedOn w:val="a2"/>
    <w:uiPriority w:val="34"/>
    <w:qFormat/>
    <w:rsid w:val="00677FC7"/>
    <w:pPr>
      <w:ind w:left="720"/>
      <w:contextualSpacing/>
    </w:pPr>
  </w:style>
  <w:style w:type="paragraph" w:customStyle="1" w:styleId="ds-markdown-paragraph">
    <w:name w:val="ds-markdown-paragraph"/>
    <w:basedOn w:val="a2"/>
    <w:rsid w:val="007E31A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c">
    <w:name w:val="Placeholder Text"/>
    <w:basedOn w:val="a4"/>
    <w:uiPriority w:val="99"/>
    <w:semiHidden/>
    <w:rsid w:val="007E31AD"/>
    <w:rPr>
      <w:color w:val="6666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1"/>
    <w:lsdException w:name="heading 4" w:uiPriority="1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0" w:qFormat="1"/>
    <w:lsdException w:name="TOC Heading" w:uiPriority="39" w:qFormat="1"/>
  </w:latentStyles>
  <w:style w:type="paragraph" w:default="1" w:styleId="a2">
    <w:name w:val="Normal"/>
    <w:qFormat/>
    <w:rsid w:val="0047667D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47667D"/>
    <w:pPr>
      <w:keepNext/>
      <w:keepLines/>
      <w:numPr>
        <w:numId w:val="40"/>
      </w:numPr>
      <w:tabs>
        <w:tab w:val="left" w:pos="425"/>
      </w:tabs>
      <w:suppressAutoHyphens w:val="0"/>
      <w:spacing w:before="160" w:after="80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47667D"/>
    <w:pPr>
      <w:keepNext/>
      <w:keepLines/>
      <w:numPr>
        <w:ilvl w:val="1"/>
        <w:numId w:val="40"/>
      </w:numPr>
      <w:suppressAutoHyphens w:val="0"/>
      <w:spacing w:before="120" w:after="60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47667D"/>
    <w:pPr>
      <w:numPr>
        <w:ilvl w:val="2"/>
        <w:numId w:val="40"/>
      </w:numPr>
      <w:tabs>
        <w:tab w:val="left" w:pos="720"/>
      </w:tabs>
      <w:suppressAutoHyphens w:val="0"/>
      <w:spacing w:after="60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47667D"/>
    <w:pPr>
      <w:numPr>
        <w:ilvl w:val="3"/>
        <w:numId w:val="40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47667D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47667D"/>
    <w:pPr>
      <w:keepNext/>
      <w:keepLines/>
      <w:spacing w:before="200"/>
      <w:outlineLvl w:val="5"/>
    </w:pPr>
    <w:rPr>
      <w:rFonts w:eastAsia="SimSun"/>
      <w:i/>
      <w:iCs/>
      <w:color w:val="00000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next w:val="a2"/>
    <w:link w:val="a8"/>
    <w:qFormat/>
    <w:rsid w:val="0047667D"/>
    <w:pPr>
      <w:spacing w:before="120" w:after="120"/>
      <w:contextualSpacing/>
      <w:jc w:val="center"/>
    </w:pPr>
    <w:rPr>
      <w:rFonts w:eastAsia="SimSun"/>
      <w:color w:val="000000"/>
      <w:kern w:val="28"/>
      <w:sz w:val="48"/>
      <w:szCs w:val="52"/>
    </w:rPr>
  </w:style>
  <w:style w:type="character" w:customStyle="1" w:styleId="a8">
    <w:name w:val="Название Знак"/>
    <w:link w:val="a7"/>
    <w:rsid w:val="0047667D"/>
    <w:rPr>
      <w:rFonts w:ascii="Times New Roman" w:eastAsia="SimSun" w:hAnsi="Times New Roman" w:cs="Times New Roman"/>
      <w:color w:val="000000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47667D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47667D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47667D"/>
    <w:pPr>
      <w:spacing w:before="240" w:after="12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B314CB"/>
    <w:pPr>
      <w:spacing w:after="80"/>
      <w:jc w:val="center"/>
    </w:pPr>
    <w:rPr>
      <w:i/>
    </w:rPr>
  </w:style>
  <w:style w:type="paragraph" w:customStyle="1" w:styleId="ac">
    <w:name w:val="Мэйл"/>
    <w:basedOn w:val="a2"/>
    <w:qFormat/>
    <w:rsid w:val="00B314CB"/>
    <w:pPr>
      <w:jc w:val="center"/>
    </w:pPr>
    <w:rPr>
      <w:lang w:val="en-US"/>
    </w:rPr>
  </w:style>
  <w:style w:type="paragraph" w:customStyle="1" w:styleId="ad">
    <w:name w:val="Аннотация"/>
    <w:basedOn w:val="ab"/>
    <w:qFormat/>
    <w:rsid w:val="0047667D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47667D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link w:val="2"/>
    <w:rsid w:val="0047667D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link w:val="3"/>
    <w:uiPriority w:val="1"/>
    <w:semiHidden/>
    <w:rsid w:val="0047667D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link w:val="4"/>
    <w:uiPriority w:val="1"/>
    <w:semiHidden/>
    <w:rsid w:val="0047667D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link w:val="5"/>
    <w:rsid w:val="0047667D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47667D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link w:val="6"/>
    <w:uiPriority w:val="9"/>
    <w:semiHidden/>
    <w:rsid w:val="0047667D"/>
    <w:rPr>
      <w:rFonts w:ascii="Times New Roman" w:eastAsia="SimSun" w:hAnsi="Times New Roman" w:cs="Times New Roman"/>
      <w:i/>
      <w:iCs/>
      <w:color w:val="000000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47667D"/>
    <w:pPr>
      <w:framePr w:w="4876" w:wrap="notBeside" w:hAnchor="margin" w:yAlign="bottom"/>
      <w:pBdr>
        <w:top w:val="single" w:sz="2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1E2BE0"/>
    <w:pPr>
      <w:numPr>
        <w:numId w:val="43"/>
      </w:numPr>
      <w:spacing w:after="60"/>
      <w:ind w:left="578" w:hanging="289"/>
    </w:pPr>
  </w:style>
  <w:style w:type="paragraph" w:customStyle="1" w:styleId="a">
    <w:name w:val="Название рисунка"/>
    <w:basedOn w:val="a2"/>
    <w:qFormat/>
    <w:rsid w:val="0047667D"/>
    <w:pPr>
      <w:numPr>
        <w:numId w:val="41"/>
      </w:numPr>
      <w:tabs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47667D"/>
    <w:pPr>
      <w:numPr>
        <w:numId w:val="44"/>
      </w:numPr>
      <w:tabs>
        <w:tab w:val="left" w:pos="567"/>
      </w:tabs>
      <w:spacing w:before="240" w:after="80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47667D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рока таблицы"/>
    <w:basedOn w:val="a2"/>
    <w:qFormat/>
    <w:rsid w:val="0047667D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1E2BE0"/>
    <w:pPr>
      <w:numPr>
        <w:numId w:val="42"/>
      </w:numPr>
      <w:tabs>
        <w:tab w:val="clear" w:pos="288"/>
        <w:tab w:val="left" w:pos="357"/>
      </w:tabs>
      <w:spacing w:after="50" w:line="180" w:lineRule="exact"/>
      <w:ind w:left="357" w:hanging="357"/>
    </w:pPr>
    <w:rPr>
      <w:spacing w:val="0"/>
      <w:sz w:val="16"/>
    </w:rPr>
  </w:style>
  <w:style w:type="paragraph" w:styleId="af2">
    <w:name w:val="Balloon Text"/>
    <w:basedOn w:val="a2"/>
    <w:link w:val="af3"/>
    <w:uiPriority w:val="99"/>
    <w:semiHidden/>
    <w:unhideWhenUsed/>
    <w:rsid w:val="008928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4"/>
    <w:link w:val="af2"/>
    <w:uiPriority w:val="99"/>
    <w:semiHidden/>
    <w:rsid w:val="008928BF"/>
    <w:rPr>
      <w:rFonts w:ascii="Tahoma" w:hAnsi="Tahoma" w:cs="Tahoma"/>
      <w:sz w:val="16"/>
      <w:szCs w:val="16"/>
      <w:lang w:eastAsia="en-US"/>
    </w:rPr>
  </w:style>
  <w:style w:type="paragraph" w:customStyle="1" w:styleId="af4">
    <w:name w:val="Заголовок статьи"/>
    <w:rsid w:val="0001407E"/>
    <w:pPr>
      <w:suppressAutoHyphens/>
      <w:spacing w:before="120" w:after="120" w:line="240" w:lineRule="auto"/>
      <w:jc w:val="center"/>
    </w:pPr>
    <w:rPr>
      <w:rFonts w:ascii="Times New Roman" w:hAnsi="Times New Roman" w:cs="Times New Roman"/>
      <w:bCs/>
      <w:sz w:val="48"/>
      <w:szCs w:val="48"/>
      <w:lang w:val="en-US" w:eastAsia="en-US"/>
    </w:rPr>
  </w:style>
  <w:style w:type="character" w:styleId="af5">
    <w:name w:val="Hyperlink"/>
    <w:uiPriority w:val="99"/>
    <w:unhideWhenUsed/>
    <w:rsid w:val="0047667D"/>
    <w:rPr>
      <w:color w:val="0000FF"/>
      <w:u w:val="single"/>
    </w:rPr>
  </w:style>
  <w:style w:type="character" w:customStyle="1" w:styleId="rpc41">
    <w:name w:val="_rpc_41"/>
    <w:basedOn w:val="a4"/>
    <w:rsid w:val="00995E3A"/>
  </w:style>
  <w:style w:type="paragraph" w:customStyle="1" w:styleId="footnote">
    <w:name w:val="footnote"/>
    <w:uiPriority w:val="99"/>
    <w:rsid w:val="00995E3A"/>
    <w:pPr>
      <w:framePr w:hSpace="187" w:vSpace="187" w:wrap="notBeside" w:vAnchor="text" w:hAnchor="page" w:x="6121" w:y="577"/>
      <w:numPr>
        <w:numId w:val="35"/>
      </w:numPr>
      <w:spacing w:after="40" w:line="240" w:lineRule="auto"/>
    </w:pPr>
    <w:rPr>
      <w:rFonts w:ascii="Times New Roman" w:hAnsi="Times New Roman" w:cs="Times New Roman"/>
      <w:sz w:val="16"/>
      <w:szCs w:val="16"/>
      <w:lang w:val="en-US" w:eastAsia="en-US"/>
    </w:rPr>
  </w:style>
  <w:style w:type="paragraph" w:customStyle="1" w:styleId="-0">
    <w:name w:val="список лит-ры"/>
    <w:rsid w:val="00CC705F"/>
    <w:pPr>
      <w:tabs>
        <w:tab w:val="left" w:pos="357"/>
        <w:tab w:val="num" w:pos="2487"/>
      </w:tabs>
      <w:spacing w:after="50" w:line="180" w:lineRule="exact"/>
      <w:ind w:left="357" w:hanging="357"/>
      <w:jc w:val="both"/>
    </w:pPr>
    <w:rPr>
      <w:rFonts w:ascii="Times New Roman" w:hAnsi="Times New Roman" w:cs="Times New Roman"/>
      <w:noProof/>
      <w:sz w:val="16"/>
      <w:szCs w:val="16"/>
      <w:lang w:eastAsia="en-US"/>
    </w:rPr>
  </w:style>
  <w:style w:type="paragraph" w:customStyle="1" w:styleId="af6">
    <w:name w:val="Нумерация рисунка"/>
    <w:next w:val="a3"/>
    <w:rsid w:val="00CC705F"/>
    <w:pPr>
      <w:tabs>
        <w:tab w:val="left" w:pos="533"/>
      </w:tabs>
      <w:spacing w:before="120" w:line="240" w:lineRule="auto"/>
      <w:ind w:left="357" w:hanging="357"/>
      <w:jc w:val="both"/>
    </w:pPr>
    <w:rPr>
      <w:rFonts w:ascii="Times New Roman" w:eastAsia="SimSun" w:hAnsi="Times New Roman" w:cs="Times New Roman"/>
      <w:noProof/>
      <w:sz w:val="16"/>
      <w:szCs w:val="16"/>
      <w:lang w:eastAsia="en-US"/>
    </w:rPr>
  </w:style>
  <w:style w:type="paragraph" w:customStyle="1" w:styleId="formattext">
    <w:name w:val="formattext"/>
    <w:basedOn w:val="a2"/>
    <w:rsid w:val="00CC705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7">
    <w:name w:val="header"/>
    <w:basedOn w:val="a2"/>
    <w:link w:val="af8"/>
    <w:uiPriority w:val="99"/>
    <w:unhideWhenUsed/>
    <w:rsid w:val="0047667D"/>
    <w:pPr>
      <w:pBdr>
        <w:bottom w:val="single" w:sz="2" w:space="4" w:color="404040"/>
      </w:pBdr>
      <w:tabs>
        <w:tab w:val="center" w:pos="4677"/>
        <w:tab w:val="right" w:pos="9355"/>
      </w:tabs>
      <w:spacing w:line="216" w:lineRule="auto"/>
      <w:jc w:val="right"/>
    </w:pPr>
    <w:rPr>
      <w:i/>
      <w:color w:val="0D0D0D"/>
      <w:sz w:val="16"/>
    </w:rPr>
  </w:style>
  <w:style w:type="character" w:customStyle="1" w:styleId="af8">
    <w:name w:val="Верхний колонтитул Знак"/>
    <w:link w:val="af7"/>
    <w:uiPriority w:val="99"/>
    <w:rsid w:val="0047667D"/>
    <w:rPr>
      <w:rFonts w:ascii="Times New Roman" w:hAnsi="Times New Roman" w:cs="Times New Roman"/>
      <w:i/>
      <w:color w:val="0D0D0D"/>
      <w:sz w:val="16"/>
      <w:szCs w:val="20"/>
      <w:lang w:eastAsia="en-US"/>
    </w:rPr>
  </w:style>
  <w:style w:type="paragraph" w:styleId="af9">
    <w:name w:val="footer"/>
    <w:basedOn w:val="a2"/>
    <w:link w:val="afa"/>
    <w:uiPriority w:val="99"/>
    <w:unhideWhenUsed/>
    <w:rsid w:val="0047667D"/>
    <w:pPr>
      <w:tabs>
        <w:tab w:val="center" w:pos="4677"/>
        <w:tab w:val="right" w:pos="9355"/>
      </w:tabs>
      <w:jc w:val="center"/>
    </w:pPr>
  </w:style>
  <w:style w:type="character" w:customStyle="1" w:styleId="afa">
    <w:name w:val="Нижний колонтитул Знак"/>
    <w:link w:val="af9"/>
    <w:uiPriority w:val="99"/>
    <w:rsid w:val="0047667D"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UnresolvedMention">
    <w:name w:val="Unresolved Mention"/>
    <w:basedOn w:val="a4"/>
    <w:uiPriority w:val="99"/>
    <w:semiHidden/>
    <w:unhideWhenUsed/>
    <w:rsid w:val="00C31E91"/>
    <w:rPr>
      <w:color w:val="605E5C"/>
      <w:shd w:val="clear" w:color="auto" w:fill="E1DFDD"/>
    </w:rPr>
  </w:style>
  <w:style w:type="paragraph" w:styleId="afb">
    <w:name w:val="List Paragraph"/>
    <w:basedOn w:val="a2"/>
    <w:uiPriority w:val="34"/>
    <w:qFormat/>
    <w:rsid w:val="00677FC7"/>
    <w:pPr>
      <w:ind w:left="720"/>
      <w:contextualSpacing/>
    </w:pPr>
  </w:style>
  <w:style w:type="paragraph" w:customStyle="1" w:styleId="ds-markdown-paragraph">
    <w:name w:val="ds-markdown-paragraph"/>
    <w:basedOn w:val="a2"/>
    <w:rsid w:val="007E31A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c">
    <w:name w:val="Placeholder Text"/>
    <w:basedOn w:val="a4"/>
    <w:uiPriority w:val="99"/>
    <w:semiHidden/>
    <w:rsid w:val="007E31A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valekseev@etu.ru" TargetMode="External"/><Relationship Id="rId13" Type="http://schemas.openxmlformats.org/officeDocument/2006/relationships/image" Target="media/image2.png"/><Relationship Id="rId18" Type="http://schemas.openxmlformats.org/officeDocument/2006/relationships/oleObject" Target="embeddings/oleObject2.bin"/><Relationship Id="rId26" Type="http://schemas.openxmlformats.org/officeDocument/2006/relationships/hyperlink" Target="https://ieeexplore.ieee.org/xpl/conhome/10467195/proceeding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5.wmf"/><Relationship Id="rId25" Type="http://schemas.openxmlformats.org/officeDocument/2006/relationships/hyperlink" Target="https://ieeexplore.ieee.org/xpl/conhome/10554068/proceeding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hikin.andrey99@yandex.ru" TargetMode="External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4.bin"/><Relationship Id="rId28" Type="http://schemas.openxmlformats.org/officeDocument/2006/relationships/fontTable" Target="fontTable.xml"/><Relationship Id="rId10" Type="http://schemas.openxmlformats.org/officeDocument/2006/relationships/hyperlink" Target="mailto:nvorlova@etu.ru" TargetMode="External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hyperlink" Target="mailto:verabryzgalo@mail.ru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8.wmf"/><Relationship Id="rId27" Type="http://schemas.openxmlformats.org/officeDocument/2006/relationships/hyperlink" Target="https://public.mon.ecopass.adc.spb.ru/air/ma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2529</Words>
  <Characters>14418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</dc:creator>
  <cp:lastModifiedBy>Ri</cp:lastModifiedBy>
  <cp:revision>2</cp:revision>
  <dcterms:created xsi:type="dcterms:W3CDTF">2026-04-01T12:56:00Z</dcterms:created>
  <dcterms:modified xsi:type="dcterms:W3CDTF">2026-04-01T12:56:00Z</dcterms:modified>
</cp:coreProperties>
</file>