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21375" w14:textId="6B5493DD" w:rsidR="00D80951" w:rsidRDefault="00EE4593" w:rsidP="00DF5051">
      <w:pPr>
        <w:pStyle w:val="a7"/>
      </w:pPr>
      <w:r w:rsidRPr="00176E8E">
        <w:t xml:space="preserve">Проектирование программного обеспечения для расчета концентрации загрязняющего вещества в русле </w:t>
      </w:r>
      <w:r w:rsidRPr="00DF5051">
        <w:t>реки</w:t>
      </w:r>
    </w:p>
    <w:p w14:paraId="33F6013C" w14:textId="77777777" w:rsidR="0048347D" w:rsidRPr="0048347D" w:rsidRDefault="0048347D" w:rsidP="0048347D">
      <w:pPr>
        <w:sectPr w:rsidR="0048347D" w:rsidRPr="0048347D" w:rsidSect="0047652D"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14:paraId="51712647" w14:textId="31DD7D22" w:rsidR="00D80951" w:rsidRPr="00176E8E" w:rsidRDefault="00391463" w:rsidP="00DF5051">
      <w:pPr>
        <w:pStyle w:val="aa"/>
      </w:pPr>
      <w:r w:rsidRPr="00176E8E">
        <w:t>А.</w:t>
      </w:r>
      <w:r w:rsidR="00DF5051">
        <w:t xml:space="preserve"> </w:t>
      </w:r>
      <w:r w:rsidRPr="00176E8E">
        <w:t>К. Чикин</w:t>
      </w:r>
    </w:p>
    <w:p w14:paraId="63580808" w14:textId="081E5538" w:rsidR="004D44EA" w:rsidRPr="00176E8E" w:rsidRDefault="004D44EA" w:rsidP="00DF5051">
      <w:pPr>
        <w:pStyle w:val="ab"/>
      </w:pPr>
      <w:r w:rsidRPr="00176E8E">
        <w:t xml:space="preserve">Санкт-Петербургский государственный электротехнический университет </w:t>
      </w:r>
      <w:r w:rsidR="00DF5051">
        <w:br/>
      </w:r>
      <w:r w:rsidRPr="00176E8E">
        <w:t>«ЛЭТИ» им. В.И. Ульянова (Ленина)</w:t>
      </w:r>
    </w:p>
    <w:p w14:paraId="42DB8623" w14:textId="14170ED1" w:rsidR="009F446D" w:rsidRPr="00176E8E" w:rsidRDefault="00391463" w:rsidP="00DF5051">
      <w:pPr>
        <w:pStyle w:val="ac"/>
        <w:rPr>
          <w:lang w:val="ru-RU"/>
        </w:rPr>
      </w:pPr>
      <w:proofErr w:type="spellStart"/>
      <w:r w:rsidRPr="00176E8E">
        <w:t>chikin</w:t>
      </w:r>
      <w:proofErr w:type="spellEnd"/>
      <w:r w:rsidRPr="00176E8E">
        <w:rPr>
          <w:lang w:val="ru-RU"/>
        </w:rPr>
        <w:t>.</w:t>
      </w:r>
      <w:proofErr w:type="spellStart"/>
      <w:r w:rsidRPr="00176E8E">
        <w:t>andrey</w:t>
      </w:r>
      <w:proofErr w:type="spellEnd"/>
      <w:r w:rsidRPr="00176E8E">
        <w:rPr>
          <w:lang w:val="ru-RU"/>
        </w:rPr>
        <w:t>99@</w:t>
      </w:r>
      <w:proofErr w:type="spellStart"/>
      <w:r w:rsidRPr="00176E8E">
        <w:t>yandex</w:t>
      </w:r>
      <w:proofErr w:type="spellEnd"/>
      <w:r w:rsidRPr="00176E8E">
        <w:rPr>
          <w:lang w:val="ru-RU"/>
        </w:rPr>
        <w:t>.</w:t>
      </w:r>
      <w:proofErr w:type="spellStart"/>
      <w:r w:rsidRPr="00176E8E">
        <w:t>ru</w:t>
      </w:r>
      <w:proofErr w:type="spellEnd"/>
    </w:p>
    <w:p w14:paraId="7AB5CB7F" w14:textId="19165B1E" w:rsidR="00D80951" w:rsidRPr="00176E8E" w:rsidRDefault="009F446D" w:rsidP="00DF5051">
      <w:pPr>
        <w:pStyle w:val="aa"/>
      </w:pPr>
      <w:r w:rsidRPr="00176E8E">
        <w:br w:type="column"/>
      </w:r>
      <w:r w:rsidR="00391463" w:rsidRPr="00176E8E">
        <w:t>В.</w:t>
      </w:r>
      <w:r w:rsidR="00DF5051">
        <w:t xml:space="preserve"> </w:t>
      </w:r>
      <w:r w:rsidR="00391463" w:rsidRPr="00176E8E">
        <w:t>В. Алексеев</w:t>
      </w:r>
    </w:p>
    <w:p w14:paraId="156C74F5" w14:textId="77777777" w:rsidR="00DF5051" w:rsidRPr="00176E8E" w:rsidRDefault="00DF5051" w:rsidP="00DF5051">
      <w:pPr>
        <w:pStyle w:val="ab"/>
      </w:pPr>
      <w:r w:rsidRPr="00176E8E">
        <w:t xml:space="preserve">Санкт-Петербургский государственный электротехнический университет </w:t>
      </w:r>
      <w:r>
        <w:br/>
      </w:r>
      <w:r w:rsidRPr="00176E8E">
        <w:t>«ЛЭТИ» им. В.И. Ульянова (Ленина)</w:t>
      </w:r>
    </w:p>
    <w:p w14:paraId="3A3D9527" w14:textId="53156428" w:rsidR="00D80951" w:rsidRPr="00176E8E" w:rsidRDefault="004D44EA" w:rsidP="00791CA2">
      <w:pPr>
        <w:pStyle w:val="ac"/>
        <w:rPr>
          <w:lang w:val="ru-RU"/>
        </w:rPr>
      </w:pPr>
      <w:r w:rsidRPr="00176E8E">
        <w:rPr>
          <w:lang w:val="ru-RU"/>
        </w:rPr>
        <w:t>vvalekseev@etu.ru</w:t>
      </w:r>
    </w:p>
    <w:p w14:paraId="678FB9C1" w14:textId="77777777" w:rsidR="00D80951" w:rsidRPr="00176E8E" w:rsidRDefault="00D80951" w:rsidP="00D80951">
      <w:pPr>
        <w:pStyle w:val="ab"/>
        <w:sectPr w:rsidR="00D80951" w:rsidRPr="00176E8E" w:rsidSect="00D80951">
          <w:type w:val="continuous"/>
          <w:pgSz w:w="11906" w:h="16838" w:code="9"/>
          <w:pgMar w:top="907" w:right="907" w:bottom="1440" w:left="907" w:header="709" w:footer="709" w:gutter="0"/>
          <w:cols w:num="2" w:space="708"/>
          <w:docGrid w:linePitch="360"/>
        </w:sectPr>
      </w:pPr>
    </w:p>
    <w:p w14:paraId="0FD610FC" w14:textId="77777777" w:rsidR="00D80951" w:rsidRPr="00176E8E" w:rsidRDefault="00D80951" w:rsidP="009F446D">
      <w:pPr>
        <w:jc w:val="center"/>
      </w:pPr>
    </w:p>
    <w:p w14:paraId="22564E4B" w14:textId="77777777" w:rsidR="0013123C" w:rsidRPr="00176E8E" w:rsidRDefault="0013123C" w:rsidP="009F446D">
      <w:pPr>
        <w:jc w:val="center"/>
        <w:sectPr w:rsidR="0013123C" w:rsidRPr="00176E8E" w:rsidSect="00D80951">
          <w:type w:val="continuous"/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14:paraId="6406564E" w14:textId="46F45D11" w:rsidR="0013123C" w:rsidRPr="00176E8E" w:rsidRDefault="0013123C" w:rsidP="00791CA2">
      <w:pPr>
        <w:pStyle w:val="ad"/>
        <w:rPr>
          <w:rFonts w:eastAsia="MS Mincho"/>
        </w:rPr>
      </w:pPr>
      <w:r w:rsidRPr="00176E8E">
        <w:rPr>
          <w:i/>
        </w:rPr>
        <w:t xml:space="preserve">Аннотация. </w:t>
      </w:r>
      <w:r w:rsidR="00391463" w:rsidRPr="00176E8E">
        <w:rPr>
          <w:rFonts w:eastAsia="MS Mincho"/>
        </w:rPr>
        <w:t xml:space="preserve">В работе рассматривается процесс разработки программного обеспечения на языке программирования </w:t>
      </w:r>
      <w:proofErr w:type="spellStart"/>
      <w:r w:rsidR="00391463" w:rsidRPr="00176E8E">
        <w:rPr>
          <w:rFonts w:eastAsia="MS Mincho"/>
        </w:rPr>
        <w:t>Rust</w:t>
      </w:r>
      <w:proofErr w:type="spellEnd"/>
      <w:r w:rsidR="00391463" w:rsidRPr="00176E8E">
        <w:rPr>
          <w:rFonts w:eastAsia="MS Mincho"/>
        </w:rPr>
        <w:t xml:space="preserve"> для построения поля концентрации загрязняющих веществ в русле реки с использованием геоинформационных единиц - геотаксонов. Описана архитектура приложения, представлено описание каждого из модулей расчета. Результатом работы является консольное приложение, которое может быть использовано для моделирования с целью оценки экологической обстановки.</w:t>
      </w:r>
      <w:r w:rsidRPr="00176E8E">
        <w:rPr>
          <w:rFonts w:eastAsia="MS Mincho"/>
        </w:rPr>
        <w:t xml:space="preserve"> </w:t>
      </w:r>
    </w:p>
    <w:p w14:paraId="6229DDFA" w14:textId="68342A49" w:rsidR="0013123C" w:rsidRPr="00176E8E" w:rsidRDefault="0013123C" w:rsidP="0013123C">
      <w:pPr>
        <w:pStyle w:val="ae"/>
      </w:pPr>
      <w:r w:rsidRPr="00176E8E">
        <w:t xml:space="preserve">Ключевые слова: </w:t>
      </w:r>
      <w:proofErr w:type="spellStart"/>
      <w:r w:rsidR="00391463" w:rsidRPr="00176E8E">
        <w:rPr>
          <w:rFonts w:eastAsia="MS Mincho"/>
        </w:rPr>
        <w:t>геотаксон</w:t>
      </w:r>
      <w:proofErr w:type="spellEnd"/>
      <w:r w:rsidR="00391463" w:rsidRPr="00176E8E">
        <w:rPr>
          <w:rFonts w:eastAsia="MS Mincho"/>
        </w:rPr>
        <w:t xml:space="preserve">, программа, </w:t>
      </w:r>
      <w:proofErr w:type="spellStart"/>
      <w:r w:rsidR="00391463" w:rsidRPr="00176E8E">
        <w:rPr>
          <w:rFonts w:eastAsia="MS Mincho"/>
        </w:rPr>
        <w:t>rust</w:t>
      </w:r>
      <w:proofErr w:type="spellEnd"/>
      <w:r w:rsidR="00391463" w:rsidRPr="00176E8E">
        <w:rPr>
          <w:rFonts w:eastAsia="MS Mincho"/>
        </w:rPr>
        <w:t>, концентрация загрязняющих веществ, водный объект</w:t>
      </w:r>
    </w:p>
    <w:p w14:paraId="7B35B262" w14:textId="4E34FB39" w:rsidR="0013123C" w:rsidRPr="00176E8E" w:rsidRDefault="00EE4593" w:rsidP="0013123C">
      <w:pPr>
        <w:pStyle w:val="1"/>
      </w:pPr>
      <w:r w:rsidRPr="00176E8E">
        <w:t>Введение</w:t>
      </w:r>
    </w:p>
    <w:p w14:paraId="06CF76EB" w14:textId="77777777" w:rsidR="00EE4593" w:rsidRPr="00176E8E" w:rsidRDefault="00EE4593" w:rsidP="00EE4593">
      <w:pPr>
        <w:pStyle w:val="a3"/>
      </w:pPr>
      <w:r w:rsidRPr="00176E8E">
        <w:t>В условиях возрастающей антропогенной нагрузки на водные экосистемы особую актуальность приобретает задача мониторинга и прогнозирования распространения загрязняющих веществ в руслах рек. Эффективная оценка экологического состояния водных объектов требует применения современных инструментов математического моделирования и программной реализации, обеспечивающих высокую точность расчетов и возможность учета пространственной неоднородности среды. В этой связи разработка специализированного программного обеспечения, ориентированного на моделирование процессов переноса и распределения загрязняющих веществ, представляет собой значимую научно-практическую задачу.</w:t>
      </w:r>
    </w:p>
    <w:p w14:paraId="6011D2A9" w14:textId="13B3A8BF" w:rsidR="00EE4593" w:rsidRPr="00176E8E" w:rsidRDefault="00EE4593" w:rsidP="00EE4593">
      <w:pPr>
        <w:pStyle w:val="a3"/>
      </w:pPr>
      <w:r w:rsidRPr="00176E8E">
        <w:t>Целью данной работы является проектирование и реализация программного обеспечения для расчета поля концентрации загрязняющего вещества в русле реки с использованием</w:t>
      </w:r>
      <w:r w:rsidR="00AB6154" w:rsidRPr="00176E8E">
        <w:t xml:space="preserve"> </w:t>
      </w:r>
      <w:r w:rsidRPr="00176E8E">
        <w:t xml:space="preserve">геоинформационных единиц — </w:t>
      </w:r>
      <w:proofErr w:type="spellStart"/>
      <w:r w:rsidRPr="00176E8E">
        <w:t>геотаксонов</w:t>
      </w:r>
      <w:proofErr w:type="spellEnd"/>
      <w:r w:rsidRPr="00176E8E">
        <w:t xml:space="preserve">. </w:t>
      </w:r>
    </w:p>
    <w:p w14:paraId="26CB8D90" w14:textId="77777777" w:rsidR="00EE4593" w:rsidRPr="00176E8E" w:rsidRDefault="00EE4593" w:rsidP="00EE4593">
      <w:pPr>
        <w:pStyle w:val="a3"/>
      </w:pPr>
      <w:r w:rsidRPr="00176E8E">
        <w:t>В работе представлены основные этапы проектирования программного обеспечения, включающего структуру программных компонентов и описание их атрибутов, методов класса и взаимодействие объектов между собой.</w:t>
      </w:r>
    </w:p>
    <w:p w14:paraId="696D8A9B" w14:textId="611CDACF" w:rsidR="00EE4593" w:rsidRPr="00176E8E" w:rsidRDefault="00EE4593" w:rsidP="00EE4593">
      <w:pPr>
        <w:pStyle w:val="a3"/>
      </w:pPr>
      <w:r w:rsidRPr="00176E8E">
        <w:t>Разработанное программное обеспечение (ПО) может быть использовано</w:t>
      </w:r>
      <w:r w:rsidR="00AB6154" w:rsidRPr="00176E8E">
        <w:t xml:space="preserve"> в качестве</w:t>
      </w:r>
      <w:r w:rsidRPr="00176E8E">
        <w:t xml:space="preserve"> библиотеки, позволяюще</w:t>
      </w:r>
      <w:r w:rsidR="00AB6154" w:rsidRPr="00176E8E">
        <w:t>й</w:t>
      </w:r>
      <w:r w:rsidRPr="00176E8E">
        <w:t xml:space="preserve"> строить модели русла рек, используя готовый набор инструментов</w:t>
      </w:r>
      <w:r w:rsidR="00AB6154" w:rsidRPr="00176E8E">
        <w:t>. Возможно использование</w:t>
      </w:r>
      <w:r w:rsidRPr="00176E8E">
        <w:t xml:space="preserve"> и в формате </w:t>
      </w:r>
      <w:r w:rsidRPr="00176E8E">
        <w:t>консольного приложения для расчета поля</w:t>
      </w:r>
      <w:r w:rsidR="00AB6154" w:rsidRPr="00176E8E">
        <w:t xml:space="preserve"> предельной</w:t>
      </w:r>
      <w:r w:rsidRPr="00176E8E">
        <w:t xml:space="preserve"> концентрации загрязняющего вещества (ПДК) в пределах одного геотаксона.</w:t>
      </w:r>
    </w:p>
    <w:p w14:paraId="3850EFE2" w14:textId="0B11052C" w:rsidR="00EE4593" w:rsidRPr="00176E8E" w:rsidRDefault="00EE4593" w:rsidP="00EE4593">
      <w:pPr>
        <w:pStyle w:val="1"/>
      </w:pPr>
      <w:r w:rsidRPr="00176E8E">
        <w:t>Описание системы</w:t>
      </w:r>
    </w:p>
    <w:p w14:paraId="35E58E5B" w14:textId="5430CB0E" w:rsidR="00EE4593" w:rsidRPr="00176E8E" w:rsidRDefault="00EE4593" w:rsidP="00EE4593">
      <w:pPr>
        <w:pStyle w:val="a3"/>
      </w:pPr>
      <w:r w:rsidRPr="00176E8E">
        <w:t xml:space="preserve">В работе рассматривается водный объект, на который оказывается экологическое воздействие. Он разделяется на геоинформационные единицы — геотаксоны. За геотаксоны в данном случае принимается равномерный участок речного русла, где </w:t>
      </w:r>
      <w:r w:rsidR="00AB6154" w:rsidRPr="00176E8E">
        <w:t>значение</w:t>
      </w:r>
      <w:r w:rsidRPr="00176E8E">
        <w:t xml:space="preserve"> водотока, ширина и глубина принимаются за постоянные величины.</w:t>
      </w:r>
    </w:p>
    <w:p w14:paraId="112CB703" w14:textId="43576ACD" w:rsidR="00EE4593" w:rsidRPr="00176E8E" w:rsidRDefault="00A952B2" w:rsidP="00EE4593">
      <w:pPr>
        <w:pStyle w:val="a3"/>
        <w:jc w:val="center"/>
      </w:pPr>
      <w:r w:rsidRPr="006C6266">
        <w:rPr>
          <w:noProof/>
          <w:lang w:eastAsia="ru-RU"/>
        </w:rPr>
        <w:drawing>
          <wp:inline distT="0" distB="0" distL="0" distR="0" wp14:anchorId="77FD0097" wp14:editId="6E68BE3F">
            <wp:extent cx="1384300" cy="1409700"/>
            <wp:effectExtent l="0" t="0" r="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B7FB7" w14:textId="4D5600D2" w:rsidR="00EE4593" w:rsidRPr="00176E8E" w:rsidRDefault="00EE4593" w:rsidP="00EE4593">
      <w:pPr>
        <w:pStyle w:val="a"/>
      </w:pPr>
      <w:r w:rsidRPr="00176E8E">
        <w:t>Участок речного русла</w:t>
      </w:r>
    </w:p>
    <w:p w14:paraId="72753684" w14:textId="241C595D" w:rsidR="00462D38" w:rsidRPr="00462D38" w:rsidRDefault="00EE4593" w:rsidP="00462D38">
      <w:pPr>
        <w:pStyle w:val="a3"/>
      </w:pPr>
      <w:r w:rsidRPr="00176E8E">
        <w:t xml:space="preserve">На рисунке один представлен участок водного объекта, который разделен на </w:t>
      </w:r>
      <w:proofErr w:type="spellStart"/>
      <w:r w:rsidRPr="00176E8E">
        <w:t>геотаксоны</w:t>
      </w:r>
      <w:proofErr w:type="spellEnd"/>
      <w:r w:rsidRPr="00176E8E">
        <w:t xml:space="preserve"> (G</w:t>
      </w:r>
      <w:r w:rsidRPr="00176E8E">
        <w:rPr>
          <w:vertAlign w:val="subscript"/>
        </w:rPr>
        <w:t>1</w:t>
      </w:r>
      <w:r w:rsidRPr="00176E8E">
        <w:t>, G</w:t>
      </w:r>
      <w:r w:rsidRPr="00176E8E">
        <w:rPr>
          <w:vertAlign w:val="subscript"/>
        </w:rPr>
        <w:t>2</w:t>
      </w:r>
      <w:r w:rsidRPr="00176E8E">
        <w:t>, G</w:t>
      </w:r>
      <w:r w:rsidRPr="00176E8E">
        <w:rPr>
          <w:vertAlign w:val="subscript"/>
        </w:rPr>
        <w:t>3</w:t>
      </w:r>
      <w:r w:rsidRPr="00176E8E">
        <w:t>).</w:t>
      </w:r>
      <w:r w:rsidR="00462D38">
        <w:t xml:space="preserve"> Основное русло реки – участок </w:t>
      </w:r>
      <w:r w:rsidR="00462D38">
        <w:rPr>
          <w:lang w:val="en-US"/>
        </w:rPr>
        <w:t>G</w:t>
      </w:r>
      <w:r w:rsidR="00462D38" w:rsidRPr="00462D38">
        <w:rPr>
          <w:vertAlign w:val="subscript"/>
        </w:rPr>
        <w:t>2</w:t>
      </w:r>
      <w:r w:rsidR="00462D38">
        <w:rPr>
          <w:lang w:val="en-US"/>
        </w:rPr>
        <w:t>G</w:t>
      </w:r>
      <w:r w:rsidR="00462D38" w:rsidRPr="00462D38">
        <w:rPr>
          <w:vertAlign w:val="subscript"/>
        </w:rPr>
        <w:t>3</w:t>
      </w:r>
      <w:r w:rsidR="00462D38" w:rsidRPr="00462D38">
        <w:t xml:space="preserve">, </w:t>
      </w:r>
      <w:r w:rsidR="00462D38">
        <w:t>узлы, входящие в участок</w:t>
      </w:r>
      <w:r w:rsidR="00DF5051">
        <w:t xml:space="preserve"> </w:t>
      </w:r>
      <w:r w:rsidR="00462D38">
        <w:t>(</w:t>
      </w:r>
      <w:r w:rsidR="00462D38">
        <w:rPr>
          <w:lang w:val="en-US"/>
        </w:rPr>
        <w:t>N</w:t>
      </w:r>
      <w:r w:rsidR="00462D38" w:rsidRPr="00462D38">
        <w:rPr>
          <w:vertAlign w:val="subscript"/>
        </w:rPr>
        <w:t>3</w:t>
      </w:r>
      <w:r w:rsidR="00462D38" w:rsidRPr="00462D38">
        <w:t>,</w:t>
      </w:r>
      <w:r w:rsidR="00462D38">
        <w:rPr>
          <w:lang w:val="en-US"/>
        </w:rPr>
        <w:t>N</w:t>
      </w:r>
      <w:r w:rsidR="00462D38" w:rsidRPr="00462D38">
        <w:rPr>
          <w:vertAlign w:val="subscript"/>
        </w:rPr>
        <w:t>2</w:t>
      </w:r>
      <w:r w:rsidR="00462D38" w:rsidRPr="00462D38">
        <w:t>,</w:t>
      </w:r>
      <w:r w:rsidR="00462D38">
        <w:rPr>
          <w:lang w:val="en-US"/>
        </w:rPr>
        <w:t>N</w:t>
      </w:r>
      <w:r w:rsidR="00462D38" w:rsidRPr="00462D38">
        <w:rPr>
          <w:vertAlign w:val="subscript"/>
        </w:rPr>
        <w:t>4</w:t>
      </w:r>
      <w:r w:rsidR="00462D38" w:rsidRPr="00462D38">
        <w:t>)</w:t>
      </w:r>
      <w:r w:rsidR="00462D38">
        <w:t xml:space="preserve">, где </w:t>
      </w:r>
      <w:r w:rsidR="00462D38">
        <w:rPr>
          <w:lang w:val="en-US"/>
        </w:rPr>
        <w:t>N</w:t>
      </w:r>
      <w:r w:rsidR="00462D38" w:rsidRPr="00462D38">
        <w:t xml:space="preserve">2 </w:t>
      </w:r>
      <w:r w:rsidR="00462D38">
        <w:t>–</w:t>
      </w:r>
      <w:r w:rsidR="00462D38" w:rsidRPr="00462D38">
        <w:t xml:space="preserve"> </w:t>
      </w:r>
      <w:r w:rsidR="00462D38">
        <w:t xml:space="preserve">узел притока </w:t>
      </w:r>
      <w:r w:rsidR="00462D38">
        <w:rPr>
          <w:lang w:val="en-US"/>
        </w:rPr>
        <w:t>G</w:t>
      </w:r>
      <w:r w:rsidR="00462D38" w:rsidRPr="00462D38">
        <w:rPr>
          <w:vertAlign w:val="subscript"/>
        </w:rPr>
        <w:t>1</w:t>
      </w:r>
      <w:r w:rsidR="00462D38" w:rsidRPr="00462D38">
        <w:t>.</w:t>
      </w:r>
    </w:p>
    <w:p w14:paraId="0E0D400C" w14:textId="340E4FE8" w:rsidR="00462D38" w:rsidRPr="00462D38" w:rsidRDefault="00EE4593" w:rsidP="00462D38">
      <w:pPr>
        <w:pStyle w:val="a3"/>
      </w:pPr>
      <w:r w:rsidRPr="00176E8E">
        <w:t>Разбиение осуществляется по принципу изменения параметра объекта. Это может быть связано с появлением притока (G</w:t>
      </w:r>
      <w:r w:rsidRPr="00176E8E">
        <w:rPr>
          <w:vertAlign w:val="subscript"/>
        </w:rPr>
        <w:t>1</w:t>
      </w:r>
      <w:r w:rsidRPr="00176E8E">
        <w:t xml:space="preserve"> впадает в G</w:t>
      </w:r>
      <w:r w:rsidRPr="00176E8E">
        <w:rPr>
          <w:vertAlign w:val="subscript"/>
        </w:rPr>
        <w:t>2</w:t>
      </w:r>
      <w:r w:rsidRPr="00176E8E">
        <w:t>), экологической нагрузкой промышленного предприятия и т.д.</w:t>
      </w:r>
    </w:p>
    <w:p w14:paraId="46792B64" w14:textId="091B1994" w:rsidR="00EE4593" w:rsidRPr="00176E8E" w:rsidRDefault="00EE4593" w:rsidP="00EE4593">
      <w:pPr>
        <w:pStyle w:val="a3"/>
      </w:pPr>
      <w:r w:rsidRPr="00176E8E">
        <w:t>Разрабатываемое программное решение должно выполнять расчет поля концентрации загрязняющего вещества на всем участке реки с учетом изменений, вносимых узлами системы</w:t>
      </w:r>
      <w:r w:rsidR="00AE4FBC" w:rsidRPr="00176E8E">
        <w:t xml:space="preserve"> [1]</w:t>
      </w:r>
      <w:r w:rsidRPr="00176E8E">
        <w:t>.</w:t>
      </w:r>
    </w:p>
    <w:p w14:paraId="14257F56" w14:textId="3B78F44B" w:rsidR="00EE4593" w:rsidRPr="00176E8E" w:rsidRDefault="00EE4593" w:rsidP="00EE4593">
      <w:pPr>
        <w:pStyle w:val="1"/>
      </w:pPr>
      <w:r w:rsidRPr="00176E8E">
        <w:t>Описание структуры проекта</w:t>
      </w:r>
    </w:p>
    <w:p w14:paraId="25456DD8" w14:textId="0E24C7B6" w:rsidR="00EE4593" w:rsidRPr="00176E8E" w:rsidRDefault="00EE4593" w:rsidP="00EE4593">
      <w:pPr>
        <w:pStyle w:val="a3"/>
      </w:pPr>
      <w:r w:rsidRPr="00176E8E">
        <w:t>Программное обеспечение представляет собой библиотеку (</w:t>
      </w:r>
      <w:proofErr w:type="spellStart"/>
      <w:r w:rsidRPr="00176E8E">
        <w:t>крейт</w:t>
      </w:r>
      <w:proofErr w:type="spellEnd"/>
      <w:r w:rsidRPr="00176E8E">
        <w:t xml:space="preserve">), написанную на языке программирования </w:t>
      </w:r>
      <w:proofErr w:type="spellStart"/>
      <w:r w:rsidRPr="00176E8E">
        <w:t>Rust</w:t>
      </w:r>
      <w:proofErr w:type="spellEnd"/>
      <w:r w:rsidR="00AE4FBC" w:rsidRPr="00176E8E">
        <w:t xml:space="preserve"> [2]</w:t>
      </w:r>
      <w:r w:rsidRPr="00176E8E">
        <w:t>. Структура проекта представлена на рис</w:t>
      </w:r>
      <w:r w:rsidR="00DF5051">
        <w:t>.</w:t>
      </w:r>
      <w:r w:rsidRPr="00176E8E">
        <w:t xml:space="preserve"> 2.</w:t>
      </w:r>
    </w:p>
    <w:p w14:paraId="53040C7C" w14:textId="77777777" w:rsidR="00EE4593" w:rsidRPr="00176E8E" w:rsidRDefault="00EE4593">
      <w:pPr>
        <w:suppressAutoHyphens w:val="0"/>
        <w:spacing w:after="200" w:line="276" w:lineRule="auto"/>
        <w:sectPr w:rsidR="00EE4593" w:rsidRPr="00176E8E" w:rsidSect="00502710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14:paraId="0C0A289A" w14:textId="77777777" w:rsidR="00EE4593" w:rsidRPr="00176E8E" w:rsidRDefault="00EE4593">
      <w:pPr>
        <w:suppressAutoHyphens w:val="0"/>
        <w:spacing w:after="200" w:line="276" w:lineRule="auto"/>
        <w:rPr>
          <w:rFonts w:eastAsia="MS Mincho"/>
          <w:spacing w:val="-1"/>
        </w:rPr>
      </w:pPr>
      <w:r w:rsidRPr="00176E8E">
        <w:br w:type="page"/>
      </w:r>
    </w:p>
    <w:p w14:paraId="42F90983" w14:textId="77777777" w:rsidR="00EE4593" w:rsidRPr="00176E8E" w:rsidRDefault="00EE4593" w:rsidP="00EE4593">
      <w:pPr>
        <w:pStyle w:val="a3"/>
        <w:jc w:val="center"/>
        <w:sectPr w:rsidR="00EE4593" w:rsidRPr="00176E8E" w:rsidSect="00EE4593">
          <w:type w:val="continuous"/>
          <w:pgSz w:w="11906" w:h="16838" w:code="9"/>
          <w:pgMar w:top="907" w:right="907" w:bottom="1440" w:left="907" w:header="709" w:footer="709" w:gutter="0"/>
          <w:cols w:space="340"/>
          <w:docGrid w:linePitch="360"/>
        </w:sectPr>
      </w:pPr>
    </w:p>
    <w:p w14:paraId="570B5AE5" w14:textId="6E9D15B5" w:rsidR="00EE4593" w:rsidRPr="00176E8E" w:rsidRDefault="00A952B2" w:rsidP="00DF5051">
      <w:pPr>
        <w:jc w:val="center"/>
      </w:pPr>
      <w:r w:rsidRPr="006C6266">
        <w:rPr>
          <w:noProof/>
          <w:lang w:eastAsia="ru-RU"/>
        </w:rPr>
        <w:lastRenderedPageBreak/>
        <w:drawing>
          <wp:inline distT="0" distB="0" distL="0" distR="0" wp14:anchorId="0F4098EA" wp14:editId="452E0F05">
            <wp:extent cx="3765550" cy="2571750"/>
            <wp:effectExtent l="0" t="0" r="0" b="0"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EB33D" w14:textId="2FCC9DE6" w:rsidR="00EE4593" w:rsidRDefault="00EE4593" w:rsidP="00EE4593">
      <w:pPr>
        <w:pStyle w:val="a"/>
      </w:pPr>
      <w:r w:rsidRPr="00176E8E">
        <w:t>Структура проекта</w:t>
      </w:r>
    </w:p>
    <w:p w14:paraId="1B56A130" w14:textId="77777777" w:rsidR="00DF5051" w:rsidRPr="00176E8E" w:rsidRDefault="00DF5051" w:rsidP="00EE4593">
      <w:pPr>
        <w:pStyle w:val="a"/>
        <w:sectPr w:rsidR="00DF5051" w:rsidRPr="00176E8E" w:rsidSect="00EE4593">
          <w:type w:val="continuous"/>
          <w:pgSz w:w="11906" w:h="16838" w:code="9"/>
          <w:pgMar w:top="907" w:right="907" w:bottom="1440" w:left="907" w:header="709" w:footer="709" w:gutter="0"/>
          <w:cols w:space="340"/>
          <w:docGrid w:linePitch="360"/>
        </w:sectPr>
      </w:pPr>
    </w:p>
    <w:p w14:paraId="74956C77" w14:textId="77777777" w:rsidR="00DF5051" w:rsidRDefault="00EE4593" w:rsidP="00EE4593">
      <w:pPr>
        <w:pStyle w:val="a3"/>
      </w:pPr>
      <w:r w:rsidRPr="00176E8E">
        <w:t xml:space="preserve">Структура проекта представляет собой вложенную модульную систему с разграничением ответственности. Модуль с программной логикой описан в </w:t>
      </w:r>
      <w:proofErr w:type="spellStart"/>
      <w:r w:rsidRPr="00176E8E">
        <w:t>src</w:t>
      </w:r>
      <w:proofErr w:type="spellEnd"/>
      <w:r w:rsidRPr="00176E8E">
        <w:t xml:space="preserve">. В нем содержатся модели и основные методы для выполнения расчетов для геотаксонов и узлов. Модуль </w:t>
      </w:r>
      <w:proofErr w:type="spellStart"/>
      <w:r w:rsidRPr="00176E8E">
        <w:t>cmd</w:t>
      </w:r>
      <w:proofErr w:type="spellEnd"/>
      <w:r w:rsidRPr="00176E8E">
        <w:t xml:space="preserve"> реализует интерфейс для взаимодействия оператора с программой средствами командной строки.</w:t>
      </w:r>
    </w:p>
    <w:p w14:paraId="4D9DAD96" w14:textId="236EFC4E" w:rsidR="00EE4593" w:rsidRPr="00176E8E" w:rsidRDefault="00EE4593" w:rsidP="00EE4593">
      <w:pPr>
        <w:pStyle w:val="a3"/>
      </w:pPr>
      <w:r w:rsidRPr="00176E8E">
        <w:t xml:space="preserve">Предусмотрена возможность использования ПО в виде библиотеки, поставляемой при помощи пакетного менеджера. Это позволяет </w:t>
      </w:r>
      <w:proofErr w:type="spellStart"/>
      <w:r w:rsidRPr="00176E8E">
        <w:t>переиспользовать</w:t>
      </w:r>
      <w:proofErr w:type="spellEnd"/>
      <w:r w:rsidRPr="00176E8E">
        <w:t xml:space="preserve"> код, при написании других ПО.</w:t>
      </w:r>
    </w:p>
    <w:p w14:paraId="2A6DF745" w14:textId="378A8557" w:rsidR="00EE4593" w:rsidRPr="00176E8E" w:rsidRDefault="00EE4593" w:rsidP="00EE4593">
      <w:pPr>
        <w:pStyle w:val="1"/>
      </w:pPr>
      <w:r w:rsidRPr="00176E8E">
        <w:t>Компоненты системы</w:t>
      </w:r>
    </w:p>
    <w:p w14:paraId="2EB8F920" w14:textId="77777777" w:rsidR="00EE4593" w:rsidRPr="00176E8E" w:rsidRDefault="00EE4593" w:rsidP="00EE4593">
      <w:pPr>
        <w:pStyle w:val="a3"/>
      </w:pPr>
      <w:r w:rsidRPr="00176E8E">
        <w:t xml:space="preserve">Корневые компоненты системы представлены в виде структур с привязанных к ним методам. Такая реализация обусловлена особенностью языка </w:t>
      </w:r>
      <w:proofErr w:type="spellStart"/>
      <w:r w:rsidRPr="00176E8E">
        <w:t>Rust</w:t>
      </w:r>
      <w:proofErr w:type="spellEnd"/>
      <w:r w:rsidRPr="00176E8E">
        <w:t xml:space="preserve">, где не существует ключевого слова </w:t>
      </w:r>
      <w:proofErr w:type="spellStart"/>
      <w:r w:rsidRPr="00176E8E">
        <w:t>class</w:t>
      </w:r>
      <w:proofErr w:type="spellEnd"/>
      <w:r w:rsidRPr="00176E8E">
        <w:t>.</w:t>
      </w:r>
    </w:p>
    <w:p w14:paraId="6755BDA2" w14:textId="6D1A9970" w:rsidR="00EE4593" w:rsidRPr="00176E8E" w:rsidRDefault="00EE4593" w:rsidP="00EE4593">
      <w:pPr>
        <w:pStyle w:val="a3"/>
      </w:pPr>
      <w:r w:rsidRPr="00176E8E">
        <w:t xml:space="preserve">Каждый объект является самостоятельной структурой </w:t>
      </w:r>
      <w:r w:rsidRPr="00DF5051">
        <w:t>математической модели имеющей поля "ссылки" друг на</w:t>
      </w:r>
      <w:r w:rsidRPr="00176E8E">
        <w:t xml:space="preserve"> друга. Это позволяет соединять элементы между собой, присваивая указатели на требуемые поля структуры. </w:t>
      </w:r>
      <w:r w:rsidR="00AB6154" w:rsidRPr="00176E8E">
        <w:t>Результатом явл</w:t>
      </w:r>
      <w:r w:rsidR="00DF5051">
        <w:t>я</w:t>
      </w:r>
      <w:r w:rsidR="00AB6154" w:rsidRPr="00176E8E">
        <w:t>ется</w:t>
      </w:r>
      <w:r w:rsidRPr="00176E8E">
        <w:t xml:space="preserve"> полноценная математическую модель, позволяющая провести полный расчет, относительно конкретного геотаксона</w:t>
      </w:r>
      <w:r w:rsidR="001E3447" w:rsidRPr="00176E8E">
        <w:t xml:space="preserve"> [3]</w:t>
      </w:r>
      <w:r w:rsidRPr="00176E8E">
        <w:t>. Далее более детально рассматриваются структуры, используемые в проекте.</w:t>
      </w:r>
    </w:p>
    <w:p w14:paraId="61320A77" w14:textId="4D934D00" w:rsidR="00EE4593" w:rsidRPr="00176E8E" w:rsidRDefault="00EE4593" w:rsidP="00EE4593">
      <w:pPr>
        <w:pStyle w:val="2"/>
      </w:pPr>
      <w:r w:rsidRPr="00176E8E">
        <w:t>Узлы</w:t>
      </w:r>
    </w:p>
    <w:p w14:paraId="45152BF0" w14:textId="3CC11529" w:rsidR="00EE4593" w:rsidRPr="00176E8E" w:rsidRDefault="00EE4593" w:rsidP="00EE4593">
      <w:pPr>
        <w:pStyle w:val="a3"/>
      </w:pPr>
      <w:r w:rsidRPr="00176E8E">
        <w:t>Под узлом понимается некоторый четырехугольный объект, на котором происходит модификация основных параметров речного русл</w:t>
      </w:r>
      <w:r w:rsidR="00AB6154" w:rsidRPr="00176E8E">
        <w:t>а</w:t>
      </w:r>
      <w:r w:rsidRPr="00176E8E">
        <w:t xml:space="preserve">. Это сопровождается изменением ширины, величины водотока речного русла, количества загрязняющего вещества. Все это приводит к тому, что не выполняются требования к текущему </w:t>
      </w:r>
      <w:proofErr w:type="spellStart"/>
      <w:r w:rsidRPr="00176E8E">
        <w:t>геотаксону</w:t>
      </w:r>
      <w:proofErr w:type="spellEnd"/>
      <w:r w:rsidRPr="00176E8E">
        <w:t xml:space="preserve"> и требуется создание нового.</w:t>
      </w:r>
    </w:p>
    <w:p w14:paraId="70F62624" w14:textId="1280AA86" w:rsidR="00EE4593" w:rsidRPr="00176E8E" w:rsidRDefault="00EE4593" w:rsidP="00EE4593">
      <w:pPr>
        <w:pStyle w:val="a3"/>
      </w:pPr>
      <w:r w:rsidRPr="00176E8E">
        <w:t>Иначе говоря, узел — граница, разделяющая два последовательно соединенных геотаксона, на которых происходит модификация природного объекта. На рисунке представлена структура объекта типа "Узел" (рис.</w:t>
      </w:r>
      <w:r w:rsidR="00DF5051">
        <w:t> </w:t>
      </w:r>
      <w:r w:rsidRPr="00176E8E">
        <w:t>3), которая является производной для всех остальных узлов системы, рассмотренных далее.</w:t>
      </w:r>
    </w:p>
    <w:p w14:paraId="0D19F153" w14:textId="50D8EC3D" w:rsidR="00EE4593" w:rsidRPr="00176E8E" w:rsidRDefault="00A952B2" w:rsidP="00EE4593">
      <w:pPr>
        <w:pStyle w:val="a"/>
        <w:numPr>
          <w:ilvl w:val="0"/>
          <w:numId w:val="0"/>
        </w:numPr>
        <w:jc w:val="center"/>
      </w:pPr>
      <w:r w:rsidRPr="006C6266">
        <w:rPr>
          <w:noProof/>
          <w:lang w:eastAsia="ru-RU"/>
        </w:rPr>
        <w:drawing>
          <wp:inline distT="0" distB="0" distL="0" distR="0" wp14:anchorId="3CC5FCA5" wp14:editId="54D6D5E7">
            <wp:extent cx="736600" cy="831850"/>
            <wp:effectExtent l="0" t="0" r="0" b="0"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2EE54" w14:textId="5B2B6ABA" w:rsidR="00EE4593" w:rsidRPr="00176E8E" w:rsidRDefault="00DF5051" w:rsidP="00EE4593">
      <w:pPr>
        <w:pStyle w:val="a"/>
      </w:pPr>
      <w:r>
        <w:t>Структура класса «Узел»</w:t>
      </w:r>
    </w:p>
    <w:p w14:paraId="1EA21E8B" w14:textId="4F1CEFEA" w:rsidR="005E5563" w:rsidRDefault="00EE4593" w:rsidP="005E5563">
      <w:pPr>
        <w:pStyle w:val="a3"/>
      </w:pPr>
      <w:r w:rsidRPr="00176E8E">
        <w:t>Координаты X и Y в объекте, представленные в виде f64 кортежей, определяют географическое положение в пространстве. Для упрощения расчетов, узел принимается за прямоугольный объект, что накладывает на кортежи следующие ограничения (1).</w:t>
      </w:r>
    </w:p>
    <w:p w14:paraId="41844577" w14:textId="6CB88BFC" w:rsidR="00DF5051" w:rsidRPr="00176E8E" w:rsidRDefault="00000000" w:rsidP="00DF5051">
      <w:pPr>
        <w:pStyle w:val="a3"/>
        <w:jc w:val="right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 xml:space="preserve">AB </m:t>
                </m:r>
                <m:r>
                  <m:rPr>
                    <m:nor/>
                  </m:rPr>
                  <w:rPr>
                    <w:rFonts w:ascii="Cambria Math" w:hAnsi="Cambria Math"/>
                  </w:rPr>
                  <m:t xml:space="preserve">|| </m:t>
                </m:r>
                <m:r>
                  <w:rPr>
                    <w:rFonts w:ascii="Cambria Math" w:hAnsi="Cambria Math"/>
                  </w:rPr>
                  <m:t>CD</m:t>
                </m:r>
              </m:e>
              <m:e>
                <m:r>
                  <w:rPr>
                    <w:rFonts w:ascii="Cambria Math" w:hAnsi="Cambria Math"/>
                  </w:rPr>
                  <m:t>BC || DA</m:t>
                </m:r>
              </m:e>
            </m:eqArr>
            <m:r>
              <w:rPr>
                <w:rFonts w:ascii="Cambria Math" w:hAnsi="Cambria Math"/>
              </w:rPr>
              <m:t>,</m:t>
            </m:r>
          </m:e>
        </m:d>
      </m:oMath>
      <w:r w:rsidR="00DF5051">
        <w:t xml:space="preserve"> </w:t>
      </w:r>
      <w:r w:rsidR="00DF5051">
        <w:tab/>
      </w:r>
      <w:r w:rsidR="00DF5051">
        <w:tab/>
      </w:r>
      <w:r w:rsidR="00DF5051">
        <w:tab/>
        <w:t>(1)</w:t>
      </w:r>
    </w:p>
    <w:p w14:paraId="70EFA6D0" w14:textId="4E872705" w:rsidR="009F446D" w:rsidRPr="00176E8E" w:rsidRDefault="00372D3D" w:rsidP="009F446D">
      <w:pPr>
        <w:pStyle w:val="2"/>
      </w:pPr>
      <w:r w:rsidRPr="00176E8E">
        <w:t>Узел истока</w:t>
      </w:r>
    </w:p>
    <w:p w14:paraId="05334A04" w14:textId="048AA15B" w:rsidR="00372D3D" w:rsidRPr="00176E8E" w:rsidRDefault="00372D3D" w:rsidP="00372D3D">
      <w:pPr>
        <w:pStyle w:val="a3"/>
      </w:pPr>
      <w:r w:rsidRPr="00176E8E">
        <w:t>Узлом истока является географический объект, с которого начинается исследование речного русла. Основные параметры, заложенные в источнике, описывают объем водной массы, получаемой с источника, а также начальную концентрацию исследуемого загрязняющего вещества.</w:t>
      </w:r>
    </w:p>
    <w:p w14:paraId="6656F2FD" w14:textId="5240355C" w:rsidR="00372D3D" w:rsidRPr="00176E8E" w:rsidRDefault="00A952B2" w:rsidP="00372D3D">
      <w:pPr>
        <w:pStyle w:val="a3"/>
        <w:jc w:val="center"/>
      </w:pPr>
      <w:r w:rsidRPr="006C6266">
        <w:rPr>
          <w:noProof/>
          <w:lang w:eastAsia="ru-RU"/>
        </w:rPr>
        <w:drawing>
          <wp:inline distT="0" distB="0" distL="0" distR="0" wp14:anchorId="7D4F6D31" wp14:editId="56569287">
            <wp:extent cx="2000250" cy="1409700"/>
            <wp:effectExtent l="0" t="0" r="0" b="0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60E40" w14:textId="6DF9FC60" w:rsidR="00372D3D" w:rsidRPr="00176E8E" w:rsidRDefault="00372D3D" w:rsidP="00372D3D">
      <w:pPr>
        <w:pStyle w:val="a"/>
        <w:rPr>
          <w:rFonts w:eastAsia="MS Mincho"/>
        </w:rPr>
      </w:pPr>
      <w:r w:rsidRPr="00176E8E">
        <w:rPr>
          <w:rFonts w:eastAsia="MS Mincho"/>
        </w:rPr>
        <w:t>Структура класса «Узел истока»</w:t>
      </w:r>
    </w:p>
    <w:p w14:paraId="7C782892" w14:textId="617976A7" w:rsidR="00BA5113" w:rsidRDefault="00372D3D" w:rsidP="00DF5051">
      <w:pPr>
        <w:pStyle w:val="a3"/>
      </w:pPr>
      <w:r w:rsidRPr="00176E8E">
        <w:t>На узел истока накладывается ограничение по совпадению координат, что превращает его в отрезок, описывающий поперечное сечение русла</w:t>
      </w:r>
      <w:r w:rsidR="00BA5113" w:rsidRPr="00176E8E">
        <w:t xml:space="preserve"> (2)</w:t>
      </w:r>
      <w:r w:rsidRPr="00176E8E">
        <w:t>.</w:t>
      </w:r>
    </w:p>
    <w:p w14:paraId="39304AA6" w14:textId="71F05256" w:rsidR="00DF5051" w:rsidRPr="00DF5051" w:rsidRDefault="00000000" w:rsidP="00DF5051">
      <w:pPr>
        <w:pStyle w:val="a3"/>
        <w:jc w:val="right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A=C</m:t>
                </m:r>
              </m:e>
              <m:e>
                <m:r>
                  <w:rPr>
                    <w:rFonts w:ascii="Cambria Math" w:hAnsi="Cambria Math"/>
                  </w:rPr>
                  <m:t>B</m:t>
                </m:r>
                <m:r>
                  <w:rPr>
                    <w:rFonts w:ascii="Cambria Math" w:hAnsi="Cambria Math"/>
                    <w:lang w:val="en-US"/>
                  </w:rPr>
                  <m:t>=D</m:t>
                </m:r>
              </m:e>
            </m:eqArr>
            <m:r>
              <w:rPr>
                <w:rFonts w:ascii="Cambria Math" w:hAnsi="Cambria Math"/>
                <w:lang w:val="en-US"/>
              </w:rPr>
              <m:t>,</m:t>
            </m:r>
          </m:e>
        </m:d>
        <m:r>
          <w:rPr>
            <w:rFonts w:ascii="Cambria Math" w:hAnsi="Cambria Math"/>
            <w:lang w:val="en-US"/>
          </w:rPr>
          <m:t xml:space="preserve"> </m:t>
        </m:r>
      </m:oMath>
      <w:r w:rsidR="00DF5051">
        <w:t xml:space="preserve"> </w:t>
      </w:r>
      <w:r w:rsidR="00DF5051">
        <w:tab/>
      </w:r>
      <w:r w:rsidR="00DF5051">
        <w:tab/>
      </w:r>
      <w:r w:rsidR="00DF5051">
        <w:tab/>
      </w:r>
      <w:r w:rsidR="00DF5051">
        <w:tab/>
        <w:t>(2)</w:t>
      </w:r>
    </w:p>
    <w:p w14:paraId="221DC0BF" w14:textId="142635A6" w:rsidR="00542C29" w:rsidRPr="00A952B2" w:rsidRDefault="00542C29" w:rsidP="00542C29">
      <w:pPr>
        <w:pStyle w:val="a"/>
        <w:numPr>
          <w:ilvl w:val="0"/>
          <w:numId w:val="0"/>
        </w:numPr>
        <w:jc w:val="both"/>
        <w:rPr>
          <w:rFonts w:eastAsia="MS Mincho"/>
          <w:i/>
          <w:spacing w:val="-1"/>
          <w:sz w:val="20"/>
          <w:lang w:val="en-US"/>
        </w:rPr>
      </w:pPr>
    </w:p>
    <w:p w14:paraId="6A77EC97" w14:textId="08513688" w:rsidR="00502710" w:rsidRPr="00176E8E" w:rsidRDefault="009C4D2C" w:rsidP="00535924">
      <w:pPr>
        <w:pStyle w:val="2"/>
      </w:pPr>
      <w:r w:rsidRPr="00176E8E">
        <w:lastRenderedPageBreak/>
        <w:t>Контрольный створ</w:t>
      </w:r>
    </w:p>
    <w:p w14:paraId="27A9844F" w14:textId="6AD610C9" w:rsidR="009C4D2C" w:rsidRPr="00176E8E" w:rsidRDefault="009C4D2C" w:rsidP="009C4D2C">
      <w:pPr>
        <w:pStyle w:val="a3"/>
      </w:pPr>
      <w:r w:rsidRPr="00176E8E">
        <w:t>Контрольным створом является географический объект, на котором производятся непосредственные измерения концентрации загрязняющего вещества на участке реки. Уникальность узла заключается в том, что он не производит модификаций геофизических параметров водного объекта, а лишь указывает точку для проведения расчетов. Тем не менее, для более удобного проведения расчета, удобно выделить контрольный створ в виде отдельного узла в системе.</w:t>
      </w:r>
    </w:p>
    <w:p w14:paraId="5E95EE9D" w14:textId="24732687" w:rsidR="009C4D2C" w:rsidRPr="00176E8E" w:rsidRDefault="00A952B2" w:rsidP="009C4D2C">
      <w:pPr>
        <w:pStyle w:val="a3"/>
        <w:jc w:val="center"/>
      </w:pPr>
      <w:r w:rsidRPr="006C6266">
        <w:rPr>
          <w:noProof/>
          <w:lang w:eastAsia="ru-RU"/>
        </w:rPr>
        <w:drawing>
          <wp:inline distT="0" distB="0" distL="0" distR="0" wp14:anchorId="03D393E6" wp14:editId="3EECFB58">
            <wp:extent cx="1657350" cy="1162050"/>
            <wp:effectExtent l="0" t="0" r="0" b="0"/>
            <wp:docPr id="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56C2A" w14:textId="4542C8F9" w:rsidR="009C4D2C" w:rsidRPr="00176E8E" w:rsidRDefault="009C4D2C" w:rsidP="009C4D2C">
      <w:pPr>
        <w:pStyle w:val="a"/>
        <w:rPr>
          <w:rFonts w:eastAsia="MS Mincho"/>
        </w:rPr>
      </w:pPr>
      <w:r w:rsidRPr="00176E8E">
        <w:rPr>
          <w:rFonts w:eastAsia="MS Mincho"/>
        </w:rPr>
        <w:t>Структура класса «Контрольный створ»</w:t>
      </w:r>
    </w:p>
    <w:p w14:paraId="25D22FA0" w14:textId="520B7FCB" w:rsidR="009C4D2C" w:rsidRPr="00176E8E" w:rsidRDefault="009C4D2C" w:rsidP="009C4D2C">
      <w:pPr>
        <w:pStyle w:val="a3"/>
      </w:pPr>
      <w:r w:rsidRPr="00176E8E">
        <w:t>На узел истока накладывается ограничение по совпадению координат,</w:t>
      </w:r>
      <w:r w:rsidR="00AB6154" w:rsidRPr="00176E8E">
        <w:t xml:space="preserve"> аналогичное объекту «Узел Истока»,</w:t>
      </w:r>
      <w:r w:rsidRPr="00176E8E">
        <w:t xml:space="preserve"> что превращает его в отрезок </w:t>
      </w:r>
      <w:r w:rsidR="00DF5051">
        <w:t xml:space="preserve">по </w:t>
      </w:r>
      <w:r w:rsidRPr="00176E8E">
        <w:t>(2).</w:t>
      </w:r>
    </w:p>
    <w:p w14:paraId="0B79D9C8" w14:textId="77777777" w:rsidR="009C4D2C" w:rsidRPr="00176E8E" w:rsidRDefault="009C4D2C" w:rsidP="009C4D2C">
      <w:pPr>
        <w:pStyle w:val="a3"/>
      </w:pPr>
      <w:r w:rsidRPr="00176E8E">
        <w:t>Контрольный створ имеет самостоятельный метод класса, который принимает на вход последнюю строку двумерного вектора поля концентраций и рассчитывает по нему среднее значение концентрации на участке реки.</w:t>
      </w:r>
    </w:p>
    <w:p w14:paraId="7429BBCB" w14:textId="083C3EB1" w:rsidR="004D44EA" w:rsidRPr="00176E8E" w:rsidRDefault="009C4D2C" w:rsidP="004D44EA">
      <w:pPr>
        <w:pStyle w:val="a3"/>
      </w:pPr>
      <w:r w:rsidRPr="00176E8E">
        <w:t>Сравнение значений, полученных в результате измерения и моделирования, позволяет определить наличие отклонений в системе и установить источник загрязнения.</w:t>
      </w:r>
    </w:p>
    <w:p w14:paraId="7D468EB9" w14:textId="2943B62B" w:rsidR="004D44EA" w:rsidRPr="00176E8E" w:rsidRDefault="004D44EA" w:rsidP="004D44EA">
      <w:pPr>
        <w:pStyle w:val="2"/>
        <w:tabs>
          <w:tab w:val="clear" w:pos="360"/>
          <w:tab w:val="num" w:pos="288"/>
          <w:tab w:val="num" w:pos="1070"/>
        </w:tabs>
        <w:ind w:left="288" w:hanging="288"/>
      </w:pPr>
      <w:r w:rsidRPr="00176E8E">
        <w:t>Узел притока</w:t>
      </w:r>
    </w:p>
    <w:p w14:paraId="5506D5A7" w14:textId="0D14688D" w:rsidR="004D44EA" w:rsidRPr="00176E8E" w:rsidRDefault="004D44EA" w:rsidP="004D44EA">
      <w:pPr>
        <w:pStyle w:val="a3"/>
      </w:pPr>
      <w:r w:rsidRPr="00176E8E">
        <w:t>Под узлом притока понимается участок реки, впадающий в основное русло расчета. Влияние узла заключается в изменении значения водотока, что приводит к значительным изменениям, которые необходимо учитывать при проведении расчетов.</w:t>
      </w:r>
    </w:p>
    <w:p w14:paraId="349FB9C3" w14:textId="3AC6D144" w:rsidR="004D44EA" w:rsidRPr="00176E8E" w:rsidRDefault="00A952B2" w:rsidP="004D44EA">
      <w:pPr>
        <w:pStyle w:val="a3"/>
        <w:jc w:val="center"/>
      </w:pPr>
      <w:r w:rsidRPr="006C6266">
        <w:rPr>
          <w:noProof/>
          <w:lang w:eastAsia="ru-RU"/>
        </w:rPr>
        <w:drawing>
          <wp:inline distT="0" distB="0" distL="0" distR="0" wp14:anchorId="3BE7DC70" wp14:editId="49436D59">
            <wp:extent cx="2273300" cy="1670050"/>
            <wp:effectExtent l="0" t="0" r="0" b="0"/>
            <wp:docPr id="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63D56" w14:textId="77777777" w:rsidR="004D44EA" w:rsidRPr="00176E8E" w:rsidRDefault="004D44EA" w:rsidP="004D44EA">
      <w:pPr>
        <w:pStyle w:val="a"/>
        <w:rPr>
          <w:rFonts w:eastAsia="MS Mincho"/>
          <w:spacing w:val="-1"/>
        </w:rPr>
      </w:pPr>
      <w:r w:rsidRPr="00176E8E">
        <w:t>Структура класса «</w:t>
      </w:r>
      <w:r w:rsidRPr="00176E8E">
        <w:rPr>
          <w:rFonts w:eastAsia="MS Mincho"/>
          <w:spacing w:val="-1"/>
        </w:rPr>
        <w:t>Узел притока</w:t>
      </w:r>
      <w:r w:rsidRPr="00176E8E">
        <w:t>».</w:t>
      </w:r>
    </w:p>
    <w:p w14:paraId="7860CCDA" w14:textId="65C6F050" w:rsidR="004D44EA" w:rsidRPr="00176E8E" w:rsidRDefault="004D44EA" w:rsidP="004D44EA">
      <w:pPr>
        <w:pStyle w:val="a3"/>
      </w:pPr>
      <w:r w:rsidRPr="00176E8E">
        <w:t>Построение двумерной модели поля концентрации разделяется на несколько этапов.</w:t>
      </w:r>
      <w:r w:rsidRPr="00176E8E">
        <w:br/>
        <w:t>Точки A и B в Узле считаются точкой начала впадения притока, следовательно, дальнейшие расчеты производятся относительно нее</w:t>
      </w:r>
      <w:r w:rsidR="001E3447" w:rsidRPr="00176E8E">
        <w:t xml:space="preserve"> [4]</w:t>
      </w:r>
      <w:r w:rsidRPr="00176E8E">
        <w:t>.</w:t>
      </w:r>
    </w:p>
    <w:p w14:paraId="2B712B30" w14:textId="71CE738C" w:rsidR="004D44EA" w:rsidRPr="00176E8E" w:rsidRDefault="004D44EA" w:rsidP="004D44EA">
      <w:pPr>
        <w:pStyle w:val="2"/>
      </w:pPr>
      <w:r w:rsidRPr="00176E8E">
        <w:t>Узел впадения</w:t>
      </w:r>
    </w:p>
    <w:p w14:paraId="69D4EB29" w14:textId="45264A10" w:rsidR="004D44EA" w:rsidRPr="00176E8E" w:rsidRDefault="004D44EA" w:rsidP="004D44EA">
      <w:pPr>
        <w:pStyle w:val="a3"/>
      </w:pPr>
      <w:r w:rsidRPr="00176E8E">
        <w:t>Узел впадения является конечной точкой водного объекта. Как правило, это участок, где река впадает в более крупный объект, либо дальнейшее рассмотрение не требуется в контексте задачи.</w:t>
      </w:r>
    </w:p>
    <w:p w14:paraId="60603930" w14:textId="2F7DC9BD" w:rsidR="004D44EA" w:rsidRPr="00176E8E" w:rsidRDefault="00A952B2" w:rsidP="004D44EA">
      <w:pPr>
        <w:pStyle w:val="a3"/>
        <w:jc w:val="center"/>
      </w:pPr>
      <w:r w:rsidRPr="006C6266">
        <w:rPr>
          <w:noProof/>
          <w:lang w:eastAsia="ru-RU"/>
        </w:rPr>
        <w:drawing>
          <wp:inline distT="0" distB="0" distL="0" distR="0" wp14:anchorId="116909CC" wp14:editId="32D4F9BE">
            <wp:extent cx="1460500" cy="1104900"/>
            <wp:effectExtent l="0" t="0" r="0" b="0"/>
            <wp:docPr id="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88AB9" w14:textId="22096052" w:rsidR="004D44EA" w:rsidRPr="00176E8E" w:rsidRDefault="004D44EA" w:rsidP="004D44EA">
      <w:pPr>
        <w:pStyle w:val="a"/>
      </w:pPr>
      <w:r w:rsidRPr="00176E8E">
        <w:t>Структура класса «Узел впадения»</w:t>
      </w:r>
    </w:p>
    <w:p w14:paraId="6E0C55D7" w14:textId="7AC8B446" w:rsidR="004D44EA" w:rsidRPr="00176E8E" w:rsidRDefault="004D44EA" w:rsidP="004D44EA">
      <w:pPr>
        <w:pStyle w:val="a3"/>
      </w:pPr>
      <w:r w:rsidRPr="00176E8E">
        <w:t>Аналогично объект типа "Узел впадения" имеет публичный метод класса, позволяющий получить среднее значение концентрации загрязняющего вещества в узле. Расчет производится по аналогии с объектом "Контрольный створ".</w:t>
      </w:r>
    </w:p>
    <w:p w14:paraId="1432D6F1" w14:textId="5491684E" w:rsidR="004D44EA" w:rsidRPr="00176E8E" w:rsidRDefault="004D44EA" w:rsidP="004D44EA">
      <w:pPr>
        <w:pStyle w:val="2"/>
      </w:pPr>
      <w:r w:rsidRPr="00176E8E">
        <w:t>Геотаксон</w:t>
      </w:r>
    </w:p>
    <w:p w14:paraId="71E4BD91" w14:textId="608A16B3" w:rsidR="004D44EA" w:rsidRPr="00176E8E" w:rsidRDefault="004D44EA" w:rsidP="004D44EA">
      <w:pPr>
        <w:pStyle w:val="a3"/>
      </w:pPr>
      <w:r w:rsidRPr="00176E8E">
        <w:t xml:space="preserve">Под </w:t>
      </w:r>
      <w:proofErr w:type="spellStart"/>
      <w:r w:rsidRPr="00176E8E">
        <w:t>геотаксоном</w:t>
      </w:r>
      <w:proofErr w:type="spellEnd"/>
      <w:r w:rsidRPr="00176E8E">
        <w:t xml:space="preserve"> понимается структура данных, характеризующ</w:t>
      </w:r>
      <w:r w:rsidR="00AB6154" w:rsidRPr="00176E8E">
        <w:t>ая</w:t>
      </w:r>
      <w:r w:rsidRPr="00176E8E">
        <w:t xml:space="preserve"> геофизическую конфигурацию водного объекта. Структурная единица содержит основную информацию об участке: ширина, величина водотока, скорость течения, коэффициент поперечной диффузии и так далее</w:t>
      </w:r>
      <w:r w:rsidR="001E3447" w:rsidRPr="00176E8E">
        <w:t xml:space="preserve"> [4]</w:t>
      </w:r>
      <w:r w:rsidRPr="00176E8E">
        <w:t>.</w:t>
      </w:r>
    </w:p>
    <w:p w14:paraId="478A386F" w14:textId="505C7385" w:rsidR="004D44EA" w:rsidRPr="00176E8E" w:rsidRDefault="00A952B2" w:rsidP="004D44EA">
      <w:pPr>
        <w:pStyle w:val="a3"/>
        <w:jc w:val="center"/>
      </w:pPr>
      <w:r w:rsidRPr="006C6266">
        <w:rPr>
          <w:noProof/>
          <w:lang w:eastAsia="ru-RU"/>
        </w:rPr>
        <w:drawing>
          <wp:inline distT="0" distB="0" distL="0" distR="0" wp14:anchorId="71602993" wp14:editId="7BF064EB">
            <wp:extent cx="2146300" cy="1841500"/>
            <wp:effectExtent l="0" t="0" r="0" b="0"/>
            <wp:docPr id="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F57D4" w14:textId="7679A533" w:rsidR="004D44EA" w:rsidRPr="00176E8E" w:rsidRDefault="004D44EA" w:rsidP="004D44EA">
      <w:pPr>
        <w:pStyle w:val="a"/>
      </w:pPr>
      <w:r w:rsidRPr="00176E8E">
        <w:t>Структура класса «Геотаксон»</w:t>
      </w:r>
    </w:p>
    <w:p w14:paraId="6F0F52CD" w14:textId="436608A6" w:rsidR="004D44EA" w:rsidRPr="00176E8E" w:rsidRDefault="004D44EA" w:rsidP="004D44EA">
      <w:pPr>
        <w:pStyle w:val="1"/>
      </w:pPr>
      <w:r w:rsidRPr="00176E8E">
        <w:t>Консольный интерфейс</w:t>
      </w:r>
    </w:p>
    <w:p w14:paraId="04613CAB" w14:textId="77777777" w:rsidR="004D44EA" w:rsidRPr="00176E8E" w:rsidRDefault="004D44EA" w:rsidP="004D44EA">
      <w:pPr>
        <w:pStyle w:val="a3"/>
      </w:pPr>
      <w:r w:rsidRPr="00176E8E">
        <w:t xml:space="preserve">С разработанным программным обеспечением можно взаимодействовать не только в рамках библиотеки, но и как с самостоятельным приложением. </w:t>
      </w:r>
    </w:p>
    <w:p w14:paraId="216128D1" w14:textId="77777777" w:rsidR="004D44EA" w:rsidRPr="00176E8E" w:rsidRDefault="004D44EA" w:rsidP="004D44EA">
      <w:pPr>
        <w:pStyle w:val="a3"/>
      </w:pPr>
      <w:r w:rsidRPr="00176E8E">
        <w:t>Данный режим можно использовать в случае, если необходимо рассчитать поле концентраций в рамках одного геотаксона.</w:t>
      </w:r>
    </w:p>
    <w:p w14:paraId="27679259" w14:textId="77777777" w:rsidR="004D44EA" w:rsidRPr="00176E8E" w:rsidRDefault="004D44EA" w:rsidP="004D44EA">
      <w:pPr>
        <w:pStyle w:val="a3"/>
      </w:pPr>
      <w:r w:rsidRPr="00176E8E">
        <w:t>Взаимодействие с ПО осуществляется через интерфейс командной строки.</w:t>
      </w:r>
    </w:p>
    <w:p w14:paraId="4B66318E" w14:textId="77777777" w:rsidR="004D44EA" w:rsidRPr="00176E8E" w:rsidRDefault="004D44EA" w:rsidP="004D44EA">
      <w:pPr>
        <w:pStyle w:val="a3"/>
      </w:pPr>
      <w:r w:rsidRPr="00176E8E">
        <w:t>Вывод информации о работе программы при передаче параметра --</w:t>
      </w:r>
      <w:proofErr w:type="spellStart"/>
      <w:r w:rsidRPr="00176E8E">
        <w:t>help</w:t>
      </w:r>
      <w:proofErr w:type="spellEnd"/>
      <w:r w:rsidRPr="00176E8E">
        <w:t xml:space="preserve"> представлен ниже.</w:t>
      </w:r>
    </w:p>
    <w:p w14:paraId="3B3D23FF" w14:textId="77777777" w:rsidR="004D44EA" w:rsidRPr="00176E8E" w:rsidRDefault="004D44EA" w:rsidP="004D44EA">
      <w:pPr>
        <w:pStyle w:val="a3"/>
        <w:rPr>
          <w:rFonts w:ascii="Courier New" w:hAnsi="Courier New" w:cs="Courier New"/>
          <w:sz w:val="16"/>
          <w:szCs w:val="16"/>
        </w:rPr>
      </w:pPr>
      <w:r w:rsidRPr="00176E8E">
        <w:rPr>
          <w:rFonts w:ascii="Courier New" w:hAnsi="Courier New" w:cs="Courier New"/>
          <w:sz w:val="16"/>
          <w:szCs w:val="16"/>
        </w:rPr>
        <w:t xml:space="preserve">Использование: </w:t>
      </w:r>
      <w:proofErr w:type="spellStart"/>
      <w:r w:rsidRPr="00176E8E">
        <w:rPr>
          <w:rFonts w:ascii="Courier New" w:hAnsi="Courier New" w:cs="Courier New"/>
          <w:sz w:val="16"/>
          <w:szCs w:val="16"/>
        </w:rPr>
        <w:t>conc-mapper</w:t>
      </w:r>
      <w:proofErr w:type="spellEnd"/>
      <w:r w:rsidRPr="00176E8E">
        <w:rPr>
          <w:rFonts w:ascii="Courier New" w:hAnsi="Courier New" w:cs="Courier New"/>
          <w:sz w:val="16"/>
          <w:szCs w:val="16"/>
        </w:rPr>
        <w:t xml:space="preserve"> [опции] [файл с конфигурацией реки] ...</w:t>
      </w:r>
    </w:p>
    <w:p w14:paraId="339AB724" w14:textId="77777777" w:rsidR="004D44EA" w:rsidRPr="00176E8E" w:rsidRDefault="004D44EA" w:rsidP="004D44EA">
      <w:pPr>
        <w:pStyle w:val="a3"/>
        <w:rPr>
          <w:rFonts w:ascii="Courier New" w:hAnsi="Courier New" w:cs="Courier New"/>
          <w:sz w:val="16"/>
          <w:szCs w:val="16"/>
        </w:rPr>
      </w:pPr>
      <w:r w:rsidRPr="00176E8E">
        <w:rPr>
          <w:rFonts w:ascii="Courier New" w:hAnsi="Courier New" w:cs="Courier New"/>
          <w:sz w:val="16"/>
          <w:szCs w:val="16"/>
        </w:rPr>
        <w:t>Опции:</w:t>
      </w:r>
    </w:p>
    <w:p w14:paraId="5170C12F" w14:textId="77777777" w:rsidR="004D44EA" w:rsidRPr="00176E8E" w:rsidRDefault="004D44EA" w:rsidP="004D44EA">
      <w:pPr>
        <w:pStyle w:val="a3"/>
        <w:rPr>
          <w:rFonts w:ascii="Courier New" w:hAnsi="Courier New" w:cs="Courier New"/>
          <w:sz w:val="16"/>
          <w:szCs w:val="16"/>
        </w:rPr>
      </w:pPr>
      <w:r w:rsidRPr="00176E8E">
        <w:rPr>
          <w:rFonts w:ascii="Courier New" w:hAnsi="Courier New" w:cs="Courier New"/>
          <w:sz w:val="16"/>
          <w:szCs w:val="16"/>
        </w:rPr>
        <w:t>--</w:t>
      </w:r>
      <w:proofErr w:type="spellStart"/>
      <w:r w:rsidRPr="00176E8E">
        <w:rPr>
          <w:rFonts w:ascii="Courier New" w:hAnsi="Courier New" w:cs="Courier New"/>
          <w:sz w:val="16"/>
          <w:szCs w:val="16"/>
        </w:rPr>
        <w:t>verbose</w:t>
      </w:r>
      <w:proofErr w:type="spellEnd"/>
      <w:r w:rsidRPr="00176E8E">
        <w:rPr>
          <w:rFonts w:ascii="Courier New" w:hAnsi="Courier New" w:cs="Courier New"/>
          <w:sz w:val="16"/>
          <w:szCs w:val="16"/>
        </w:rPr>
        <w:t>, -v                   Версия программы</w:t>
      </w:r>
    </w:p>
    <w:p w14:paraId="6DB0117F" w14:textId="095A7485" w:rsidR="004D44EA" w:rsidRPr="00176E8E" w:rsidRDefault="004D44EA" w:rsidP="004D44EA">
      <w:pPr>
        <w:pStyle w:val="a3"/>
        <w:rPr>
          <w:rFonts w:ascii="Courier New" w:hAnsi="Courier New" w:cs="Courier New"/>
          <w:sz w:val="16"/>
          <w:szCs w:val="16"/>
        </w:rPr>
      </w:pPr>
      <w:r w:rsidRPr="00176E8E">
        <w:rPr>
          <w:rFonts w:ascii="Courier New" w:hAnsi="Courier New" w:cs="Courier New"/>
          <w:sz w:val="16"/>
          <w:szCs w:val="16"/>
        </w:rPr>
        <w:t>--</w:t>
      </w:r>
      <w:proofErr w:type="spellStart"/>
      <w:r w:rsidRPr="00176E8E">
        <w:rPr>
          <w:rFonts w:ascii="Courier New" w:hAnsi="Courier New" w:cs="Courier New"/>
          <w:sz w:val="16"/>
          <w:szCs w:val="16"/>
        </w:rPr>
        <w:t>help</w:t>
      </w:r>
      <w:proofErr w:type="spellEnd"/>
      <w:r w:rsidRPr="00176E8E">
        <w:rPr>
          <w:rFonts w:ascii="Courier New" w:hAnsi="Courier New" w:cs="Courier New"/>
          <w:sz w:val="16"/>
          <w:szCs w:val="16"/>
        </w:rPr>
        <w:t>, -</w:t>
      </w:r>
      <w:proofErr w:type="gramStart"/>
      <w:r w:rsidRPr="00176E8E">
        <w:rPr>
          <w:rFonts w:ascii="Courier New" w:hAnsi="Courier New" w:cs="Courier New"/>
          <w:sz w:val="16"/>
          <w:szCs w:val="16"/>
        </w:rPr>
        <w:t>h                      Выводит</w:t>
      </w:r>
      <w:proofErr w:type="gramEnd"/>
      <w:r w:rsidRPr="00176E8E">
        <w:rPr>
          <w:rFonts w:ascii="Courier New" w:hAnsi="Courier New" w:cs="Courier New"/>
          <w:sz w:val="16"/>
          <w:szCs w:val="16"/>
        </w:rPr>
        <w:t xml:space="preserve"> подска</w:t>
      </w:r>
      <w:r w:rsidR="00415635" w:rsidRPr="00176E8E">
        <w:rPr>
          <w:rFonts w:ascii="Courier New" w:hAnsi="Courier New" w:cs="Courier New"/>
          <w:sz w:val="16"/>
          <w:szCs w:val="16"/>
        </w:rPr>
        <w:t>з</w:t>
      </w:r>
      <w:r w:rsidRPr="00176E8E">
        <w:rPr>
          <w:rFonts w:ascii="Courier New" w:hAnsi="Courier New" w:cs="Courier New"/>
          <w:sz w:val="16"/>
          <w:szCs w:val="16"/>
        </w:rPr>
        <w:t>ку по взаимодействию с CLI.</w:t>
      </w:r>
    </w:p>
    <w:p w14:paraId="169C24C8" w14:textId="77777777" w:rsidR="004D44EA" w:rsidRPr="00176E8E" w:rsidRDefault="004D44EA" w:rsidP="004D44EA">
      <w:pPr>
        <w:pStyle w:val="a3"/>
        <w:rPr>
          <w:rFonts w:ascii="Courier New" w:hAnsi="Courier New" w:cs="Courier New"/>
          <w:sz w:val="16"/>
          <w:szCs w:val="16"/>
        </w:rPr>
      </w:pPr>
      <w:r w:rsidRPr="00176E8E">
        <w:rPr>
          <w:rFonts w:ascii="Courier New" w:hAnsi="Courier New" w:cs="Courier New"/>
          <w:sz w:val="16"/>
          <w:szCs w:val="16"/>
        </w:rPr>
        <w:t>--</w:t>
      </w:r>
      <w:proofErr w:type="spellStart"/>
      <w:r w:rsidRPr="00176E8E">
        <w:rPr>
          <w:rFonts w:ascii="Courier New" w:hAnsi="Courier New" w:cs="Courier New"/>
          <w:sz w:val="16"/>
          <w:szCs w:val="16"/>
        </w:rPr>
        <w:t>output</w:t>
      </w:r>
      <w:proofErr w:type="spellEnd"/>
      <w:r w:rsidRPr="00176E8E">
        <w:rPr>
          <w:rFonts w:ascii="Courier New" w:hAnsi="Courier New" w:cs="Courier New"/>
          <w:sz w:val="16"/>
          <w:szCs w:val="16"/>
        </w:rPr>
        <w:t>,-o                     CSV-файл вывода</w:t>
      </w:r>
    </w:p>
    <w:p w14:paraId="7F3BD901" w14:textId="77777777" w:rsidR="004D44EA" w:rsidRPr="00176E8E" w:rsidRDefault="004D44EA" w:rsidP="004D44EA">
      <w:pPr>
        <w:pStyle w:val="a3"/>
        <w:rPr>
          <w:rFonts w:ascii="Courier New" w:hAnsi="Courier New" w:cs="Courier New"/>
          <w:sz w:val="16"/>
          <w:szCs w:val="16"/>
        </w:rPr>
      </w:pPr>
      <w:r w:rsidRPr="00176E8E">
        <w:rPr>
          <w:rFonts w:ascii="Courier New" w:hAnsi="Courier New" w:cs="Courier New"/>
          <w:sz w:val="16"/>
          <w:szCs w:val="16"/>
        </w:rPr>
        <w:t>--</w:t>
      </w:r>
      <w:proofErr w:type="spellStart"/>
      <w:r w:rsidRPr="00176E8E">
        <w:rPr>
          <w:rFonts w:ascii="Courier New" w:hAnsi="Courier New" w:cs="Courier New"/>
          <w:sz w:val="16"/>
          <w:szCs w:val="16"/>
        </w:rPr>
        <w:t>type</w:t>
      </w:r>
      <w:proofErr w:type="spellEnd"/>
      <w:r w:rsidRPr="00176E8E">
        <w:rPr>
          <w:rFonts w:ascii="Courier New" w:hAnsi="Courier New" w:cs="Courier New"/>
          <w:sz w:val="16"/>
          <w:szCs w:val="16"/>
        </w:rPr>
        <w:t xml:space="preserve"> [JSON, YAML]             Формат файла</w:t>
      </w:r>
    </w:p>
    <w:p w14:paraId="3600FF17" w14:textId="77777777" w:rsidR="004D44EA" w:rsidRPr="00176E8E" w:rsidRDefault="004D44EA" w:rsidP="004D44EA">
      <w:pPr>
        <w:pStyle w:val="a3"/>
        <w:rPr>
          <w:rFonts w:ascii="Courier New" w:hAnsi="Courier New" w:cs="Courier New"/>
          <w:sz w:val="16"/>
          <w:szCs w:val="16"/>
        </w:rPr>
      </w:pPr>
    </w:p>
    <w:p w14:paraId="3B764F53" w14:textId="79C8687E" w:rsidR="004D44EA" w:rsidRPr="00176E8E" w:rsidRDefault="004D44EA" w:rsidP="004D44EA">
      <w:pPr>
        <w:pStyle w:val="a3"/>
        <w:rPr>
          <w:rFonts w:ascii="Courier New" w:hAnsi="Courier New" w:cs="Courier New"/>
          <w:sz w:val="16"/>
          <w:szCs w:val="16"/>
        </w:rPr>
      </w:pPr>
      <w:r w:rsidRPr="00176E8E">
        <w:rPr>
          <w:rFonts w:ascii="Courier New" w:hAnsi="Courier New" w:cs="Courier New"/>
          <w:sz w:val="16"/>
          <w:szCs w:val="16"/>
        </w:rPr>
        <w:t>Более подробную информацию по работе, а так же по возникающим ошибкам можно получить по адресу chikin.andrey99@yandex.ru</w:t>
      </w:r>
    </w:p>
    <w:p w14:paraId="44CDFABE" w14:textId="77777777" w:rsidR="004D44EA" w:rsidRPr="00176E8E" w:rsidRDefault="004D44EA" w:rsidP="004D44EA">
      <w:pPr>
        <w:pStyle w:val="a3"/>
      </w:pPr>
      <w:r w:rsidRPr="00176E8E">
        <w:lastRenderedPageBreak/>
        <w:t>Из описания становится понятно, что программа принимает на вход файл, который определяет структуру рассчитываемого геотаксона.</w:t>
      </w:r>
    </w:p>
    <w:p w14:paraId="2D1931D4" w14:textId="10B03C38" w:rsidR="004D44EA" w:rsidRPr="00176E8E" w:rsidRDefault="004D44EA" w:rsidP="004D44EA">
      <w:pPr>
        <w:pStyle w:val="2"/>
      </w:pPr>
      <w:r w:rsidRPr="00176E8E">
        <w:t>Входная модель данных</w:t>
      </w:r>
    </w:p>
    <w:p w14:paraId="3A994D96" w14:textId="77777777" w:rsidR="004D44EA" w:rsidRPr="00176E8E" w:rsidRDefault="004D44EA" w:rsidP="004D44EA">
      <w:pPr>
        <w:pStyle w:val="a3"/>
      </w:pPr>
      <w:r w:rsidRPr="00176E8E">
        <w:t xml:space="preserve">Программа на вход получает </w:t>
      </w:r>
    </w:p>
    <w:p w14:paraId="2642367B" w14:textId="77777777" w:rsidR="004D44EA" w:rsidRPr="00176E8E" w:rsidRDefault="004D44EA" w:rsidP="004D44EA">
      <w:pPr>
        <w:pStyle w:val="a3"/>
      </w:pPr>
      <w:r w:rsidRPr="00176E8E">
        <w:t>Описываемые параметры:</w:t>
      </w:r>
    </w:p>
    <w:p w14:paraId="5530CEFF" w14:textId="539EEFF9" w:rsidR="004D44EA" w:rsidRPr="00176E8E" w:rsidRDefault="004D44EA" w:rsidP="004D44EA">
      <w:pPr>
        <w:pStyle w:val="-"/>
      </w:pPr>
      <w:proofErr w:type="spellStart"/>
      <w:r w:rsidRPr="00176E8E">
        <w:t>width</w:t>
      </w:r>
      <w:proofErr w:type="spellEnd"/>
      <w:r w:rsidRPr="00176E8E">
        <w:t xml:space="preserve"> </w:t>
      </w:r>
      <w:r w:rsidR="00DF5051">
        <w:t xml:space="preserve">– </w:t>
      </w:r>
      <w:r w:rsidRPr="00176E8E">
        <w:t xml:space="preserve">ширина </w:t>
      </w:r>
      <w:proofErr w:type="spellStart"/>
      <w:r w:rsidRPr="00176E8E">
        <w:t>геотаксона</w:t>
      </w:r>
      <w:proofErr w:type="spellEnd"/>
    </w:p>
    <w:p w14:paraId="4C81DCF6" w14:textId="1EFC25AA" w:rsidR="004D44EA" w:rsidRPr="00176E8E" w:rsidRDefault="004D44EA" w:rsidP="004D44EA">
      <w:pPr>
        <w:pStyle w:val="-"/>
      </w:pPr>
      <w:proofErr w:type="spellStart"/>
      <w:r w:rsidRPr="00176E8E">
        <w:t>lenght</w:t>
      </w:r>
      <w:proofErr w:type="spellEnd"/>
      <w:r w:rsidRPr="00176E8E">
        <w:t xml:space="preserve"> </w:t>
      </w:r>
      <w:r w:rsidR="00DF5051">
        <w:t xml:space="preserve">– </w:t>
      </w:r>
      <w:r w:rsidRPr="00176E8E">
        <w:t xml:space="preserve">длина </w:t>
      </w:r>
      <w:proofErr w:type="spellStart"/>
      <w:r w:rsidRPr="00176E8E">
        <w:t>геотаксона</w:t>
      </w:r>
      <w:proofErr w:type="spellEnd"/>
    </w:p>
    <w:p w14:paraId="2D06986B" w14:textId="3A3C8657" w:rsidR="004D44EA" w:rsidRPr="00176E8E" w:rsidRDefault="004D44EA" w:rsidP="004D44EA">
      <w:pPr>
        <w:pStyle w:val="-"/>
      </w:pPr>
      <w:proofErr w:type="spellStart"/>
      <w:r w:rsidRPr="00176E8E">
        <w:t>cnn</w:t>
      </w:r>
      <w:proofErr w:type="spellEnd"/>
      <w:r w:rsidRPr="00176E8E">
        <w:t xml:space="preserve"> </w:t>
      </w:r>
      <w:r w:rsidR="00DF5051">
        <w:t xml:space="preserve">– </w:t>
      </w:r>
      <w:r w:rsidRPr="00176E8E">
        <w:t>фоновая концентрация загрязняющего вещества</w:t>
      </w:r>
    </w:p>
    <w:p w14:paraId="71120C8C" w14:textId="2A54DA7F" w:rsidR="004D44EA" w:rsidRPr="00176E8E" w:rsidRDefault="004D44EA" w:rsidP="004D44EA">
      <w:pPr>
        <w:pStyle w:val="-"/>
      </w:pPr>
      <w:proofErr w:type="spellStart"/>
      <w:r w:rsidRPr="00176E8E">
        <w:t>dy</w:t>
      </w:r>
      <w:proofErr w:type="spellEnd"/>
      <w:r w:rsidRPr="00176E8E">
        <w:t xml:space="preserve"> </w:t>
      </w:r>
      <w:r w:rsidR="00DF5051">
        <w:t xml:space="preserve">– </w:t>
      </w:r>
      <w:r w:rsidRPr="00176E8E">
        <w:t>коэффициент поперечной диффузии</w:t>
      </w:r>
    </w:p>
    <w:p w14:paraId="5C78423B" w14:textId="3820169B" w:rsidR="004D44EA" w:rsidRPr="00176E8E" w:rsidRDefault="004D44EA" w:rsidP="004D44EA">
      <w:pPr>
        <w:pStyle w:val="-"/>
      </w:pPr>
      <w:proofErr w:type="spellStart"/>
      <w:r w:rsidRPr="00176E8E">
        <w:t>connections</w:t>
      </w:r>
      <w:proofErr w:type="spellEnd"/>
      <w:r w:rsidRPr="00176E8E">
        <w:t xml:space="preserve"> </w:t>
      </w:r>
      <w:r w:rsidR="00DF5051">
        <w:t xml:space="preserve">– </w:t>
      </w:r>
      <w:r w:rsidRPr="00176E8E">
        <w:t>массив точек нагрузки с их пространственным расположением относительно начала участка (</w:t>
      </w:r>
      <w:proofErr w:type="spellStart"/>
      <w:r w:rsidRPr="00176E8E">
        <w:t>position_x</w:t>
      </w:r>
      <w:proofErr w:type="spellEnd"/>
      <w:r w:rsidRPr="00176E8E">
        <w:t xml:space="preserve">, </w:t>
      </w:r>
      <w:proofErr w:type="spellStart"/>
      <w:r w:rsidRPr="00176E8E">
        <w:t>position_y</w:t>
      </w:r>
      <w:proofErr w:type="spellEnd"/>
      <w:r w:rsidRPr="00176E8E">
        <w:t>) со значением концентрации загрязняющего вещества.</w:t>
      </w:r>
    </w:p>
    <w:p w14:paraId="0C91B684" w14:textId="1338FF94" w:rsidR="004D44EA" w:rsidRPr="00176E8E" w:rsidRDefault="004D44EA" w:rsidP="004D44EA">
      <w:pPr>
        <w:pStyle w:val="a3"/>
      </w:pPr>
      <w:r w:rsidRPr="00176E8E">
        <w:t>Представлен входной массив данных в формате YAML для выполнения расчета</w:t>
      </w:r>
    </w:p>
    <w:p w14:paraId="0422C070" w14:textId="77777777" w:rsidR="004D44EA" w:rsidRPr="00176E8E" w:rsidRDefault="004D44EA" w:rsidP="004D44EA">
      <w:pPr>
        <w:pStyle w:val="a3"/>
        <w:rPr>
          <w:rFonts w:ascii="Courier New" w:hAnsi="Courier New" w:cs="Courier New"/>
          <w:sz w:val="16"/>
          <w:szCs w:val="16"/>
          <w:lang w:val="en-US"/>
        </w:rPr>
      </w:pPr>
      <w:r w:rsidRPr="00176E8E">
        <w:rPr>
          <w:rFonts w:ascii="Courier New" w:hAnsi="Courier New" w:cs="Courier New"/>
          <w:sz w:val="16"/>
          <w:szCs w:val="16"/>
          <w:lang w:val="en-US"/>
        </w:rPr>
        <w:t>width: 128</w:t>
      </w:r>
    </w:p>
    <w:p w14:paraId="443D4262" w14:textId="77777777" w:rsidR="004D44EA" w:rsidRPr="00176E8E" w:rsidRDefault="004D44EA" w:rsidP="004D44EA">
      <w:pPr>
        <w:pStyle w:val="a3"/>
        <w:rPr>
          <w:rFonts w:ascii="Courier New" w:hAnsi="Courier New" w:cs="Courier New"/>
          <w:sz w:val="16"/>
          <w:szCs w:val="16"/>
          <w:lang w:val="en-US"/>
        </w:rPr>
      </w:pPr>
      <w:proofErr w:type="spellStart"/>
      <w:r w:rsidRPr="00176E8E">
        <w:rPr>
          <w:rFonts w:ascii="Courier New" w:hAnsi="Courier New" w:cs="Courier New"/>
          <w:sz w:val="16"/>
          <w:szCs w:val="16"/>
          <w:lang w:val="en-US"/>
        </w:rPr>
        <w:t>lenght</w:t>
      </w:r>
      <w:proofErr w:type="spellEnd"/>
      <w:r w:rsidRPr="00176E8E">
        <w:rPr>
          <w:rFonts w:ascii="Courier New" w:hAnsi="Courier New" w:cs="Courier New"/>
          <w:sz w:val="16"/>
          <w:szCs w:val="16"/>
          <w:lang w:val="en-US"/>
        </w:rPr>
        <w:t>: 559</w:t>
      </w:r>
    </w:p>
    <w:p w14:paraId="7D287E31" w14:textId="77777777" w:rsidR="004D44EA" w:rsidRPr="00176E8E" w:rsidRDefault="004D44EA" w:rsidP="004D44EA">
      <w:pPr>
        <w:pStyle w:val="a3"/>
        <w:rPr>
          <w:rFonts w:ascii="Courier New" w:hAnsi="Courier New" w:cs="Courier New"/>
          <w:sz w:val="16"/>
          <w:szCs w:val="16"/>
          <w:lang w:val="en-US"/>
        </w:rPr>
      </w:pPr>
      <w:proofErr w:type="spellStart"/>
      <w:r w:rsidRPr="00176E8E">
        <w:rPr>
          <w:rFonts w:ascii="Courier New" w:hAnsi="Courier New" w:cs="Courier New"/>
          <w:sz w:val="16"/>
          <w:szCs w:val="16"/>
          <w:lang w:val="en-US"/>
        </w:rPr>
        <w:t>cnn</w:t>
      </w:r>
      <w:proofErr w:type="spellEnd"/>
      <w:r w:rsidRPr="00176E8E">
        <w:rPr>
          <w:rFonts w:ascii="Courier New" w:hAnsi="Courier New" w:cs="Courier New"/>
          <w:sz w:val="16"/>
          <w:szCs w:val="16"/>
          <w:lang w:val="en-US"/>
        </w:rPr>
        <w:t>: 0.372</w:t>
      </w:r>
    </w:p>
    <w:p w14:paraId="157E20C7" w14:textId="77777777" w:rsidR="004D44EA" w:rsidRPr="00176E8E" w:rsidRDefault="004D44EA" w:rsidP="004D44EA">
      <w:pPr>
        <w:pStyle w:val="a3"/>
        <w:rPr>
          <w:rFonts w:ascii="Courier New" w:hAnsi="Courier New" w:cs="Courier New"/>
          <w:sz w:val="16"/>
          <w:szCs w:val="16"/>
          <w:lang w:val="en-US"/>
        </w:rPr>
      </w:pPr>
      <w:proofErr w:type="spellStart"/>
      <w:r w:rsidRPr="00176E8E">
        <w:rPr>
          <w:rFonts w:ascii="Courier New" w:hAnsi="Courier New" w:cs="Courier New"/>
          <w:sz w:val="16"/>
          <w:szCs w:val="16"/>
          <w:lang w:val="en-US"/>
        </w:rPr>
        <w:t>river_speed</w:t>
      </w:r>
      <w:proofErr w:type="spellEnd"/>
      <w:r w:rsidRPr="00176E8E">
        <w:rPr>
          <w:rFonts w:ascii="Courier New" w:hAnsi="Courier New" w:cs="Courier New"/>
          <w:sz w:val="16"/>
          <w:szCs w:val="16"/>
          <w:lang w:val="en-US"/>
        </w:rPr>
        <w:t>: 5.2</w:t>
      </w:r>
    </w:p>
    <w:p w14:paraId="22BC3941" w14:textId="77777777" w:rsidR="004D44EA" w:rsidRPr="00176E8E" w:rsidRDefault="004D44EA" w:rsidP="004D44EA">
      <w:pPr>
        <w:pStyle w:val="a3"/>
        <w:rPr>
          <w:rFonts w:ascii="Courier New" w:hAnsi="Courier New" w:cs="Courier New"/>
          <w:sz w:val="16"/>
          <w:szCs w:val="16"/>
          <w:lang w:val="en-US"/>
        </w:rPr>
      </w:pPr>
      <w:proofErr w:type="spellStart"/>
      <w:r w:rsidRPr="00176E8E">
        <w:rPr>
          <w:rFonts w:ascii="Courier New" w:hAnsi="Courier New" w:cs="Courier New"/>
          <w:sz w:val="16"/>
          <w:szCs w:val="16"/>
          <w:lang w:val="en-US"/>
        </w:rPr>
        <w:t>dy</w:t>
      </w:r>
      <w:proofErr w:type="spellEnd"/>
      <w:r w:rsidRPr="00176E8E">
        <w:rPr>
          <w:rFonts w:ascii="Courier New" w:hAnsi="Courier New" w:cs="Courier New"/>
          <w:sz w:val="16"/>
          <w:szCs w:val="16"/>
          <w:lang w:val="en-US"/>
        </w:rPr>
        <w:t>: 0.32</w:t>
      </w:r>
    </w:p>
    <w:p w14:paraId="29ED269D" w14:textId="77777777" w:rsidR="004D44EA" w:rsidRPr="00176E8E" w:rsidRDefault="004D44EA" w:rsidP="004D44EA">
      <w:pPr>
        <w:pStyle w:val="a3"/>
        <w:rPr>
          <w:rFonts w:ascii="Courier New" w:hAnsi="Courier New" w:cs="Courier New"/>
          <w:sz w:val="16"/>
          <w:szCs w:val="16"/>
          <w:lang w:val="en-US"/>
        </w:rPr>
      </w:pPr>
      <w:r w:rsidRPr="00176E8E">
        <w:rPr>
          <w:rFonts w:ascii="Courier New" w:hAnsi="Courier New" w:cs="Courier New"/>
          <w:sz w:val="16"/>
          <w:szCs w:val="16"/>
          <w:lang w:val="en-US"/>
        </w:rPr>
        <w:t>connections:</w:t>
      </w:r>
    </w:p>
    <w:p w14:paraId="09EF3120" w14:textId="77777777" w:rsidR="004D44EA" w:rsidRPr="00176E8E" w:rsidRDefault="004D44EA" w:rsidP="004D44EA">
      <w:pPr>
        <w:pStyle w:val="a3"/>
        <w:rPr>
          <w:rFonts w:ascii="Courier New" w:hAnsi="Courier New" w:cs="Courier New"/>
          <w:sz w:val="16"/>
          <w:szCs w:val="16"/>
          <w:lang w:val="en-US"/>
        </w:rPr>
      </w:pPr>
      <w:r w:rsidRPr="00176E8E">
        <w:rPr>
          <w:rFonts w:ascii="Courier New" w:hAnsi="Courier New" w:cs="Courier New"/>
          <w:sz w:val="16"/>
          <w:szCs w:val="16"/>
          <w:lang w:val="en-US"/>
        </w:rPr>
        <w:t xml:space="preserve">  - </w:t>
      </w:r>
      <w:proofErr w:type="spellStart"/>
      <w:r w:rsidRPr="00176E8E">
        <w:rPr>
          <w:rFonts w:ascii="Courier New" w:hAnsi="Courier New" w:cs="Courier New"/>
          <w:sz w:val="16"/>
          <w:szCs w:val="16"/>
          <w:lang w:val="en-US"/>
        </w:rPr>
        <w:t>position_x</w:t>
      </w:r>
      <w:proofErr w:type="spellEnd"/>
      <w:r w:rsidRPr="00176E8E">
        <w:rPr>
          <w:rFonts w:ascii="Courier New" w:hAnsi="Courier New" w:cs="Courier New"/>
          <w:sz w:val="16"/>
          <w:szCs w:val="16"/>
          <w:lang w:val="en-US"/>
        </w:rPr>
        <w:t>: 11</w:t>
      </w:r>
    </w:p>
    <w:p w14:paraId="383C552B" w14:textId="77777777" w:rsidR="004D44EA" w:rsidRPr="00176E8E" w:rsidRDefault="004D44EA" w:rsidP="004D44EA">
      <w:pPr>
        <w:pStyle w:val="a3"/>
        <w:rPr>
          <w:rFonts w:ascii="Courier New" w:hAnsi="Courier New" w:cs="Courier New"/>
          <w:sz w:val="16"/>
          <w:szCs w:val="16"/>
          <w:lang w:val="en-US"/>
        </w:rPr>
      </w:pPr>
      <w:r w:rsidRPr="00176E8E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 w:rsidRPr="00176E8E">
        <w:rPr>
          <w:rFonts w:ascii="Courier New" w:hAnsi="Courier New" w:cs="Courier New"/>
          <w:sz w:val="16"/>
          <w:szCs w:val="16"/>
          <w:lang w:val="en-US"/>
        </w:rPr>
        <w:t>position_y</w:t>
      </w:r>
      <w:proofErr w:type="spellEnd"/>
      <w:r w:rsidRPr="00176E8E">
        <w:rPr>
          <w:rFonts w:ascii="Courier New" w:hAnsi="Courier New" w:cs="Courier New"/>
          <w:sz w:val="16"/>
          <w:szCs w:val="16"/>
          <w:lang w:val="en-US"/>
        </w:rPr>
        <w:t>: 23</w:t>
      </w:r>
    </w:p>
    <w:p w14:paraId="7D9C2377" w14:textId="77777777" w:rsidR="004D44EA" w:rsidRPr="00176E8E" w:rsidRDefault="004D44EA" w:rsidP="004D44EA">
      <w:pPr>
        <w:pStyle w:val="a3"/>
        <w:rPr>
          <w:rFonts w:ascii="Courier New" w:hAnsi="Courier New" w:cs="Courier New"/>
          <w:sz w:val="16"/>
          <w:szCs w:val="16"/>
          <w:lang w:val="en-US"/>
        </w:rPr>
      </w:pPr>
      <w:r w:rsidRPr="00176E8E">
        <w:rPr>
          <w:rFonts w:ascii="Courier New" w:hAnsi="Courier New" w:cs="Courier New"/>
          <w:sz w:val="16"/>
          <w:szCs w:val="16"/>
          <w:lang w:val="en-US"/>
        </w:rPr>
        <w:t xml:space="preserve">    c: 0.67</w:t>
      </w:r>
    </w:p>
    <w:p w14:paraId="6A098C0E" w14:textId="77777777" w:rsidR="004D44EA" w:rsidRPr="00176E8E" w:rsidRDefault="004D44EA" w:rsidP="004D44EA">
      <w:pPr>
        <w:pStyle w:val="a3"/>
        <w:rPr>
          <w:rFonts w:ascii="Courier New" w:hAnsi="Courier New" w:cs="Courier New"/>
          <w:sz w:val="16"/>
          <w:szCs w:val="16"/>
          <w:lang w:val="en-US"/>
        </w:rPr>
      </w:pPr>
      <w:r w:rsidRPr="00176E8E">
        <w:rPr>
          <w:rFonts w:ascii="Courier New" w:hAnsi="Courier New" w:cs="Courier New"/>
          <w:sz w:val="16"/>
          <w:szCs w:val="16"/>
          <w:lang w:val="en-US"/>
        </w:rPr>
        <w:t xml:space="preserve">  - </w:t>
      </w:r>
      <w:proofErr w:type="spellStart"/>
      <w:r w:rsidRPr="00176E8E">
        <w:rPr>
          <w:rFonts w:ascii="Courier New" w:hAnsi="Courier New" w:cs="Courier New"/>
          <w:sz w:val="16"/>
          <w:szCs w:val="16"/>
          <w:lang w:val="en-US"/>
        </w:rPr>
        <w:t>position_x</w:t>
      </w:r>
      <w:proofErr w:type="spellEnd"/>
      <w:r w:rsidRPr="00176E8E">
        <w:rPr>
          <w:rFonts w:ascii="Courier New" w:hAnsi="Courier New" w:cs="Courier New"/>
          <w:sz w:val="16"/>
          <w:szCs w:val="16"/>
          <w:lang w:val="en-US"/>
        </w:rPr>
        <w:t>: 18</w:t>
      </w:r>
    </w:p>
    <w:p w14:paraId="0B4EF0CC" w14:textId="77777777" w:rsidR="004D44EA" w:rsidRPr="00176E8E" w:rsidRDefault="004D44EA" w:rsidP="004D44EA">
      <w:pPr>
        <w:pStyle w:val="a3"/>
        <w:rPr>
          <w:rFonts w:ascii="Courier New" w:hAnsi="Courier New" w:cs="Courier New"/>
          <w:sz w:val="16"/>
          <w:szCs w:val="16"/>
          <w:lang w:val="en-US"/>
        </w:rPr>
      </w:pPr>
      <w:r w:rsidRPr="00176E8E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 w:rsidRPr="00176E8E">
        <w:rPr>
          <w:rFonts w:ascii="Courier New" w:hAnsi="Courier New" w:cs="Courier New"/>
          <w:sz w:val="16"/>
          <w:szCs w:val="16"/>
          <w:lang w:val="en-US"/>
        </w:rPr>
        <w:t>position_y</w:t>
      </w:r>
      <w:proofErr w:type="spellEnd"/>
      <w:r w:rsidRPr="00176E8E">
        <w:rPr>
          <w:rFonts w:ascii="Courier New" w:hAnsi="Courier New" w:cs="Courier New"/>
          <w:sz w:val="16"/>
          <w:szCs w:val="16"/>
          <w:lang w:val="en-US"/>
        </w:rPr>
        <w:t>: 55</w:t>
      </w:r>
    </w:p>
    <w:p w14:paraId="1D9FF48A" w14:textId="44E0329F" w:rsidR="004D44EA" w:rsidRPr="00176E8E" w:rsidRDefault="004D44EA" w:rsidP="004D44EA">
      <w:pPr>
        <w:pStyle w:val="a3"/>
        <w:rPr>
          <w:rFonts w:ascii="Courier New" w:hAnsi="Courier New" w:cs="Courier New"/>
          <w:sz w:val="16"/>
          <w:szCs w:val="16"/>
        </w:rPr>
      </w:pPr>
      <w:r w:rsidRPr="00176E8E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Pr="00176E8E">
        <w:rPr>
          <w:rFonts w:ascii="Courier New" w:hAnsi="Courier New" w:cs="Courier New"/>
          <w:sz w:val="16"/>
          <w:szCs w:val="16"/>
        </w:rPr>
        <w:t>c: 0.8</w:t>
      </w:r>
    </w:p>
    <w:p w14:paraId="1C7509F5" w14:textId="0E9338D5" w:rsidR="004D44EA" w:rsidRPr="00176E8E" w:rsidRDefault="004D44EA" w:rsidP="004D44EA">
      <w:pPr>
        <w:pStyle w:val="a3"/>
      </w:pPr>
      <w:r w:rsidRPr="00176E8E">
        <w:t>Аналогичным образом, модель входных данных может быть представлена в формате JSON</w:t>
      </w:r>
      <w:r w:rsidR="001E3447" w:rsidRPr="00176E8E">
        <w:t xml:space="preserve"> [5]</w:t>
      </w:r>
      <w:r w:rsidRPr="00176E8E">
        <w:t>.</w:t>
      </w:r>
    </w:p>
    <w:p w14:paraId="510BBBD8" w14:textId="704E5969" w:rsidR="004D44EA" w:rsidRPr="00176E8E" w:rsidRDefault="004D44EA" w:rsidP="004D44EA">
      <w:pPr>
        <w:pStyle w:val="2"/>
      </w:pPr>
      <w:r w:rsidRPr="00176E8E">
        <w:t>Выходные данные</w:t>
      </w:r>
    </w:p>
    <w:p w14:paraId="47A69FC7" w14:textId="059EEE82" w:rsidR="004D44EA" w:rsidRPr="00176E8E" w:rsidRDefault="004D44EA" w:rsidP="004D44EA">
      <w:pPr>
        <w:pStyle w:val="a3"/>
      </w:pPr>
      <w:r w:rsidRPr="00176E8E">
        <w:t>На выход программа предоставляет `CSV` файл, где содержится поле концентраций в виде двумерной матрицы, где ячейка представляет собой значение концентрации загрязняющего вещества. Пример визуализации полученных данных представлен на рис</w:t>
      </w:r>
      <w:r w:rsidR="00DF5051">
        <w:t>.</w:t>
      </w:r>
      <w:r w:rsidRPr="00176E8E">
        <w:t xml:space="preserve"> 9.</w:t>
      </w:r>
    </w:p>
    <w:p w14:paraId="49339CD6" w14:textId="434E6858" w:rsidR="00AB6154" w:rsidRPr="00176E8E" w:rsidRDefault="00A952B2" w:rsidP="004D44EA">
      <w:pPr>
        <w:pStyle w:val="a3"/>
      </w:pPr>
      <w:r w:rsidRPr="006C6266">
        <w:rPr>
          <w:noProof/>
          <w:lang w:eastAsia="ru-RU"/>
        </w:rPr>
        <w:drawing>
          <wp:inline distT="0" distB="0" distL="0" distR="0" wp14:anchorId="2B688A32" wp14:editId="17D436FE">
            <wp:extent cx="2660650" cy="1828800"/>
            <wp:effectExtent l="0" t="0" r="0" b="0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16" t="2954" r="3053" b="2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D9935" w14:textId="51279ACF" w:rsidR="004D44EA" w:rsidRPr="00176E8E" w:rsidRDefault="004D44EA" w:rsidP="004D44EA">
      <w:pPr>
        <w:pStyle w:val="a"/>
      </w:pPr>
      <w:r w:rsidRPr="00176E8E">
        <w:t xml:space="preserve">Визуализация расчета поля концентрации в одном </w:t>
      </w:r>
      <w:proofErr w:type="spellStart"/>
      <w:r w:rsidRPr="00176E8E">
        <w:t>геотаксоне</w:t>
      </w:r>
      <w:proofErr w:type="spellEnd"/>
    </w:p>
    <w:p w14:paraId="13608A66" w14:textId="42100E2D" w:rsidR="00AB6154" w:rsidRPr="00176E8E" w:rsidRDefault="00DF5051" w:rsidP="00AB6154">
      <w:pPr>
        <w:pStyle w:val="a3"/>
      </w:pPr>
      <w:r>
        <w:br w:type="column"/>
      </w:r>
      <w:r w:rsidR="00AB6154" w:rsidRPr="00176E8E">
        <w:t xml:space="preserve">На рисунке представлена трехмерная визуализация поля концентрации загрязняющего вещества. </w:t>
      </w:r>
      <w:proofErr w:type="spellStart"/>
      <w:r w:rsidR="00AB6154" w:rsidRPr="00176E8E">
        <w:t>Nx</w:t>
      </w:r>
      <w:proofErr w:type="spellEnd"/>
      <w:r w:rsidR="00AB6154" w:rsidRPr="00176E8E">
        <w:t xml:space="preserve">, </w:t>
      </w:r>
      <w:proofErr w:type="spellStart"/>
      <w:r w:rsidR="00AB6154" w:rsidRPr="00176E8E">
        <w:t>Ny</w:t>
      </w:r>
      <w:proofErr w:type="spellEnd"/>
      <w:r w:rsidR="00AB6154" w:rsidRPr="00176E8E">
        <w:t xml:space="preserve"> – номера ячеек поля концентрации, C/C</w:t>
      </w:r>
      <w:r w:rsidR="00AB6154" w:rsidRPr="00176E8E">
        <w:rPr>
          <w:vertAlign w:val="subscript"/>
          <w:lang w:val="en-US"/>
        </w:rPr>
        <w:t>max</w:t>
      </w:r>
      <w:r w:rsidR="00AB6154" w:rsidRPr="00176E8E">
        <w:t xml:space="preserve"> – нормированное значение концентрации загрязняющего вещества.</w:t>
      </w:r>
    </w:p>
    <w:p w14:paraId="59A2AA21" w14:textId="6B47B91A" w:rsidR="004D44EA" w:rsidRPr="00176E8E" w:rsidRDefault="004D44EA" w:rsidP="004D44EA">
      <w:pPr>
        <w:pStyle w:val="1"/>
      </w:pPr>
      <w:r w:rsidRPr="00176E8E">
        <w:t>Заключение</w:t>
      </w:r>
    </w:p>
    <w:p w14:paraId="50CB7FCD" w14:textId="289A311D" w:rsidR="004D44EA" w:rsidRPr="00176E8E" w:rsidRDefault="004D44EA" w:rsidP="004D44EA">
      <w:pPr>
        <w:pStyle w:val="a3"/>
      </w:pPr>
      <w:r w:rsidRPr="00176E8E">
        <w:t>В ходе данной работы было спроектировано и реализовано программное обеспечение для расчета поля концентрации загрязняющего вещества в русле реки с использованием геоинформационных единиц — геотаксонов.</w:t>
      </w:r>
    </w:p>
    <w:p w14:paraId="5FBDC8C0" w14:textId="3E5AF2F0" w:rsidR="004D44EA" w:rsidRPr="00176E8E" w:rsidRDefault="004D44EA" w:rsidP="004D44EA">
      <w:pPr>
        <w:pStyle w:val="a3"/>
      </w:pPr>
      <w:r w:rsidRPr="00176E8E">
        <w:t>Разработанное решение обладает гибкостью использования: оно может функционировать как программная библиотека для интеграции в сложные моделирующие системы или как самостоятельное консольное приложение для локальных расчетов. Внедрение системы узлов (исток, приток, контрольный створ, впадение) позволило формализовать изменения геофизических параметров водного объекта и учесть пространственную неоднородность среды при моделировании переноса загрязнений.</w:t>
      </w:r>
    </w:p>
    <w:p w14:paraId="073FBD54" w14:textId="0ECB4EC9" w:rsidR="004D44EA" w:rsidRPr="00176E8E" w:rsidRDefault="004D44EA" w:rsidP="004D44EA">
      <w:pPr>
        <w:pStyle w:val="a3"/>
      </w:pPr>
      <w:r w:rsidRPr="00176E8E">
        <w:t>Поддержка распространенных форматов сериализации данных (JSON, YAML) на входе и табличного формата (CSV) на выходе обеспечивает удобство взаимодействия с программным продуктом и возможность дальнейшей визуализации результатов. Созданное программное обеспечение представляет собой эффективный инструмент для задач экологического мониторинга, позволяющий оперативно оценивать распространение загрязняющих веществ в условиях возрастающей антропогенной нагрузки на водные экосистемы.</w:t>
      </w:r>
    </w:p>
    <w:p w14:paraId="7318D75D" w14:textId="77777777" w:rsidR="003915FB" w:rsidRPr="00176E8E" w:rsidRDefault="003915FB" w:rsidP="008C64AA">
      <w:pPr>
        <w:pStyle w:val="5"/>
        <w:rPr>
          <w:lang w:val="en-US"/>
        </w:rPr>
      </w:pPr>
      <w:r w:rsidRPr="00176E8E">
        <w:t>Список</w:t>
      </w:r>
      <w:r w:rsidRPr="00176E8E">
        <w:rPr>
          <w:lang w:val="en-US"/>
        </w:rPr>
        <w:t xml:space="preserve"> </w:t>
      </w:r>
      <w:r w:rsidRPr="00176E8E">
        <w:t>литературы</w:t>
      </w:r>
    </w:p>
    <w:p w14:paraId="795F5651" w14:textId="425F9A84" w:rsidR="00AE4FBC" w:rsidRPr="00176E8E" w:rsidRDefault="00DF5051" w:rsidP="00AE4FBC">
      <w:pPr>
        <w:pStyle w:val="a0"/>
        <w:rPr>
          <w:lang w:val="en-US"/>
        </w:rPr>
      </w:pPr>
      <w:proofErr w:type="spellStart"/>
      <w:r>
        <w:rPr>
          <w:lang w:val="en-US" w:eastAsia="ru-RU"/>
        </w:rPr>
        <w:t>Chikin</w:t>
      </w:r>
      <w:proofErr w:type="spellEnd"/>
      <w:r>
        <w:rPr>
          <w:lang w:val="en-US" w:eastAsia="ru-RU"/>
        </w:rPr>
        <w:t xml:space="preserve"> A.K., Alexeev V.</w:t>
      </w:r>
      <w:r w:rsidR="00AE4FBC" w:rsidRPr="00176E8E">
        <w:rPr>
          <w:lang w:val="en-US" w:eastAsia="ru-RU"/>
        </w:rPr>
        <w:t>V. Description of the environmental monitoring system along river sections // Proceedings of the 2026 ElCon Conference of Young Researchers in Communication and Networking, Signal Processing &amp; Analysis, Biomedical and Environmental. 2026.</w:t>
      </w:r>
    </w:p>
    <w:p w14:paraId="0C528B1D" w14:textId="5C0615A3" w:rsidR="00AE4FBC" w:rsidRPr="00176E8E" w:rsidRDefault="00AE4FBC" w:rsidP="00AE4FBC">
      <w:pPr>
        <w:pStyle w:val="a0"/>
      </w:pPr>
      <w:r w:rsidRPr="00176E8E">
        <w:rPr>
          <w:lang w:eastAsia="ru-RU"/>
        </w:rPr>
        <w:t xml:space="preserve">The </w:t>
      </w:r>
      <w:proofErr w:type="spellStart"/>
      <w:r w:rsidRPr="00176E8E">
        <w:rPr>
          <w:lang w:eastAsia="ru-RU"/>
        </w:rPr>
        <w:t>Rust</w:t>
      </w:r>
      <w:proofErr w:type="spellEnd"/>
      <w:r w:rsidRPr="00176E8E">
        <w:rPr>
          <w:lang w:eastAsia="ru-RU"/>
        </w:rPr>
        <w:t xml:space="preserve"> </w:t>
      </w:r>
      <w:proofErr w:type="spellStart"/>
      <w:r w:rsidRPr="00176E8E">
        <w:rPr>
          <w:lang w:eastAsia="ru-RU"/>
        </w:rPr>
        <w:t>Programming</w:t>
      </w:r>
      <w:proofErr w:type="spellEnd"/>
      <w:r w:rsidRPr="00176E8E">
        <w:rPr>
          <w:lang w:eastAsia="ru-RU"/>
        </w:rPr>
        <w:t xml:space="preserve"> Language [Электронный ресурс]. – </w:t>
      </w:r>
      <w:r w:rsidR="00497F1A" w:rsidRPr="00176E8E">
        <w:rPr>
          <w:lang w:val="en-US" w:eastAsia="ru-RU"/>
        </w:rPr>
        <w:t>URL</w:t>
      </w:r>
      <w:r w:rsidRPr="00176E8E">
        <w:rPr>
          <w:lang w:eastAsia="ru-RU"/>
        </w:rPr>
        <w:t>: https://doc.rust-lang.org/book/ch00-00-introduction.html (дата обращения: 22.03.2026).</w:t>
      </w:r>
    </w:p>
    <w:p w14:paraId="57D37AA7" w14:textId="31B54232" w:rsidR="00AE4FBC" w:rsidRPr="00176E8E" w:rsidRDefault="00AE4FBC" w:rsidP="00AE4FBC">
      <w:pPr>
        <w:pStyle w:val="a0"/>
        <w:rPr>
          <w:lang w:val="en-US"/>
        </w:rPr>
      </w:pPr>
      <w:proofErr w:type="spellStart"/>
      <w:r w:rsidRPr="00176E8E">
        <w:rPr>
          <w:lang w:val="en-US" w:eastAsia="ru-RU"/>
        </w:rPr>
        <w:t>Chikin</w:t>
      </w:r>
      <w:proofErr w:type="spellEnd"/>
      <w:r w:rsidR="00DF5051">
        <w:rPr>
          <w:lang w:val="en-US" w:eastAsia="ru-RU"/>
        </w:rPr>
        <w:t xml:space="preserve"> A.K., Alexeev V.</w:t>
      </w:r>
      <w:r w:rsidRPr="00176E8E">
        <w:rPr>
          <w:lang w:val="en-US" w:eastAsia="ru-RU"/>
        </w:rPr>
        <w:t xml:space="preserve">V. Development of a database structure for constructing a mathematical model of a river section using vector </w:t>
      </w:r>
      <w:proofErr w:type="spellStart"/>
      <w:r w:rsidRPr="00176E8E">
        <w:rPr>
          <w:lang w:val="en-US" w:eastAsia="ru-RU"/>
        </w:rPr>
        <w:t>geotaxons</w:t>
      </w:r>
      <w:proofErr w:type="spellEnd"/>
      <w:r w:rsidRPr="00176E8E">
        <w:rPr>
          <w:lang w:val="en-US" w:eastAsia="ru-RU"/>
        </w:rPr>
        <w:t xml:space="preserve"> // Proceedings of the 2026 ElCon Conference of Young Researchers in Computing &amp; Processing, and Information Security (ElCon-CP). 2026.</w:t>
      </w:r>
    </w:p>
    <w:p w14:paraId="6771EA39" w14:textId="05A5BD66" w:rsidR="00AE4FBC" w:rsidRPr="00176E8E" w:rsidRDefault="00DF5051" w:rsidP="00AE4FBC">
      <w:pPr>
        <w:pStyle w:val="a0"/>
      </w:pPr>
      <w:proofErr w:type="spellStart"/>
      <w:r>
        <w:rPr>
          <w:lang w:eastAsia="ru-RU"/>
        </w:rPr>
        <w:t>Ковеня</w:t>
      </w:r>
      <w:proofErr w:type="spellEnd"/>
      <w:r>
        <w:rPr>
          <w:lang w:eastAsia="ru-RU"/>
        </w:rPr>
        <w:t xml:space="preserve"> В.</w:t>
      </w:r>
      <w:r w:rsidR="00AE4FBC" w:rsidRPr="00176E8E">
        <w:rPr>
          <w:lang w:eastAsia="ru-RU"/>
        </w:rPr>
        <w:t>М., Чирков Д.В. Методы конечных разностей и конечных объемов для решения задач математической физики: учебное пособие. 2013.</w:t>
      </w:r>
    </w:p>
    <w:p w14:paraId="3B0522DD" w14:textId="6D39A6EA" w:rsidR="00AE4FBC" w:rsidRPr="00176E8E" w:rsidRDefault="00AE4FBC" w:rsidP="00AE4FBC">
      <w:pPr>
        <w:pStyle w:val="a0"/>
        <w:rPr>
          <w:lang w:eastAsia="ru-RU"/>
        </w:rPr>
      </w:pPr>
      <w:proofErr w:type="spellStart"/>
      <w:r w:rsidRPr="00176E8E">
        <w:rPr>
          <w:lang w:eastAsia="ru-RU"/>
        </w:rPr>
        <w:t>Serde</w:t>
      </w:r>
      <w:proofErr w:type="spellEnd"/>
      <w:r w:rsidRPr="00176E8E">
        <w:rPr>
          <w:lang w:eastAsia="ru-RU"/>
        </w:rPr>
        <w:t xml:space="preserve"> [Электронный ресурс]. – </w:t>
      </w:r>
      <w:r w:rsidR="00497F1A" w:rsidRPr="00176E8E">
        <w:rPr>
          <w:lang w:val="en-US" w:eastAsia="ru-RU"/>
        </w:rPr>
        <w:t>URL</w:t>
      </w:r>
      <w:r w:rsidRPr="00176E8E">
        <w:rPr>
          <w:lang w:eastAsia="ru-RU"/>
        </w:rPr>
        <w:t>: https://serde.rs/ (дата обращения: 22.03.2026).</w:t>
      </w:r>
    </w:p>
    <w:p w14:paraId="5016D084" w14:textId="77777777" w:rsidR="007E2F2F" w:rsidRPr="001066D0" w:rsidRDefault="007E2F2F" w:rsidP="007E2F2F">
      <w:pPr>
        <w:rPr>
          <w:lang w:eastAsia="ru-RU"/>
        </w:rPr>
        <w:sectPr w:rsidR="007E2F2F" w:rsidRPr="001066D0" w:rsidSect="004B14C2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14:paraId="4F17526C" w14:textId="77777777" w:rsidR="008C64AA" w:rsidRPr="001066D0" w:rsidRDefault="008C64AA" w:rsidP="008C64AA">
      <w:pPr>
        <w:rPr>
          <w:rFonts w:eastAsia="MS Mincho"/>
          <w:sz w:val="6"/>
          <w:szCs w:val="6"/>
        </w:rPr>
      </w:pPr>
    </w:p>
    <w:sectPr w:rsidR="008C64AA" w:rsidRPr="001066D0" w:rsidSect="008C64AA">
      <w:type w:val="continuous"/>
      <w:pgSz w:w="11906" w:h="16838" w:code="9"/>
      <w:pgMar w:top="907" w:right="907" w:bottom="1440" w:left="907" w:header="709" w:footer="709" w:gutter="0"/>
      <w:cols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0855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1AF9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22C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BEE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0424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437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605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26D4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02D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368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1" w15:restartNumberingAfterBreak="0">
    <w:nsid w:val="37660336"/>
    <w:multiLevelType w:val="hybridMultilevel"/>
    <w:tmpl w:val="754EAC84"/>
    <w:lvl w:ilvl="0" w:tplc="C46877EA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F396E"/>
    <w:multiLevelType w:val="hybridMultilevel"/>
    <w:tmpl w:val="DE167AB8"/>
    <w:lvl w:ilvl="0" w:tplc="1B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trike w:val="0"/>
        <w:dstrike w:val="0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 w15:restartNumberingAfterBreak="0">
    <w:nsid w:val="49A334E9"/>
    <w:multiLevelType w:val="hybridMultilevel"/>
    <w:tmpl w:val="7B1EC43C"/>
    <w:lvl w:ilvl="0" w:tplc="E6F620BE">
      <w:start w:val="1"/>
      <w:numFmt w:val="upperRoman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A544A"/>
    <w:multiLevelType w:val="singleLevel"/>
    <w:tmpl w:val="E1484500"/>
    <w:lvl w:ilvl="0">
      <w:start w:val="1"/>
      <w:numFmt w:val="decimal"/>
      <w:lvlText w:val="[%1]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8" w15:restartNumberingAfterBreak="0">
    <w:nsid w:val="57FE6E41"/>
    <w:multiLevelType w:val="hybridMultilevel"/>
    <w:tmpl w:val="1E6EA822"/>
    <w:lvl w:ilvl="0" w:tplc="6EB815B2">
      <w:start w:val="1"/>
      <w:numFmt w:val="decimal"/>
      <w:lvlText w:val="Рис. 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C402C58"/>
    <w:multiLevelType w:val="hybridMultilevel"/>
    <w:tmpl w:val="C136E6FE"/>
    <w:lvl w:ilvl="0" w:tplc="1F321310">
      <w:start w:val="1"/>
      <w:numFmt w:val="decimal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CD32DA8"/>
    <w:multiLevelType w:val="singleLevel"/>
    <w:tmpl w:val="773808F0"/>
    <w:lvl w:ilvl="0">
      <w:start w:val="1"/>
      <w:numFmt w:val="upperRoman"/>
      <w:lvlText w:val="ТАБЛИЦА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1" w15:restartNumberingAfterBreak="0">
    <w:nsid w:val="71C30FF5"/>
    <w:multiLevelType w:val="hybridMultilevel"/>
    <w:tmpl w:val="D548C94E"/>
    <w:lvl w:ilvl="0" w:tplc="76A65866">
      <w:start w:val="1"/>
      <w:numFmt w:val="upperRoman"/>
      <w:lvlText w:val="ТАБЛИЦА %1. "/>
      <w:lvlJc w:val="center"/>
      <w:pPr>
        <w:ind w:left="81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1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2" w15:restartNumberingAfterBreak="0">
    <w:nsid w:val="72951F90"/>
    <w:multiLevelType w:val="hybridMultilevel"/>
    <w:tmpl w:val="149E351E"/>
    <w:lvl w:ilvl="0" w:tplc="446C6AE2">
      <w:start w:val="1"/>
      <w:numFmt w:val="upperRoman"/>
      <w:pStyle w:val="a1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250766">
    <w:abstractNumId w:val="13"/>
  </w:num>
  <w:num w:numId="2" w16cid:durableId="174539970">
    <w:abstractNumId w:val="14"/>
  </w:num>
  <w:num w:numId="3" w16cid:durableId="350497543">
    <w:abstractNumId w:val="14"/>
  </w:num>
  <w:num w:numId="4" w16cid:durableId="1460370020">
    <w:abstractNumId w:val="14"/>
  </w:num>
  <w:num w:numId="5" w16cid:durableId="1694915214">
    <w:abstractNumId w:val="14"/>
  </w:num>
  <w:num w:numId="6" w16cid:durableId="1980649635">
    <w:abstractNumId w:val="20"/>
  </w:num>
  <w:num w:numId="7" w16cid:durableId="880871221">
    <w:abstractNumId w:val="18"/>
  </w:num>
  <w:num w:numId="8" w16cid:durableId="1383165876">
    <w:abstractNumId w:val="17"/>
  </w:num>
  <w:num w:numId="9" w16cid:durableId="760762639">
    <w:abstractNumId w:val="11"/>
  </w:num>
  <w:num w:numId="10" w16cid:durableId="1931160633">
    <w:abstractNumId w:val="14"/>
  </w:num>
  <w:num w:numId="11" w16cid:durableId="830027166">
    <w:abstractNumId w:val="14"/>
  </w:num>
  <w:num w:numId="12" w16cid:durableId="1572539706">
    <w:abstractNumId w:val="14"/>
  </w:num>
  <w:num w:numId="13" w16cid:durableId="382485620">
    <w:abstractNumId w:val="14"/>
  </w:num>
  <w:num w:numId="14" w16cid:durableId="984041168">
    <w:abstractNumId w:val="20"/>
  </w:num>
  <w:num w:numId="15" w16cid:durableId="490100933">
    <w:abstractNumId w:val="18"/>
  </w:num>
  <w:num w:numId="16" w16cid:durableId="235867564">
    <w:abstractNumId w:val="17"/>
  </w:num>
  <w:num w:numId="17" w16cid:durableId="991956386">
    <w:abstractNumId w:val="11"/>
  </w:num>
  <w:num w:numId="18" w16cid:durableId="397755131">
    <w:abstractNumId w:val="10"/>
  </w:num>
  <w:num w:numId="19" w16cid:durableId="928277114">
    <w:abstractNumId w:val="12"/>
  </w:num>
  <w:num w:numId="20" w16cid:durableId="670109474">
    <w:abstractNumId w:val="21"/>
  </w:num>
  <w:num w:numId="21" w16cid:durableId="544415119">
    <w:abstractNumId w:val="9"/>
  </w:num>
  <w:num w:numId="22" w16cid:durableId="1518884859">
    <w:abstractNumId w:val="7"/>
  </w:num>
  <w:num w:numId="23" w16cid:durableId="200477672">
    <w:abstractNumId w:val="6"/>
  </w:num>
  <w:num w:numId="24" w16cid:durableId="1472401170">
    <w:abstractNumId w:val="5"/>
  </w:num>
  <w:num w:numId="25" w16cid:durableId="1618104130">
    <w:abstractNumId w:val="4"/>
  </w:num>
  <w:num w:numId="26" w16cid:durableId="1959532732">
    <w:abstractNumId w:val="8"/>
  </w:num>
  <w:num w:numId="27" w16cid:durableId="1135878037">
    <w:abstractNumId w:val="3"/>
  </w:num>
  <w:num w:numId="28" w16cid:durableId="452135588">
    <w:abstractNumId w:val="2"/>
  </w:num>
  <w:num w:numId="29" w16cid:durableId="1945578561">
    <w:abstractNumId w:val="1"/>
  </w:num>
  <w:num w:numId="30" w16cid:durableId="65078254">
    <w:abstractNumId w:val="0"/>
  </w:num>
  <w:num w:numId="31" w16cid:durableId="1791822938">
    <w:abstractNumId w:val="16"/>
  </w:num>
  <w:num w:numId="32" w16cid:durableId="989941526">
    <w:abstractNumId w:val="19"/>
  </w:num>
  <w:num w:numId="33" w16cid:durableId="241642680">
    <w:abstractNumId w:val="15"/>
  </w:num>
  <w:num w:numId="34" w16cid:durableId="20250112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onsecutiveHyphenLimit w:val="1"/>
  <w:hyphenationZone w:val="142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52D"/>
    <w:rsid w:val="0004511D"/>
    <w:rsid w:val="00052062"/>
    <w:rsid w:val="000A699C"/>
    <w:rsid w:val="000C47C2"/>
    <w:rsid w:val="001066D0"/>
    <w:rsid w:val="0013123C"/>
    <w:rsid w:val="00176E8E"/>
    <w:rsid w:val="001E3447"/>
    <w:rsid w:val="00211B90"/>
    <w:rsid w:val="00217101"/>
    <w:rsid w:val="00252F87"/>
    <w:rsid w:val="0027760D"/>
    <w:rsid w:val="002A6E02"/>
    <w:rsid w:val="002D540B"/>
    <w:rsid w:val="003378F6"/>
    <w:rsid w:val="00372D3D"/>
    <w:rsid w:val="00373376"/>
    <w:rsid w:val="00391463"/>
    <w:rsid w:val="003915FB"/>
    <w:rsid w:val="003D785D"/>
    <w:rsid w:val="00415635"/>
    <w:rsid w:val="004165FC"/>
    <w:rsid w:val="00420452"/>
    <w:rsid w:val="00446C60"/>
    <w:rsid w:val="00462D38"/>
    <w:rsid w:val="0047652D"/>
    <w:rsid w:val="0048347D"/>
    <w:rsid w:val="00497F1A"/>
    <w:rsid w:val="004B14C2"/>
    <w:rsid w:val="004C40DB"/>
    <w:rsid w:val="004D44EA"/>
    <w:rsid w:val="004D7E92"/>
    <w:rsid w:val="00502710"/>
    <w:rsid w:val="00535924"/>
    <w:rsid w:val="00542C29"/>
    <w:rsid w:val="005630E7"/>
    <w:rsid w:val="005963D0"/>
    <w:rsid w:val="005E5563"/>
    <w:rsid w:val="006D605D"/>
    <w:rsid w:val="00711520"/>
    <w:rsid w:val="0071573A"/>
    <w:rsid w:val="007316B2"/>
    <w:rsid w:val="00753A3F"/>
    <w:rsid w:val="00791CA2"/>
    <w:rsid w:val="007B6A69"/>
    <w:rsid w:val="007E2F2F"/>
    <w:rsid w:val="00844FDE"/>
    <w:rsid w:val="0087270B"/>
    <w:rsid w:val="008834FE"/>
    <w:rsid w:val="008928BF"/>
    <w:rsid w:val="008C64AA"/>
    <w:rsid w:val="00940220"/>
    <w:rsid w:val="009C4D2C"/>
    <w:rsid w:val="009F446D"/>
    <w:rsid w:val="00A25034"/>
    <w:rsid w:val="00A952B2"/>
    <w:rsid w:val="00AA6B85"/>
    <w:rsid w:val="00AB6154"/>
    <w:rsid w:val="00AC08AA"/>
    <w:rsid w:val="00AE4FBC"/>
    <w:rsid w:val="00AE6C42"/>
    <w:rsid w:val="00AF069A"/>
    <w:rsid w:val="00AF7D3B"/>
    <w:rsid w:val="00B77B07"/>
    <w:rsid w:val="00BA5113"/>
    <w:rsid w:val="00BD2BC3"/>
    <w:rsid w:val="00C903D0"/>
    <w:rsid w:val="00C9188D"/>
    <w:rsid w:val="00CC6D5A"/>
    <w:rsid w:val="00CD0D87"/>
    <w:rsid w:val="00D80951"/>
    <w:rsid w:val="00DA480C"/>
    <w:rsid w:val="00DF5051"/>
    <w:rsid w:val="00E152C5"/>
    <w:rsid w:val="00EB73C4"/>
    <w:rsid w:val="00EC44A2"/>
    <w:rsid w:val="00EE4593"/>
    <w:rsid w:val="00F05068"/>
    <w:rsid w:val="00F074EC"/>
    <w:rsid w:val="00F2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094B9"/>
  <w15:docId w15:val="{CFACBB8A-1ECB-4422-9E47-16D34CD9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7316B2"/>
    <w:pPr>
      <w:suppressAutoHyphens/>
    </w:pPr>
    <w:rPr>
      <w:rFonts w:ascii="Times New Roman" w:hAnsi="Times New Roman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clear" w:pos="576"/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="SimSun"/>
      <w:i/>
      <w:iCs/>
      <w:color w:val="00000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="SimSun"/>
      <w:color w:val="000000"/>
      <w:kern w:val="28"/>
      <w:sz w:val="48"/>
      <w:szCs w:val="52"/>
    </w:rPr>
  </w:style>
  <w:style w:type="character" w:customStyle="1" w:styleId="a8">
    <w:name w:val="Заголовок Знак"/>
    <w:link w:val="a7"/>
    <w:rsid w:val="009F446D"/>
    <w:rPr>
      <w:rFonts w:ascii="Times New Roman" w:eastAsia="SimSun" w:hAnsi="Times New Roman" w:cs="Times New Roman"/>
      <w:color w:val="000000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DF5051"/>
    <w:pPr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link w:val="6"/>
    <w:uiPriority w:val="9"/>
    <w:semiHidden/>
    <w:rsid w:val="004C40DB"/>
    <w:rPr>
      <w:rFonts w:ascii="Times New Roman" w:eastAsia="SimSun" w:hAnsi="Times New Roman" w:cs="Times New Roman"/>
      <w:i/>
      <w:iCs/>
      <w:color w:val="000000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3378F6"/>
    <w:pPr>
      <w:numPr>
        <w:numId w:val="31"/>
      </w:numPr>
      <w:spacing w:after="50" w:line="180" w:lineRule="exact"/>
      <w:ind w:left="289" w:hanging="289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paragraph" w:styleId="af4">
    <w:name w:val="Normal (Web)"/>
    <w:basedOn w:val="a2"/>
    <w:uiPriority w:val="99"/>
    <w:semiHidden/>
    <w:unhideWhenUsed/>
    <w:rsid w:val="00EE459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5">
    <w:name w:val="Hyperlink"/>
    <w:uiPriority w:val="99"/>
    <w:unhideWhenUsed/>
    <w:rsid w:val="004D44EA"/>
    <w:rPr>
      <w:color w:val="0000FF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4D44EA"/>
    <w:rPr>
      <w:color w:val="605E5C"/>
      <w:shd w:val="clear" w:color="auto" w:fill="E1DFDD"/>
    </w:rPr>
  </w:style>
  <w:style w:type="character" w:styleId="af6">
    <w:name w:val="Placeholder Text"/>
    <w:uiPriority w:val="99"/>
    <w:semiHidden/>
    <w:rsid w:val="005E5563"/>
    <w:rPr>
      <w:color w:val="666666"/>
    </w:rPr>
  </w:style>
  <w:style w:type="paragraph" w:styleId="af7">
    <w:name w:val="caption"/>
    <w:basedOn w:val="a2"/>
    <w:next w:val="a2"/>
    <w:uiPriority w:val="35"/>
    <w:unhideWhenUsed/>
    <w:qFormat/>
    <w:rsid w:val="005E5563"/>
    <w:pPr>
      <w:spacing w:after="200"/>
    </w:pPr>
    <w:rPr>
      <w:i/>
      <w:iCs/>
      <w:color w:val="1F497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2CD21-5F66-4001-8430-9F461B05D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1858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</dc:creator>
  <cp:lastModifiedBy>MARINA</cp:lastModifiedBy>
  <cp:revision>3</cp:revision>
  <dcterms:created xsi:type="dcterms:W3CDTF">2026-04-06T09:11:00Z</dcterms:created>
  <dcterms:modified xsi:type="dcterms:W3CDTF">2026-05-09T09:55:00Z</dcterms:modified>
</cp:coreProperties>
</file>