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5307C" w14:textId="16DE99DD" w:rsidR="00D80951" w:rsidRDefault="00F4613C" w:rsidP="0048002A">
      <w:pPr>
        <w:pStyle w:val="a7"/>
      </w:pPr>
      <w:r>
        <w:t xml:space="preserve">Использование </w:t>
      </w:r>
      <w:r w:rsidRPr="0048002A">
        <w:t>квантовых</w:t>
      </w:r>
      <w:r>
        <w:t xml:space="preserve"> </w:t>
      </w:r>
      <w:proofErr w:type="spellStart"/>
      <w:r>
        <w:t>эмбеддингов</w:t>
      </w:r>
      <w:proofErr w:type="spellEnd"/>
      <w:r w:rsidR="007F63C6">
        <w:br/>
      </w:r>
      <w:r w:rsidR="00757190">
        <w:t>при обработке данных</w:t>
      </w:r>
    </w:p>
    <w:p w14:paraId="5BC1B47A" w14:textId="01BCC04E" w:rsidR="00757190" w:rsidRPr="00D80951" w:rsidRDefault="00757190" w:rsidP="00D80951">
      <w:pPr>
        <w:sectPr w:rsidR="00757190" w:rsidRPr="00D80951" w:rsidSect="0047652D">
          <w:pgSz w:w="11906" w:h="16838" w:code="9"/>
          <w:pgMar w:top="907" w:right="907" w:bottom="1440" w:left="907" w:header="709" w:footer="709" w:gutter="0"/>
          <w:cols w:space="708"/>
          <w:docGrid w:linePitch="360"/>
        </w:sectPr>
      </w:pPr>
    </w:p>
    <w:p w14:paraId="1CEFD252" w14:textId="37616201" w:rsidR="00757190" w:rsidRDefault="00757190" w:rsidP="00390A34">
      <w:pPr>
        <w:pStyle w:val="aa"/>
      </w:pPr>
      <w:r w:rsidRPr="00757190">
        <w:t>В. Л. Литвинов</w:t>
      </w:r>
    </w:p>
    <w:p w14:paraId="16CB23C9" w14:textId="6327FAF0" w:rsidR="00757190" w:rsidRPr="00757190" w:rsidRDefault="0048002A" w:rsidP="00D22B44">
      <w:pPr>
        <w:pStyle w:val="ab"/>
      </w:pPr>
      <w:r w:rsidRPr="0048002A">
        <w:t>Санкт-Петербургский государственный электротехнический университет «ЛЭТИ»</w:t>
      </w:r>
      <w:r>
        <w:br/>
      </w:r>
      <w:r w:rsidRPr="0048002A">
        <w:t>им. В.И. Ульянова (Ленина)</w:t>
      </w:r>
    </w:p>
    <w:p w14:paraId="25779B45" w14:textId="211CCEFD" w:rsidR="009F446D" w:rsidRPr="00F704B3" w:rsidRDefault="00B55477" w:rsidP="009F446D">
      <w:pPr>
        <w:pStyle w:val="ac"/>
        <w:rPr>
          <w:lang w:val="ru-RU"/>
        </w:rPr>
      </w:pPr>
      <w:proofErr w:type="spellStart"/>
      <w:r w:rsidRPr="00B55477">
        <w:t>vlad</w:t>
      </w:r>
      <w:proofErr w:type="spellEnd"/>
      <w:r w:rsidRPr="00F704B3">
        <w:rPr>
          <w:lang w:val="ru-RU"/>
        </w:rPr>
        <w:t>.</w:t>
      </w:r>
      <w:proofErr w:type="spellStart"/>
      <w:r w:rsidRPr="00B55477">
        <w:t>litvinov</w:t>
      </w:r>
      <w:proofErr w:type="spellEnd"/>
      <w:r w:rsidRPr="00F704B3">
        <w:rPr>
          <w:lang w:val="ru-RU"/>
        </w:rPr>
        <w:t>61@</w:t>
      </w:r>
      <w:proofErr w:type="spellStart"/>
      <w:r w:rsidRPr="00B55477">
        <w:t>gmail</w:t>
      </w:r>
      <w:proofErr w:type="spellEnd"/>
      <w:r w:rsidRPr="00F704B3">
        <w:rPr>
          <w:lang w:val="ru-RU"/>
        </w:rPr>
        <w:t>.</w:t>
      </w:r>
      <w:r w:rsidRPr="00B55477">
        <w:t>com</w:t>
      </w:r>
    </w:p>
    <w:p w14:paraId="788C7051" w14:textId="149349E2" w:rsidR="00D80951" w:rsidRPr="00390A34" w:rsidRDefault="00757190" w:rsidP="00390A34">
      <w:pPr>
        <w:pStyle w:val="aa"/>
      </w:pPr>
      <w:r w:rsidRPr="00390A34">
        <w:t>Ф.</w:t>
      </w:r>
      <w:r w:rsidR="00390A34" w:rsidRPr="00390A34">
        <w:t xml:space="preserve"> </w:t>
      </w:r>
      <w:r w:rsidRPr="00390A34">
        <w:t>В.</w:t>
      </w:r>
      <w:r w:rsidR="00390A34" w:rsidRPr="00390A34">
        <w:t xml:space="preserve"> </w:t>
      </w:r>
      <w:r w:rsidRPr="00390A34">
        <w:t>Филиппов</w:t>
      </w:r>
    </w:p>
    <w:p w14:paraId="3EBDD3DA" w14:textId="0FD2AF05" w:rsidR="00D80951" w:rsidRPr="00757190" w:rsidRDefault="00757190" w:rsidP="00D22B44">
      <w:pPr>
        <w:pStyle w:val="ab"/>
      </w:pPr>
      <w:r w:rsidRPr="00757190">
        <w:t xml:space="preserve">Санкт-Петербургский государственный университет телекоммуникаций </w:t>
      </w:r>
      <w:r w:rsidR="0048002A">
        <w:br/>
      </w:r>
      <w:r w:rsidRPr="00757190">
        <w:t>им. проф. М. А. Бонч-Бруевича</w:t>
      </w:r>
    </w:p>
    <w:p w14:paraId="137538ED" w14:textId="5FB015E3" w:rsidR="00D80951" w:rsidRPr="00EB542B" w:rsidRDefault="00000000" w:rsidP="0048002A">
      <w:pPr>
        <w:pStyle w:val="ac"/>
        <w:rPr>
          <w:lang w:val="ru-RU"/>
        </w:rPr>
      </w:pPr>
      <w:hyperlink r:id="rId5" w:history="1">
        <w:r w:rsidR="0048002A" w:rsidRPr="0048002A">
          <w:rPr>
            <w:rStyle w:val="af7"/>
            <w:color w:val="auto"/>
            <w:u w:val="none"/>
          </w:rPr>
          <w:t>filippovfelix</w:t>
        </w:r>
        <w:r w:rsidR="0048002A" w:rsidRPr="00EB542B">
          <w:rPr>
            <w:rStyle w:val="af7"/>
            <w:color w:val="auto"/>
            <w:u w:val="none"/>
            <w:lang w:val="ru-RU"/>
          </w:rPr>
          <w:t>@</w:t>
        </w:r>
        <w:r w:rsidR="0048002A" w:rsidRPr="0048002A">
          <w:rPr>
            <w:rStyle w:val="af7"/>
            <w:color w:val="auto"/>
            <w:u w:val="none"/>
          </w:rPr>
          <w:t>gmail</w:t>
        </w:r>
        <w:r w:rsidR="0048002A" w:rsidRPr="00EB542B">
          <w:rPr>
            <w:rStyle w:val="af7"/>
            <w:color w:val="auto"/>
            <w:u w:val="none"/>
            <w:lang w:val="ru-RU"/>
          </w:rPr>
          <w:t>.</w:t>
        </w:r>
        <w:r w:rsidR="0048002A" w:rsidRPr="0048002A">
          <w:rPr>
            <w:rStyle w:val="af7"/>
            <w:color w:val="auto"/>
            <w:u w:val="none"/>
          </w:rPr>
          <w:t>com</w:t>
        </w:r>
      </w:hyperlink>
    </w:p>
    <w:p w14:paraId="205F8B0A" w14:textId="77777777" w:rsidR="0048002A" w:rsidRDefault="0048002A" w:rsidP="0048002A">
      <w:pPr>
        <w:pStyle w:val="aa"/>
      </w:pPr>
      <w:r>
        <w:t>И.</w:t>
      </w:r>
      <w:r w:rsidRPr="002360AF">
        <w:t xml:space="preserve"> </w:t>
      </w:r>
      <w:r>
        <w:t>В.</w:t>
      </w:r>
      <w:r w:rsidRPr="002360AF">
        <w:t xml:space="preserve"> </w:t>
      </w:r>
      <w:proofErr w:type="spellStart"/>
      <w:r>
        <w:t>Цыварев</w:t>
      </w:r>
      <w:proofErr w:type="spellEnd"/>
    </w:p>
    <w:p w14:paraId="0C65C19F" w14:textId="77777777" w:rsidR="0048002A" w:rsidRDefault="0048002A" w:rsidP="0048002A">
      <w:pPr>
        <w:pStyle w:val="ab"/>
        <w:spacing w:after="0"/>
      </w:pPr>
      <w:r w:rsidRPr="00757190">
        <w:t xml:space="preserve">Санкт-Петербургский государственный университет </w:t>
      </w:r>
    </w:p>
    <w:p w14:paraId="36C1B313" w14:textId="20910086" w:rsidR="0048002A" w:rsidRPr="00757190" w:rsidRDefault="0048002A" w:rsidP="0048002A">
      <w:pPr>
        <w:pStyle w:val="ab"/>
      </w:pPr>
      <w:r w:rsidRPr="00757190">
        <w:t xml:space="preserve">телекоммуникаций </w:t>
      </w:r>
      <w:r>
        <w:br/>
      </w:r>
      <w:r w:rsidRPr="00757190">
        <w:t>им. проф. М. А. Бонч-Бруевича</w:t>
      </w:r>
    </w:p>
    <w:p w14:paraId="68B76AA5" w14:textId="3FFFB03A" w:rsidR="0048002A" w:rsidRPr="0048002A" w:rsidRDefault="0048002A" w:rsidP="0048002A">
      <w:pPr>
        <w:pStyle w:val="ac"/>
        <w:rPr>
          <w:lang w:val="ru-RU"/>
        </w:rPr>
      </w:pPr>
      <w:proofErr w:type="spellStart"/>
      <w:r w:rsidRPr="002A58AF">
        <w:t>cyvarev</w:t>
      </w:r>
      <w:proofErr w:type="spellEnd"/>
      <w:r w:rsidRPr="00B55477">
        <w:rPr>
          <w:lang w:val="ru-RU"/>
        </w:rPr>
        <w:t>.</w:t>
      </w:r>
      <w:proofErr w:type="spellStart"/>
      <w:r w:rsidRPr="002A58AF">
        <w:t>ilya</w:t>
      </w:r>
      <w:proofErr w:type="spellEnd"/>
      <w:r w:rsidRPr="00B55477">
        <w:rPr>
          <w:lang w:val="ru-RU"/>
        </w:rPr>
        <w:t>156@</w:t>
      </w:r>
      <w:proofErr w:type="spellStart"/>
      <w:r w:rsidRPr="002A58AF">
        <w:t>gmail</w:t>
      </w:r>
      <w:proofErr w:type="spellEnd"/>
      <w:r w:rsidRPr="00B55477">
        <w:rPr>
          <w:lang w:val="ru-RU"/>
        </w:rPr>
        <w:t>.</w:t>
      </w:r>
      <w:r w:rsidRPr="002A58AF">
        <w:t>com</w:t>
      </w:r>
    </w:p>
    <w:p w14:paraId="131590B3" w14:textId="77777777" w:rsidR="00D80951" w:rsidRPr="00D80951" w:rsidRDefault="00D80951" w:rsidP="00D80951">
      <w:pPr>
        <w:pStyle w:val="ab"/>
        <w:sectPr w:rsidR="00D80951" w:rsidRPr="00D80951" w:rsidSect="0048002A">
          <w:type w:val="continuous"/>
          <w:pgSz w:w="11906" w:h="16838" w:code="9"/>
          <w:pgMar w:top="907" w:right="907" w:bottom="1440" w:left="907" w:header="709" w:footer="709" w:gutter="0"/>
          <w:cols w:num="3" w:space="709"/>
          <w:docGrid w:linePitch="360"/>
        </w:sectPr>
      </w:pPr>
    </w:p>
    <w:p w14:paraId="055BB6E7" w14:textId="77777777" w:rsidR="00DA781D" w:rsidRDefault="00DA781D" w:rsidP="009F446D">
      <w:pPr>
        <w:jc w:val="center"/>
      </w:pPr>
    </w:p>
    <w:p w14:paraId="308F02A7" w14:textId="19C3BDF9" w:rsidR="005C476F" w:rsidRDefault="005C476F" w:rsidP="009F446D">
      <w:pPr>
        <w:jc w:val="center"/>
        <w:sectPr w:rsidR="005C476F" w:rsidSect="00D80951">
          <w:type w:val="continuous"/>
          <w:pgSz w:w="11906" w:h="16838" w:code="9"/>
          <w:pgMar w:top="907" w:right="907" w:bottom="1440" w:left="907" w:header="709" w:footer="709" w:gutter="0"/>
          <w:cols w:space="708"/>
          <w:docGrid w:linePitch="360"/>
        </w:sectPr>
      </w:pPr>
    </w:p>
    <w:p w14:paraId="6513E8E1" w14:textId="5BA72B2F" w:rsidR="00981AFA" w:rsidRPr="00653643" w:rsidRDefault="0013123C" w:rsidP="0048002A">
      <w:pPr>
        <w:pStyle w:val="ad"/>
        <w:rPr>
          <w:shd w:val="clear" w:color="auto" w:fill="FFFFFF"/>
        </w:rPr>
      </w:pPr>
      <w:r w:rsidRPr="0048002A">
        <w:rPr>
          <w:i/>
        </w:rPr>
        <w:t>Аннотация</w:t>
      </w:r>
      <w:r w:rsidRPr="00981AFA">
        <w:t xml:space="preserve">. </w:t>
      </w:r>
      <w:r w:rsidR="00981AFA" w:rsidRPr="00981AFA">
        <w:rPr>
          <w:shd w:val="clear" w:color="auto" w:fill="FFFFFF"/>
        </w:rPr>
        <w:t xml:space="preserve">Фундаментальные принципы квантовых вычислений, в частности суперпозиция и запутанность, имеют решающее значение для применения квантовой обработки естественного языка. </w:t>
      </w:r>
      <w:r w:rsidR="00816DF3">
        <w:rPr>
          <w:shd w:val="clear" w:color="auto" w:fill="FFFFFF"/>
        </w:rPr>
        <w:t>В работе и</w:t>
      </w:r>
      <w:r w:rsidR="00981AFA" w:rsidRPr="00981AFA">
        <w:rPr>
          <w:shd w:val="clear" w:color="auto" w:fill="FFFFFF"/>
        </w:rPr>
        <w:t xml:space="preserve">сследуются вопросы использования запутанности при формировании квантовых </w:t>
      </w:r>
      <w:proofErr w:type="spellStart"/>
      <w:r w:rsidR="00981AFA" w:rsidRPr="00981AFA">
        <w:rPr>
          <w:shd w:val="clear" w:color="auto" w:fill="FFFFFF"/>
        </w:rPr>
        <w:t>эмбеддингов</w:t>
      </w:r>
      <w:proofErr w:type="spellEnd"/>
      <w:r w:rsidR="00981AFA" w:rsidRPr="00981AFA">
        <w:rPr>
          <w:shd w:val="clear" w:color="auto" w:fill="FFFFFF"/>
        </w:rPr>
        <w:t xml:space="preserve">. Оцениваются особенности и возможности различных типов </w:t>
      </w:r>
      <w:r w:rsidR="00981AFA" w:rsidRPr="00981AFA">
        <w:rPr>
          <w:color w:val="000000" w:themeColor="text1"/>
        </w:rPr>
        <w:t xml:space="preserve">параметризованных квантовых схем. Рассматриваются вопросы использования </w:t>
      </w:r>
      <w:r w:rsidR="00981AFA" w:rsidRPr="00981AFA">
        <w:rPr>
          <w:color w:val="000000" w:themeColor="text1"/>
          <w:lang w:val="en-US"/>
        </w:rPr>
        <w:t>SWAP</w:t>
      </w:r>
      <w:r w:rsidR="00981AFA" w:rsidRPr="00981AFA">
        <w:rPr>
          <w:color w:val="000000" w:themeColor="text1"/>
        </w:rPr>
        <w:t xml:space="preserve"> тестирования для измерения вероятности квантовых состояний. Приводится пример использования ядер </w:t>
      </w:r>
      <w:r w:rsidR="00981AFA" w:rsidRPr="00981AFA">
        <w:rPr>
          <w:color w:val="0F1115"/>
        </w:rPr>
        <w:t xml:space="preserve">для </w:t>
      </w:r>
      <w:r w:rsidR="00C74DFA">
        <w:rPr>
          <w:color w:val="0F1115"/>
        </w:rPr>
        <w:t xml:space="preserve">классификации </w:t>
      </w:r>
      <w:r w:rsidR="005C476F">
        <w:rPr>
          <w:color w:val="0F1115"/>
        </w:rPr>
        <w:t>данных</w:t>
      </w:r>
      <w:r w:rsidR="00981AFA">
        <w:rPr>
          <w:color w:val="0F1115"/>
        </w:rPr>
        <w:t>.</w:t>
      </w:r>
    </w:p>
    <w:p w14:paraId="15206887" w14:textId="68D0E720" w:rsidR="00981AFA" w:rsidRPr="00981AFA" w:rsidRDefault="0013123C" w:rsidP="0048002A">
      <w:pPr>
        <w:pStyle w:val="ae"/>
      </w:pPr>
      <w:r w:rsidRPr="0048002A">
        <w:t>Ключевые</w:t>
      </w:r>
      <w:r w:rsidRPr="00981AFA">
        <w:t xml:space="preserve"> слова: </w:t>
      </w:r>
      <w:r w:rsidR="00981AFA" w:rsidRPr="00981AFA">
        <w:t>машинное обучение</w:t>
      </w:r>
      <w:r w:rsidR="00390A34">
        <w:t>;</w:t>
      </w:r>
      <w:r w:rsidR="00981AFA" w:rsidRPr="00981AFA">
        <w:t xml:space="preserve"> </w:t>
      </w:r>
      <w:proofErr w:type="spellStart"/>
      <w:r w:rsidR="00981AFA" w:rsidRPr="00981AFA">
        <w:t>эмбеддинги</w:t>
      </w:r>
      <w:proofErr w:type="spellEnd"/>
      <w:r w:rsidR="00390A34">
        <w:t>;</w:t>
      </w:r>
      <w:r w:rsidR="00981AFA" w:rsidRPr="00981AFA">
        <w:t xml:space="preserve"> параметризованные квантовые схемы</w:t>
      </w:r>
      <w:r w:rsidR="00390A34">
        <w:t>;</w:t>
      </w:r>
      <w:r w:rsidR="00981AFA" w:rsidRPr="00981AFA">
        <w:t xml:space="preserve"> оптимизация параметров</w:t>
      </w:r>
      <w:r w:rsidR="00A95860">
        <w:t>; классификация данных</w:t>
      </w:r>
    </w:p>
    <w:p w14:paraId="04A9BFD8" w14:textId="2E8DD1DC" w:rsidR="0013123C" w:rsidRDefault="00981AFA" w:rsidP="0013123C">
      <w:pPr>
        <w:pStyle w:val="1"/>
      </w:pPr>
      <w:r>
        <w:t>Введение</w:t>
      </w:r>
    </w:p>
    <w:p w14:paraId="0C374DD2" w14:textId="231DAA7D" w:rsidR="00834E64" w:rsidRPr="00834E64" w:rsidRDefault="00834E64" w:rsidP="004A1231">
      <w:pPr>
        <w:pStyle w:val="a3"/>
        <w:rPr>
          <w:shd w:val="clear" w:color="auto" w:fill="FFFFFF"/>
        </w:rPr>
      </w:pPr>
      <w:r w:rsidRPr="00834E64">
        <w:rPr>
          <w:shd w:val="clear" w:color="auto" w:fill="FFFFFF"/>
        </w:rPr>
        <w:t xml:space="preserve">Все изучаемые объекты в классическом машинном обучении представляются  с помощью векторов в многомерном евклидовом пространстве. Когда в качестве данных выступают изображения, слова и тексты – они представляются </w:t>
      </w:r>
      <w:proofErr w:type="spellStart"/>
      <w:r w:rsidRPr="00834E64">
        <w:rPr>
          <w:shd w:val="clear" w:color="auto" w:fill="FFFFFF"/>
        </w:rPr>
        <w:t>эмбеддингами</w:t>
      </w:r>
      <w:proofErr w:type="spellEnd"/>
      <w:r w:rsidRPr="00834E64">
        <w:rPr>
          <w:shd w:val="clear" w:color="auto" w:fill="FFFFFF"/>
        </w:rPr>
        <w:t xml:space="preserve">, векторами «несущими» семантические признаки. Близость между классическими </w:t>
      </w:r>
      <w:proofErr w:type="spellStart"/>
      <w:r w:rsidRPr="00834E64">
        <w:rPr>
          <w:shd w:val="clear" w:color="auto" w:fill="FFFFFF"/>
        </w:rPr>
        <w:t>эмбеддингами</w:t>
      </w:r>
      <w:proofErr w:type="spellEnd"/>
      <w:r w:rsidRPr="00834E64">
        <w:rPr>
          <w:shd w:val="clear" w:color="auto" w:fill="FFFFFF"/>
        </w:rPr>
        <w:t xml:space="preserve"> измеряется с помощью метрик типа косинусного сходства или евклидова расстояния. Квантовый подход предполагает отображение данных в состояние квантовой системы, которое описывается волновой функцией в гильбертовом пространстве. </w:t>
      </w:r>
      <w:r w:rsidRPr="00834E64">
        <w:t xml:space="preserve">Волновая функция представляется вектором состояния и этот квантовый </w:t>
      </w:r>
      <w:proofErr w:type="spellStart"/>
      <w:r w:rsidRPr="00834E64">
        <w:t>эмбеддинг</w:t>
      </w:r>
      <w:proofErr w:type="spellEnd"/>
      <w:r w:rsidRPr="00834E64">
        <w:t xml:space="preserve"> содержит комплексные амплитуды, квадраты модулей которых дают вероятности измерения соответствующих базисных состояний. </w:t>
      </w:r>
      <w:r w:rsidRPr="00834E64">
        <w:rPr>
          <w:shd w:val="clear" w:color="auto" w:fill="FFFFFF"/>
        </w:rPr>
        <w:t xml:space="preserve">Сходство квантовых </w:t>
      </w:r>
      <w:proofErr w:type="spellStart"/>
      <w:r w:rsidRPr="00834E64">
        <w:rPr>
          <w:shd w:val="clear" w:color="auto" w:fill="FFFFFF"/>
        </w:rPr>
        <w:t>эмбеддингов</w:t>
      </w:r>
      <w:proofErr w:type="spellEnd"/>
      <w:r w:rsidRPr="00834E64">
        <w:rPr>
          <w:shd w:val="clear" w:color="auto" w:fill="FFFFFF"/>
        </w:rPr>
        <w:t xml:space="preserve"> измеряется через</w:t>
      </w:r>
      <w:r w:rsidR="0048002A">
        <w:rPr>
          <w:shd w:val="clear" w:color="auto" w:fill="FFFFFF"/>
        </w:rPr>
        <w:t xml:space="preserve"> </w:t>
      </w:r>
      <w:r w:rsidRPr="00834E64">
        <w:rPr>
          <w:shd w:val="clear" w:color="auto" w:fill="FFFFFF"/>
        </w:rPr>
        <w:t>скалярное произведение волновых функций, которое соответствует</w:t>
      </w:r>
      <w:r w:rsidR="0048002A">
        <w:rPr>
          <w:shd w:val="clear" w:color="auto" w:fill="FFFFFF"/>
        </w:rPr>
        <w:t xml:space="preserve"> </w:t>
      </w:r>
      <w:r w:rsidRPr="00834E64">
        <w:rPr>
          <w:shd w:val="clear" w:color="auto" w:fill="FFFFFF"/>
        </w:rPr>
        <w:t>вероятности перехода</w:t>
      </w:r>
      <w:r w:rsidR="0048002A">
        <w:rPr>
          <w:shd w:val="clear" w:color="auto" w:fill="FFFFFF"/>
        </w:rPr>
        <w:t xml:space="preserve"> </w:t>
      </w:r>
      <w:r w:rsidRPr="00834E64">
        <w:rPr>
          <w:shd w:val="clear" w:color="auto" w:fill="FFFFFF"/>
        </w:rPr>
        <w:t>из одного квантового состояния в другое. В подавляющем числе задач, связанных с обработкой естественного языка (</w:t>
      </w:r>
      <w:r w:rsidRPr="00834E64">
        <w:rPr>
          <w:shd w:val="clear" w:color="auto" w:fill="FFFFFF"/>
          <w:lang w:val="en-US"/>
        </w:rPr>
        <w:t>NLP</w:t>
      </w:r>
      <w:r w:rsidRPr="00834E64">
        <w:rPr>
          <w:shd w:val="clear" w:color="auto" w:fill="FFFFFF"/>
        </w:rPr>
        <w:t xml:space="preserve">), очень важна интерпретация меры сходства </w:t>
      </w:r>
      <w:proofErr w:type="spellStart"/>
      <w:r w:rsidRPr="00834E64">
        <w:rPr>
          <w:shd w:val="clear" w:color="auto" w:fill="FFFFFF"/>
        </w:rPr>
        <w:t>эмбеддингов</w:t>
      </w:r>
      <w:proofErr w:type="spellEnd"/>
      <w:r w:rsidRPr="00834E64">
        <w:rPr>
          <w:shd w:val="clear" w:color="auto" w:fill="FFFFFF"/>
        </w:rPr>
        <w:t xml:space="preserve">. В классическом варианте сходство </w:t>
      </w:r>
      <w:r w:rsidR="00676EBF">
        <w:rPr>
          <w:shd w:val="clear" w:color="auto" w:fill="FFFFFF"/>
        </w:rPr>
        <w:t>–</w:t>
      </w:r>
      <w:r w:rsidRPr="00834E64">
        <w:rPr>
          <w:shd w:val="clear" w:color="auto" w:fill="FFFFFF"/>
        </w:rPr>
        <w:t xml:space="preserve"> это геометрическая близость векторов. </w:t>
      </w:r>
      <w:r w:rsidRPr="00834E64">
        <w:rPr>
          <w:rStyle w:val="af5"/>
          <w:b w:val="0"/>
          <w:bCs w:val="0"/>
          <w:color w:val="0F1115"/>
        </w:rPr>
        <w:t>Квантовая б</w:t>
      </w:r>
      <w:r w:rsidRPr="00834E64">
        <w:t xml:space="preserve">лизость </w:t>
      </w:r>
      <w:r w:rsidR="00676EBF">
        <w:t>–</w:t>
      </w:r>
      <w:r w:rsidRPr="00834E64">
        <w:t xml:space="preserve"> это</w:t>
      </w:r>
      <w:r>
        <w:t xml:space="preserve"> </w:t>
      </w:r>
      <w:r w:rsidRPr="00834E64">
        <w:rPr>
          <w:rStyle w:val="af5"/>
          <w:b w:val="0"/>
          <w:bCs w:val="0"/>
          <w:color w:val="0F1115"/>
        </w:rPr>
        <w:t>вероятность</w:t>
      </w:r>
      <w:r>
        <w:t xml:space="preserve"> </w:t>
      </w:r>
      <w:r w:rsidR="0048002A">
        <w:t>«</w:t>
      </w:r>
      <w:r w:rsidRPr="00834E64">
        <w:t>увидеть</w:t>
      </w:r>
      <w:r w:rsidR="0048002A">
        <w:t>»</w:t>
      </w:r>
      <w:r w:rsidRPr="00834E64">
        <w:t xml:space="preserve"> одно состояние, когда приготовлено другое. Благодаря квантовой</w:t>
      </w:r>
      <w:r>
        <w:t xml:space="preserve"> </w:t>
      </w:r>
      <w:r w:rsidRPr="00834E64">
        <w:rPr>
          <w:rStyle w:val="af5"/>
          <w:b w:val="0"/>
          <w:bCs w:val="0"/>
          <w:color w:val="0F1115"/>
        </w:rPr>
        <w:t>запутанности</w:t>
      </w:r>
      <w:r w:rsidRPr="00834E64">
        <w:t xml:space="preserve">, </w:t>
      </w:r>
      <w:proofErr w:type="spellStart"/>
      <w:r w:rsidRPr="00834E64">
        <w:t>эмбеддинги</w:t>
      </w:r>
      <w:proofErr w:type="spellEnd"/>
      <w:r w:rsidRPr="00834E64">
        <w:t xml:space="preserve"> могут представлять связи между объектами нелокальным способом, который невозможно прямо выразить в классической геометрии.</w:t>
      </w:r>
    </w:p>
    <w:p w14:paraId="27F996B8" w14:textId="6549C6CB" w:rsidR="008E6EB4" w:rsidRDefault="008E6EB4" w:rsidP="008E6EB4">
      <w:pPr>
        <w:pStyle w:val="1"/>
      </w:pPr>
      <w:r>
        <w:t>Квантовый подход</w:t>
      </w:r>
    </w:p>
    <w:p w14:paraId="51BFC29D" w14:textId="77777777" w:rsidR="00834E64" w:rsidRPr="004A1231" w:rsidRDefault="00834E64" w:rsidP="004A1231">
      <w:pPr>
        <w:pStyle w:val="a3"/>
        <w:rPr>
          <w:shd w:val="clear" w:color="auto" w:fill="FFFFFF"/>
        </w:rPr>
      </w:pPr>
      <w:r w:rsidRPr="004A1231">
        <w:rPr>
          <w:shd w:val="clear" w:color="auto" w:fill="FFFFFF"/>
        </w:rPr>
        <w:t>В контексте NLP-задач и использования квантового подхода</w:t>
      </w:r>
      <w:r w:rsidRPr="004A1231">
        <w:rPr>
          <w:b/>
          <w:bCs/>
          <w:shd w:val="clear" w:color="auto" w:fill="FFFFFF"/>
        </w:rPr>
        <w:t xml:space="preserve"> </w:t>
      </w:r>
      <w:r w:rsidRPr="004A1231">
        <w:rPr>
          <w:shd w:val="clear" w:color="auto" w:fill="FFFFFF"/>
        </w:rPr>
        <w:t xml:space="preserve">для работы с </w:t>
      </w:r>
      <w:proofErr w:type="spellStart"/>
      <w:r w:rsidRPr="004A1231">
        <w:rPr>
          <w:shd w:val="clear" w:color="auto" w:fill="FFFFFF"/>
        </w:rPr>
        <w:t>эмбеддингами</w:t>
      </w:r>
      <w:proofErr w:type="spellEnd"/>
      <w:r w:rsidRPr="004A1231">
        <w:rPr>
          <w:shd w:val="clear" w:color="auto" w:fill="FFFFFF"/>
        </w:rPr>
        <w:t xml:space="preserve"> можно выделить несколько практически интересных направлений. Они </w:t>
      </w:r>
      <w:r w:rsidRPr="004A1231">
        <w:rPr>
          <w:shd w:val="clear" w:color="auto" w:fill="FFFFFF"/>
        </w:rPr>
        <w:t xml:space="preserve">связаны с тем, как квантовые вычисления могут дополнить или улучшить классические подходы к обработке текста. </w:t>
      </w:r>
    </w:p>
    <w:p w14:paraId="4499D781" w14:textId="6C6B6CFE" w:rsidR="00834E64" w:rsidRPr="004A1231" w:rsidRDefault="00834E64" w:rsidP="004A1231">
      <w:pPr>
        <w:pStyle w:val="a3"/>
        <w:rPr>
          <w:shd w:val="clear" w:color="auto" w:fill="FFFFFF"/>
        </w:rPr>
      </w:pPr>
      <w:r w:rsidRPr="004A1231">
        <w:rPr>
          <w:shd w:val="clear" w:color="auto" w:fill="FFFFFF"/>
        </w:rPr>
        <w:t>Например, использование параметризированных квантовых схем [</w:t>
      </w:r>
      <w:r w:rsidR="00816DF3">
        <w:rPr>
          <w:shd w:val="clear" w:color="auto" w:fill="FFFFFF"/>
        </w:rPr>
        <w:t xml:space="preserve">1, </w:t>
      </w:r>
      <w:r w:rsidRPr="004A1231">
        <w:rPr>
          <w:shd w:val="clear" w:color="auto" w:fill="FFFFFF"/>
        </w:rPr>
        <w:t>2,</w:t>
      </w:r>
      <w:r w:rsidR="00816DF3">
        <w:rPr>
          <w:shd w:val="clear" w:color="auto" w:fill="FFFFFF"/>
        </w:rPr>
        <w:t xml:space="preserve"> </w:t>
      </w:r>
      <w:r w:rsidRPr="004A1231">
        <w:rPr>
          <w:shd w:val="clear" w:color="auto" w:fill="FFFFFF"/>
        </w:rPr>
        <w:t xml:space="preserve">3] для преобразования классических текстовых </w:t>
      </w:r>
      <w:proofErr w:type="spellStart"/>
      <w:r w:rsidRPr="004A1231">
        <w:rPr>
          <w:shd w:val="clear" w:color="auto" w:fill="FFFFFF"/>
        </w:rPr>
        <w:t>эмбеддингов</w:t>
      </w:r>
      <w:proofErr w:type="spellEnd"/>
      <w:r w:rsidRPr="004A1231">
        <w:rPr>
          <w:shd w:val="clear" w:color="auto" w:fill="FFFFFF"/>
        </w:rPr>
        <w:t xml:space="preserve"> в квантовые состояния позволит обогатить их за счет таких  квантовых эффектов как суперпозиция и запутанность. Запутанность позволяет квантовым состояниям представлять сложные зависимости между признаками (например, словами в тексте), которые трудно или невозможно описать классическими методами. Квантовые состояния с запутанностью могут кодировать экспоненциально больше информации, чем классические вектор</w:t>
      </w:r>
      <w:r w:rsidR="002674AD" w:rsidRPr="004A1231">
        <w:rPr>
          <w:shd w:val="clear" w:color="auto" w:fill="FFFFFF"/>
        </w:rPr>
        <w:t>ы</w:t>
      </w:r>
      <w:r w:rsidRPr="004A1231">
        <w:rPr>
          <w:shd w:val="clear" w:color="auto" w:fill="FFFFFF"/>
        </w:rPr>
        <w:t xml:space="preserve"> той же размерности. В задачах NLP (например, классификации текстов) запутанность может помочь лучше разделить классы за счёт использования неклассических корреляций.</w:t>
      </w:r>
    </w:p>
    <w:p w14:paraId="2766632C" w14:textId="7037222C" w:rsidR="003229C0" w:rsidRPr="00585305" w:rsidRDefault="003229C0" w:rsidP="004A1231">
      <w:pPr>
        <w:pStyle w:val="a3"/>
      </w:pPr>
      <w:r w:rsidRPr="004A1231">
        <w:rPr>
          <w:shd w:val="clear" w:color="auto" w:fill="FFFFFF"/>
        </w:rPr>
        <w:t>Для практической реализации подобного преобразования можно применять амплитудное кодирование и параметризованные квантовые схемы.  Пусть у</w:t>
      </w:r>
      <w:r w:rsidRPr="00585305">
        <w:t xml:space="preserve"> нас есть классический вектор </w:t>
      </w:r>
      <w:proofErr w:type="spellStart"/>
      <w:r w:rsidRPr="00585305">
        <w:t>эмбеддинга</w:t>
      </w:r>
      <w:proofErr w:type="spellEnd"/>
      <w:r w:rsidRPr="00585305">
        <w:t xml:space="preserve"> </w:t>
      </w:r>
      <w:r w:rsidRPr="00585305">
        <w:rPr>
          <w:rStyle w:val="katex-mathml"/>
          <w:i/>
          <w:iCs/>
        </w:rPr>
        <w:t>x</w:t>
      </w:r>
      <w:r w:rsidRPr="00585305">
        <w:rPr>
          <w:rStyle w:val="katex-mathml"/>
        </w:rPr>
        <w:t xml:space="preserve"> = (</w:t>
      </w:r>
      <w:r w:rsidRPr="00585305">
        <w:rPr>
          <w:rStyle w:val="katex-mathml"/>
          <w:i/>
          <w:iCs/>
        </w:rPr>
        <w:t>x</w:t>
      </w:r>
      <w:r w:rsidRPr="00585305">
        <w:rPr>
          <w:rStyle w:val="katex-mathml"/>
          <w:vertAlign w:val="subscript"/>
        </w:rPr>
        <w:t>1</w:t>
      </w:r>
      <w:r w:rsidRPr="00585305">
        <w:rPr>
          <w:rStyle w:val="katex-mathml"/>
        </w:rPr>
        <w:t xml:space="preserve">, </w:t>
      </w:r>
      <w:r w:rsidRPr="00585305">
        <w:rPr>
          <w:rStyle w:val="katex-mathml"/>
          <w:i/>
          <w:iCs/>
        </w:rPr>
        <w:t>x</w:t>
      </w:r>
      <w:r w:rsidRPr="00585305">
        <w:rPr>
          <w:rStyle w:val="katex-mathml"/>
          <w:vertAlign w:val="subscript"/>
        </w:rPr>
        <w:t>2</w:t>
      </w:r>
      <w:r w:rsidRPr="00585305">
        <w:rPr>
          <w:rStyle w:val="katex-mathml"/>
        </w:rPr>
        <w:t>, … ,</w:t>
      </w:r>
      <w:r w:rsidR="002360AF" w:rsidRPr="002360AF">
        <w:rPr>
          <w:rStyle w:val="katex-mathml"/>
        </w:rPr>
        <w:t xml:space="preserve"> </w:t>
      </w:r>
      <w:r w:rsidRPr="00585305">
        <w:rPr>
          <w:rStyle w:val="katex-mathml"/>
          <w:i/>
          <w:iCs/>
        </w:rPr>
        <w:t>x</w:t>
      </w:r>
      <w:r w:rsidRPr="00585305">
        <w:rPr>
          <w:rStyle w:val="katex-mathml"/>
          <w:i/>
          <w:iCs/>
          <w:vertAlign w:val="subscript"/>
          <w:lang w:val="en-US"/>
        </w:rPr>
        <w:t>n</w:t>
      </w:r>
      <w:r w:rsidRPr="00585305">
        <w:rPr>
          <w:rStyle w:val="katex-mathml"/>
        </w:rPr>
        <w:t>)</w:t>
      </w:r>
      <w:r w:rsidRPr="00585305">
        <w:t>. Его можно закодировать в амплитуды квантового состояния:</w:t>
      </w:r>
    </w:p>
    <w:p w14:paraId="35414910" w14:textId="77777777" w:rsidR="003229C0" w:rsidRPr="00585305" w:rsidRDefault="003229C0" w:rsidP="0048002A">
      <w:pPr>
        <w:pStyle w:val="a3"/>
        <w:spacing w:after="240"/>
      </w:pPr>
      <m:oMathPara>
        <m:oMath>
          <m:r>
            <m:rPr>
              <m:sty m:val="p"/>
            </m:rPr>
            <w:rPr>
              <w:rFonts w:ascii="Cambria Math" w:hAnsi="Cambria Math"/>
            </w:rPr>
            <m:t>|</m:t>
          </m:r>
          <m:d>
            <m:dPr>
              <m:begChr m:val=""/>
              <m:endChr m:val="⟩"/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ψ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num>
            <m:den>
              <m:d>
                <m:dPr>
                  <m:begChr m:val="‖"/>
                  <m:endChr m:val=""/>
                  <m:ctrlPr>
                    <w:rPr>
                      <w:rFonts w:ascii="Cambria Math" w:hAnsi="Cambria Math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||</m:t>
                  </m:r>
                </m:e>
              </m:d>
            </m:den>
          </m:f>
          <m:nary>
            <m:naryPr>
              <m:chr m:val="∑"/>
              <m:limLoc m:val="undOvr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</m:e>
          </m:nary>
          <m:r>
            <m:rPr>
              <m:sty m:val="p"/>
            </m:rPr>
            <w:rPr>
              <w:rFonts w:ascii="Cambria Math" w:hAnsi="Cambria Math"/>
            </w:rPr>
            <m:t>|</m:t>
          </m:r>
          <m:d>
            <m:dPr>
              <m:begChr m:val=""/>
              <m:endChr m:val="⟩"/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i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,</m:t>
          </m:r>
        </m:oMath>
      </m:oMathPara>
    </w:p>
    <w:p w14:paraId="2DEEC3CE" w14:textId="1D797905" w:rsidR="003229C0" w:rsidRDefault="003229C0" w:rsidP="00676EBF">
      <w:pPr>
        <w:pStyle w:val="a3"/>
        <w:ind w:firstLine="0"/>
      </w:pPr>
      <w:r w:rsidRPr="00C64A53">
        <w:rPr>
          <w:rStyle w:val="a9"/>
        </w:rPr>
        <w:t xml:space="preserve">где </w:t>
      </w:r>
      <m:oMath>
        <m:d>
          <m:dPr>
            <m:begChr m:val="‖"/>
            <m:endChr m:val=""/>
            <m:ctrlPr>
              <w:rPr>
                <w:rStyle w:val="a9"/>
                <w:rFonts w:ascii="Cambria Math" w:hAnsi="Cambria Math"/>
              </w:rPr>
            </m:ctrlPr>
          </m:dPr>
          <m:e>
            <m:r>
              <w:rPr>
                <w:rStyle w:val="a9"/>
                <w:rFonts w:ascii="Cambria Math" w:hAnsi="Cambria Math"/>
              </w:rPr>
              <m:t>x||</m:t>
            </m:r>
          </m:e>
        </m:d>
      </m:oMath>
      <w:r w:rsidRPr="00C64A53">
        <w:rPr>
          <w:rStyle w:val="a9"/>
        </w:rPr>
        <w:t xml:space="preserve"> </w:t>
      </w:r>
      <w:r w:rsidR="00C64A53" w:rsidRPr="00C64A53">
        <w:rPr>
          <w:rStyle w:val="a9"/>
        </w:rPr>
        <w:t>–</w:t>
      </w:r>
      <w:r w:rsidRPr="00C64A53">
        <w:rPr>
          <w:rStyle w:val="a9"/>
        </w:rPr>
        <w:t xml:space="preserve"> норма вектора, </w:t>
      </w:r>
      <m:oMath>
        <m:r>
          <w:rPr>
            <w:rStyle w:val="a9"/>
            <w:rFonts w:ascii="Cambria Math" w:hAnsi="Cambria Math"/>
          </w:rPr>
          <m:t>|</m:t>
        </m:r>
        <m:d>
          <m:dPr>
            <m:begChr m:val=""/>
            <m:endChr m:val="⟩"/>
            <m:ctrlPr>
              <w:rPr>
                <w:rStyle w:val="a9"/>
                <w:rFonts w:ascii="Cambria Math" w:hAnsi="Cambria Math"/>
              </w:rPr>
            </m:ctrlPr>
          </m:dPr>
          <m:e>
            <m:r>
              <w:rPr>
                <w:rStyle w:val="a9"/>
                <w:rFonts w:ascii="Cambria Math" w:hAnsi="Cambria Math"/>
              </w:rPr>
              <m:t>i</m:t>
            </m:r>
          </m:e>
        </m:d>
      </m:oMath>
      <w:r w:rsidRPr="00C64A53">
        <w:rPr>
          <w:rStyle w:val="a9"/>
        </w:rPr>
        <w:t xml:space="preserve"> </w:t>
      </w:r>
      <w:r w:rsidR="00C64A53" w:rsidRPr="00C64A53">
        <w:rPr>
          <w:rStyle w:val="a9"/>
        </w:rPr>
        <w:t>–</w:t>
      </w:r>
      <w:r w:rsidRPr="00C64A53">
        <w:rPr>
          <w:rStyle w:val="a9"/>
        </w:rPr>
        <w:t xml:space="preserve"> базисные состояния. Далее, для получения квантового </w:t>
      </w:r>
      <w:proofErr w:type="spellStart"/>
      <w:r w:rsidRPr="00C64A53">
        <w:rPr>
          <w:rStyle w:val="a9"/>
        </w:rPr>
        <w:t>эмбеддинга</w:t>
      </w:r>
      <w:proofErr w:type="spellEnd"/>
      <w:r w:rsidRPr="00C64A53">
        <w:rPr>
          <w:rStyle w:val="a9"/>
        </w:rPr>
        <w:t xml:space="preserve"> подбирается оптимальная</w:t>
      </w:r>
      <w:r w:rsidRPr="00585305">
        <w:t xml:space="preserve"> параметризованная схема. Здесь, мы исследуем </w:t>
      </w:r>
      <w:r w:rsidRPr="00585305">
        <w:rPr>
          <w:color w:val="000000"/>
          <w:shd w:val="clear" w:color="auto" w:fill="FFFFFF"/>
        </w:rPr>
        <w:t>известные схемы кодирования</w:t>
      </w:r>
      <w:r w:rsidRPr="00585305">
        <w:t xml:space="preserve">, такие как </w:t>
      </w:r>
      <w:proofErr w:type="spellStart"/>
      <w:r w:rsidRPr="00585305">
        <w:t>ZZFeatureMap</w:t>
      </w:r>
      <w:proofErr w:type="spellEnd"/>
      <w:r w:rsidRPr="00585305">
        <w:t xml:space="preserve">, EfficientSU2 и </w:t>
      </w:r>
      <w:proofErr w:type="spellStart"/>
      <w:r w:rsidRPr="00585305">
        <w:t>TwoLocal</w:t>
      </w:r>
      <w:proofErr w:type="spellEnd"/>
      <w:r w:rsidRPr="00585305">
        <w:t xml:space="preserve">. Из-за различий в их структуре и количестве параметров они генерируют разные квантовые </w:t>
      </w:r>
      <w:proofErr w:type="spellStart"/>
      <w:r w:rsidRPr="00585305">
        <w:t>эмбеддинги</w:t>
      </w:r>
      <w:proofErr w:type="spellEnd"/>
      <w:r w:rsidRPr="00585305">
        <w:t>. Рассмотрим основные особенности этих схем.</w:t>
      </w:r>
    </w:p>
    <w:p w14:paraId="5B28C153" w14:textId="77777777" w:rsidR="00856EFE" w:rsidRPr="00061991" w:rsidRDefault="00856EFE" w:rsidP="00C64A53">
      <w:pPr>
        <w:pStyle w:val="a3"/>
      </w:pPr>
      <w:r w:rsidRPr="00061991">
        <w:t xml:space="preserve">В </w:t>
      </w:r>
      <w:proofErr w:type="spellStart"/>
      <w:r w:rsidRPr="00061991">
        <w:t>ZZFeatureMap</w:t>
      </w:r>
      <w:proofErr w:type="spellEnd"/>
      <w:r w:rsidRPr="00061991">
        <w:t xml:space="preserve"> ZZ-взаимодействия применяются между всеми парами кубитов, что создаёт </w:t>
      </w:r>
      <w:proofErr w:type="spellStart"/>
      <w:r w:rsidRPr="00061991">
        <w:t>полносвязную</w:t>
      </w:r>
      <w:proofErr w:type="spellEnd"/>
      <w:r w:rsidRPr="00061991">
        <w:t xml:space="preserve"> запутанность. Это означает, что каждый кубит запутан со всеми другими кубитами, что позволяет кодировать глобальные зависимости в данных. Формула </w:t>
      </w:r>
      <w:r w:rsidRPr="00061991">
        <w:rPr>
          <w:lang w:val="en-US"/>
        </w:rPr>
        <w:t>ZZ-</w:t>
      </w:r>
      <w:r w:rsidRPr="00061991">
        <w:t xml:space="preserve">взаимодействия: </w:t>
      </w:r>
    </w:p>
    <w:p w14:paraId="5C647391" w14:textId="77777777" w:rsidR="00856EFE" w:rsidRPr="00061991" w:rsidRDefault="00000000" w:rsidP="00D22B44">
      <w:pPr>
        <w:pStyle w:val="a3"/>
        <w:rPr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ZZ</m:t>
              </m:r>
            </m:sub>
          </m:sSub>
          <m:d>
            <m:dPr>
              <m:ctrlPr>
                <w:rPr>
                  <w:rFonts w:ascii="Cambria Math" w:hAnsi="Cambria Math"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θ</m:t>
              </m:r>
            </m:e>
          </m:d>
          <m:r>
            <m:rPr>
              <m:sty m:val="p"/>
            </m:rPr>
            <w:rPr>
              <w:rFonts w:ascii="Cambria Math" w:hAnsi="Cambria Math"/>
              <w:lang w:val="en-US"/>
            </w:rPr>
            <m:t>=</m:t>
          </m:r>
          <m:sSup>
            <m:sSupPr>
              <m:ctrlPr>
                <w:rPr>
                  <w:rFonts w:ascii="Cambria Math" w:hAnsi="Cambria Math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e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-</m:t>
              </m:r>
              <m:r>
                <w:rPr>
                  <w:rFonts w:ascii="Cambria Math" w:hAnsi="Cambria Math"/>
                  <w:lang w:val="en-US"/>
                </w:rPr>
                <m:t>iθZ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⨂</m:t>
              </m:r>
              <m:r>
                <w:rPr>
                  <w:rFonts w:ascii="Cambria Math" w:hAnsi="Cambria Math"/>
                  <w:lang w:val="en-US"/>
                </w:rPr>
                <m:t>Z</m:t>
              </m:r>
            </m:sup>
          </m:sSup>
          <m:r>
            <m:rPr>
              <m:sty m:val="p"/>
            </m:rPr>
            <w:rPr>
              <w:rFonts w:ascii="Cambria Math" w:hAnsi="Cambria Math"/>
              <w:lang w:val="en-US"/>
            </w:rPr>
            <m:t>.</m:t>
          </m:r>
        </m:oMath>
      </m:oMathPara>
    </w:p>
    <w:p w14:paraId="1967E8E3" w14:textId="77777777" w:rsidR="00856EFE" w:rsidRPr="00061991" w:rsidRDefault="00856EFE" w:rsidP="00C64A53">
      <w:pPr>
        <w:pStyle w:val="a3"/>
      </w:pPr>
      <w:r w:rsidRPr="00061991">
        <w:t xml:space="preserve">Эти взаимодействия изменяют фазу состояния системы в зависимости от состояний обоих кубитов, </w:t>
      </w:r>
      <w:r w:rsidRPr="00061991">
        <w:lastRenderedPageBreak/>
        <w:t>создавая корреляции между ними. Они играют ключевую роль в создании запутанности в квантовых схемах.</w:t>
      </w:r>
    </w:p>
    <w:p w14:paraId="425E07BC" w14:textId="77777777" w:rsidR="00856EFE" w:rsidRPr="00061991" w:rsidRDefault="00856EFE" w:rsidP="00C64A53">
      <w:pPr>
        <w:pStyle w:val="a3"/>
      </w:pPr>
      <w:r w:rsidRPr="00061991">
        <w:t xml:space="preserve">Структура EfficientSU2 состоит из чередующихся слоёв </w:t>
      </w:r>
      <w:proofErr w:type="spellStart"/>
      <w:r w:rsidRPr="00061991">
        <w:t>однокубитовых</w:t>
      </w:r>
      <w:proofErr w:type="spellEnd"/>
      <w:r w:rsidRPr="00061991">
        <w:t xml:space="preserve"> вращений и </w:t>
      </w:r>
      <w:proofErr w:type="spellStart"/>
      <w:r w:rsidRPr="00061991">
        <w:t>двухкубитовых</w:t>
      </w:r>
      <w:proofErr w:type="spellEnd"/>
      <w:r w:rsidRPr="00061991">
        <w:t xml:space="preserve"> CNOT-вентилей. Каждый слой включает вращения </w:t>
      </w:r>
      <w:r w:rsidRPr="00061991">
        <w:rPr>
          <w:i/>
          <w:iCs/>
        </w:rPr>
        <w:t>R</w:t>
      </w:r>
      <w:r w:rsidRPr="00061991">
        <w:rPr>
          <w:i/>
          <w:iCs/>
          <w:vertAlign w:val="subscript"/>
        </w:rPr>
        <w:t>Y</w:t>
      </w:r>
      <w:r w:rsidRPr="00061991">
        <w:t>(</w:t>
      </w:r>
      <w:r w:rsidRPr="00061991">
        <w:rPr>
          <w:i/>
          <w:iCs/>
        </w:rPr>
        <w:t>θ</w:t>
      </w:r>
      <w:r w:rsidRPr="00061991">
        <w:t xml:space="preserve">) </w:t>
      </w:r>
      <w:r w:rsidRPr="00061991">
        <w:rPr>
          <w:i/>
          <w:iCs/>
        </w:rPr>
        <w:t>R</w:t>
      </w:r>
      <w:r w:rsidRPr="00061991">
        <w:rPr>
          <w:i/>
          <w:iCs/>
          <w:vertAlign w:val="subscript"/>
        </w:rPr>
        <w:t>Z</w:t>
      </w:r>
      <w:r w:rsidRPr="00061991">
        <w:t>​(</w:t>
      </w:r>
      <w:r w:rsidRPr="00061991">
        <w:rPr>
          <w:i/>
          <w:iCs/>
        </w:rPr>
        <w:t>ϕ</w:t>
      </w:r>
      <w:r w:rsidRPr="00061991">
        <w:t>) и запутывающие CNOT-вентили между соседними кубитами. Общая структура слоя:</w:t>
      </w:r>
    </w:p>
    <w:p w14:paraId="4E0172BA" w14:textId="77777777" w:rsidR="00856EFE" w:rsidRPr="00061991" w:rsidRDefault="00000000" w:rsidP="00D22B44">
      <w:pPr>
        <w:pStyle w:val="a3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слой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nary>
            <m:naryPr>
              <m:chr m:val="∏"/>
              <m:limLoc m:val="undOvr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Z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ϕ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d>
              <m:r>
                <m:rPr>
                  <m:sty m:val="p"/>
                </m:rPr>
                <w:rPr>
                  <w:rFonts w:ascii="Cambria Math" w:hAnsi="Cambria Math"/>
                </w:rPr>
                <m:t>CNO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</m:e>
          </m:nary>
        </m:oMath>
      </m:oMathPara>
    </w:p>
    <w:p w14:paraId="6103B7D3" w14:textId="4718BFD7" w:rsidR="00856EFE" w:rsidRPr="00061991" w:rsidRDefault="00856EFE" w:rsidP="00784F3B">
      <w:pPr>
        <w:pStyle w:val="a3"/>
        <w:ind w:firstLine="0"/>
      </w:pPr>
      <w:r w:rsidRPr="00061991"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θ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061991">
        <w:t xml:space="preserve"> и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ϕ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Pr="00061991">
        <w:t xml:space="preserve"> </w:t>
      </w:r>
      <w:r w:rsidR="00784F3B">
        <w:t>–</w:t>
      </w:r>
      <w:r w:rsidRPr="00061991">
        <w:t xml:space="preserve"> параметры, которые оптимизируются в процессе обучения. Эта структура позволяет эффективно исследовать </w:t>
      </w:r>
      <w:r w:rsidRPr="00061991">
        <w:rPr>
          <w:rStyle w:val="followup-block"/>
          <w:rFonts w:eastAsia="SimSun"/>
        </w:rPr>
        <w:t>пространство состояний благодаря большому количеству параметров</w:t>
      </w:r>
      <w:r w:rsidRPr="00061991">
        <w:t xml:space="preserve"> и создаёт запутанность между соседними кубитами, что позволяет захватывать сложные зависимости.</w:t>
      </w:r>
    </w:p>
    <w:p w14:paraId="66B01163" w14:textId="4869BB43" w:rsidR="00856EFE" w:rsidRPr="00061991" w:rsidRDefault="00856EFE" w:rsidP="00C64A53">
      <w:pPr>
        <w:pStyle w:val="a3"/>
      </w:pPr>
      <w:r w:rsidRPr="00856EFE">
        <w:rPr>
          <w:rStyle w:val="af5"/>
          <w:b w:val="0"/>
          <w:bCs w:val="0"/>
        </w:rPr>
        <w:t>Наконец, структура</w:t>
      </w:r>
      <w:r w:rsidRPr="00061991">
        <w:t xml:space="preserve"> </w:t>
      </w:r>
      <w:r w:rsidRPr="00061991">
        <w:rPr>
          <w:rStyle w:val="HTML"/>
          <w:rFonts w:eastAsia="MS Mincho"/>
        </w:rPr>
        <w:t>TwoLocal</w:t>
      </w:r>
      <w:r w:rsidRPr="00061991">
        <w:t xml:space="preserve"> состоит из локальных вращений и запутывающих вентилей, причем можно использовать </w:t>
      </w:r>
      <w:r w:rsidRPr="00061991">
        <w:rPr>
          <w:rStyle w:val="followup-block"/>
          <w:rFonts w:eastAsia="SimSun"/>
        </w:rPr>
        <w:t>разные типы запутывающих вентилей, такие как CNOT, CZ, CY</w:t>
      </w:r>
      <w:r w:rsidRPr="00061991">
        <w:t>. Общая структура слоя:</w:t>
      </w:r>
    </w:p>
    <w:p w14:paraId="5D7FCB2D" w14:textId="77777777" w:rsidR="00856EFE" w:rsidRPr="00061991" w:rsidRDefault="00000000" w:rsidP="00D22B44">
      <w:pPr>
        <w:pStyle w:val="a3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слой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nary>
            <m:naryPr>
              <m:chr m:val="∏"/>
              <m:limLoc m:val="undOvr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=1</m:t>
              </m:r>
            </m:sub>
            <m:sup>
              <m:r>
                <w:rPr>
                  <w:rFonts w:ascii="Cambria Math" w:hAnsi="Cambria Math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θ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d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Entanglement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r>
                    <w:rPr>
                      <w:rFonts w:ascii="Cambria Math" w:hAnsi="Cambria Math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+1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,</m:t>
              </m:r>
            </m:e>
          </m:nary>
        </m:oMath>
      </m:oMathPara>
    </w:p>
    <w:p w14:paraId="146176CC" w14:textId="6E11E6E4" w:rsidR="00856EFE" w:rsidRDefault="00856EFE" w:rsidP="00784F3B">
      <w:pPr>
        <w:pStyle w:val="a3"/>
        <w:ind w:firstLine="0"/>
      </w:pPr>
      <w:r w:rsidRPr="00061991"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 xml:space="preserve"> 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θ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e>
        </m:d>
        <m:r>
          <w:rPr>
            <w:rFonts w:ascii="Cambria Math" w:hAnsi="Cambria Math"/>
          </w:rPr>
          <m:t>-</m:t>
        </m:r>
      </m:oMath>
      <w:r w:rsidRPr="00061991">
        <w:t xml:space="preserve"> локальные вращения, а </w:t>
      </w:r>
      <w:proofErr w:type="spellStart"/>
      <w:r w:rsidRPr="00061991">
        <w:rPr>
          <w:rStyle w:val="katex-mathml"/>
        </w:rPr>
        <w:t>Entanglement</w:t>
      </w:r>
      <w:proofErr w:type="spellEnd"/>
      <w:r w:rsidRPr="00061991">
        <w:t xml:space="preserve"> </w:t>
      </w:r>
      <w:r w:rsidR="00784F3B">
        <w:t>–</w:t>
      </w:r>
      <w:r w:rsidRPr="00061991">
        <w:t xml:space="preserve"> запутывающие вентили. Эта структура позволяет задавать разные типы вращений, </w:t>
      </w:r>
      <w:r w:rsidRPr="00856EFE">
        <w:rPr>
          <w:b/>
          <w:bCs/>
        </w:rPr>
        <w:t>з</w:t>
      </w:r>
      <w:r w:rsidRPr="00856EFE">
        <w:rPr>
          <w:rStyle w:val="af5"/>
          <w:b w:val="0"/>
          <w:bCs w:val="0"/>
        </w:rPr>
        <w:t>апутанность</w:t>
      </w:r>
      <w:r w:rsidRPr="00061991">
        <w:t xml:space="preserve"> между кубитами позволяет захватывать сложные зависимости.</w:t>
      </w:r>
    </w:p>
    <w:p w14:paraId="59336B44" w14:textId="77777777" w:rsidR="001F144F" w:rsidRDefault="00856EFE" w:rsidP="001F144F">
      <w:pPr>
        <w:pStyle w:val="a3"/>
      </w:pPr>
      <w:r w:rsidRPr="00061991">
        <w:t xml:space="preserve">Таким образом, рассматриваемые структуры представляют собой мощные инструменты для создания параметризованных квантовых схем. Схема </w:t>
      </w:r>
      <w:proofErr w:type="spellStart"/>
      <w:r w:rsidRPr="00061991">
        <w:t>ZZFeatureMap</w:t>
      </w:r>
      <w:proofErr w:type="spellEnd"/>
      <w:r w:rsidRPr="00061991">
        <w:rPr>
          <w:rStyle w:val="HTML"/>
          <w:rFonts w:eastAsia="MS Mincho"/>
        </w:rPr>
        <w:t xml:space="preserve"> </w:t>
      </w:r>
      <w:r w:rsidRPr="00856EFE">
        <w:rPr>
          <w:rStyle w:val="HTML"/>
          <w:rFonts w:ascii="Times New Roman" w:eastAsia="MS Mincho" w:hAnsi="Times New Roman" w:cs="Times New Roman"/>
        </w:rPr>
        <w:t>играет ключевую роль в создании запутанности, EfficientSU2</w:t>
      </w:r>
      <w:r w:rsidRPr="00856EFE">
        <w:t xml:space="preserve"> позволяет эффективно исследовать пространство состояний, а </w:t>
      </w:r>
      <w:r w:rsidRPr="00856EFE">
        <w:rPr>
          <w:rStyle w:val="HTML"/>
          <w:rFonts w:ascii="Times New Roman" w:eastAsia="MS Mincho" w:hAnsi="Times New Roman" w:cs="Times New Roman"/>
        </w:rPr>
        <w:t>TwoLocal</w:t>
      </w:r>
      <w:r w:rsidRPr="00061991">
        <w:t xml:space="preserve">, в свою очередь, предоставляет высокую гибкость. </w:t>
      </w:r>
    </w:p>
    <w:p w14:paraId="09CC245D" w14:textId="00265264" w:rsidR="00856EFE" w:rsidRPr="00061991" w:rsidRDefault="00856EFE" w:rsidP="001F144F">
      <w:pPr>
        <w:pStyle w:val="a3"/>
      </w:pPr>
      <w:r w:rsidRPr="00061991">
        <w:t xml:space="preserve">Запутанность измеряется с помощью различных метрик, наиболее распространённой мерой является </w:t>
      </w:r>
      <w:r w:rsidRPr="00856EFE">
        <w:rPr>
          <w:rStyle w:val="af5"/>
          <w:b w:val="0"/>
          <w:bCs w:val="0"/>
        </w:rPr>
        <w:t>энтропия фон Неймана</w:t>
      </w:r>
      <w:r w:rsidRPr="00061991">
        <w:t xml:space="preserve"> для подсистемы. Если у нас есть квантовая система, состоящая из двух подсистем </w:t>
      </w:r>
      <w:r w:rsidRPr="00061991">
        <w:rPr>
          <w:rStyle w:val="katex-mathml"/>
          <w:i/>
          <w:iCs/>
        </w:rPr>
        <w:t>A</w:t>
      </w:r>
      <w:r w:rsidRPr="00061991">
        <w:t xml:space="preserve"> и </w:t>
      </w:r>
      <w:r w:rsidRPr="00061991">
        <w:rPr>
          <w:rStyle w:val="katex-mathml"/>
          <w:i/>
          <w:iCs/>
        </w:rPr>
        <w:t>B</w:t>
      </w:r>
      <w:r w:rsidRPr="00061991">
        <w:t>, то запутанность можно измерить, вычислив энтропию фон Неймана для одной из подсистем как:</w:t>
      </w:r>
    </w:p>
    <w:p w14:paraId="779BC160" w14:textId="77777777" w:rsidR="00856EFE" w:rsidRPr="00061991" w:rsidRDefault="00856EFE" w:rsidP="00784F3B">
      <w:pPr>
        <w:pStyle w:val="a3"/>
        <w:spacing w:before="240" w:after="240"/>
      </w:pPr>
      <m:oMathPara>
        <m:oMath>
          <m:r>
            <w:rPr>
              <w:rFonts w:ascii="Cambria Math" w:hAnsi="Cambria Math"/>
            </w:rPr>
            <m:t>S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</m:e>
          </m:d>
          <m:r>
            <w:rPr>
              <w:rFonts w:ascii="Cambria Math" w:hAnsi="Cambria Math"/>
            </w:rPr>
            <m:t>=-</m:t>
          </m:r>
          <m:r>
            <m:rPr>
              <m:sty m:val="p"/>
            </m:rPr>
            <w:rPr>
              <w:rFonts w:ascii="Cambria Math" w:hAnsi="Cambria Math"/>
            </w:rPr>
            <m:t>Tr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fNam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A</m:t>
                      </m:r>
                    </m:sub>
                  </m:sSub>
                </m:e>
              </m:func>
            </m:e>
          </m:d>
          <m:r>
            <w:rPr>
              <w:rFonts w:ascii="Cambria Math" w:hAnsi="Cambria Math"/>
            </w:rPr>
            <m:t>,</m:t>
          </m:r>
        </m:oMath>
      </m:oMathPara>
    </w:p>
    <w:p w14:paraId="2D56658E" w14:textId="06921BC2" w:rsidR="00856EFE" w:rsidRDefault="00856EFE" w:rsidP="00784F3B">
      <w:pPr>
        <w:pStyle w:val="a3"/>
        <w:ind w:firstLine="0"/>
      </w:pPr>
      <w:r w:rsidRPr="00061991">
        <w:t xml:space="preserve">где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>-</m:t>
        </m:r>
      </m:oMath>
      <w:r w:rsidRPr="00061991">
        <w:t xml:space="preserve"> матрица плотности подсистемы </w:t>
      </w:r>
      <w:r w:rsidRPr="00061991">
        <w:rPr>
          <w:i/>
          <w:iCs/>
        </w:rPr>
        <w:t>А</w:t>
      </w:r>
      <w:r w:rsidRPr="00061991">
        <w:t>.</w:t>
      </w:r>
    </w:p>
    <w:p w14:paraId="6A1053E6" w14:textId="1496C4B6" w:rsidR="00856EFE" w:rsidRPr="00061991" w:rsidRDefault="00856EFE" w:rsidP="00C64A53">
      <w:pPr>
        <w:pStyle w:val="a3"/>
      </w:pPr>
      <w:r w:rsidRPr="00061991">
        <w:t xml:space="preserve">Матрица плотности </w:t>
      </w:r>
      <w:r w:rsidRPr="00061991">
        <w:rPr>
          <w:rStyle w:val="katex-mathml"/>
          <w:i/>
          <w:iCs/>
        </w:rPr>
        <w:t>ρ</w:t>
      </w:r>
      <w:r w:rsidRPr="00061991">
        <w:t xml:space="preserve"> описывает состояние квантовой системы. Если система находится в чистом состоянии </w:t>
      </w:r>
      <m:oMath>
        <m:r>
          <w:rPr>
            <w:rFonts w:ascii="Cambria Math" w:hAnsi="Cambria Math"/>
          </w:rPr>
          <m:t>|</m:t>
        </m:r>
        <m:d>
          <m:dPr>
            <m:begChr m:val=""/>
            <m:endChr m:val="⟩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ψ</m:t>
            </m:r>
          </m:e>
        </m:d>
      </m:oMath>
      <w:r w:rsidRPr="00061991">
        <w:t xml:space="preserve">, то матрица плотности равна </w:t>
      </w:r>
      <w:r w:rsidRPr="00061991">
        <w:rPr>
          <w:rStyle w:val="katex-mathml"/>
          <w:i/>
          <w:iCs/>
        </w:rPr>
        <w:t>ρ</w:t>
      </w:r>
      <w:r w:rsidRPr="00061991">
        <w:rPr>
          <w:rStyle w:val="katex-mathml"/>
        </w:rPr>
        <w:t xml:space="preserve"> = </w:t>
      </w:r>
      <w:r w:rsidRPr="00061991">
        <w:rPr>
          <w:rStyle w:val="katex-mathml"/>
          <w:rFonts w:ascii="Cambria Math" w:hAnsi="Cambria Math" w:cs="Cambria Math"/>
        </w:rPr>
        <w:t>∣</w:t>
      </w:r>
      <w:r w:rsidRPr="00061991">
        <w:rPr>
          <w:rStyle w:val="katex-mathml"/>
          <w:i/>
          <w:iCs/>
        </w:rPr>
        <w:t>ψ</w:t>
      </w:r>
      <w:r w:rsidRPr="00061991">
        <w:rPr>
          <w:rStyle w:val="katex-mathml"/>
          <w:rFonts w:ascii="Cambria Math" w:hAnsi="Cambria Math" w:cs="Cambria Math"/>
        </w:rPr>
        <w:t>⟩⟨</w:t>
      </w:r>
      <w:r w:rsidRPr="00061991">
        <w:rPr>
          <w:rStyle w:val="katex-mathml"/>
          <w:i/>
          <w:iCs/>
        </w:rPr>
        <w:t>ψ</w:t>
      </w:r>
      <w:r w:rsidRPr="00061991">
        <w:rPr>
          <w:rStyle w:val="katex-mathml"/>
          <w:rFonts w:ascii="Cambria Math" w:hAnsi="Cambria Math" w:cs="Cambria Math"/>
        </w:rPr>
        <w:t>∣</w:t>
      </w:r>
      <w:r w:rsidRPr="00061991">
        <w:rPr>
          <w:rStyle w:val="katex-mathml"/>
        </w:rPr>
        <w:t xml:space="preserve">. </w:t>
      </w:r>
      <w:r w:rsidRPr="00061991">
        <w:t xml:space="preserve">Матрица плотности для частично запутанных состояний описывает квантовую систему, которая находится в смешанном состоянии, состоящем из запутанных и сепарабельных компонент. Например, если система с вероятностью </w:t>
      </w:r>
      <w:r w:rsidRPr="00061991">
        <w:rPr>
          <w:rStyle w:val="katex-mathml"/>
          <w:i/>
          <w:iCs/>
        </w:rPr>
        <w:t>p</w:t>
      </w:r>
      <w:r w:rsidRPr="00061991">
        <w:t xml:space="preserve"> находится в состоянии Белла </w:t>
      </w:r>
      <m:oMath>
        <m:r>
          <w:rPr>
            <w:rFonts w:ascii="Cambria Math" w:hAnsi="Cambria Math"/>
          </w:rPr>
          <m:t>|</m:t>
        </m:r>
        <m:d>
          <m:dPr>
            <m:begChr m:val=""/>
            <m:endChr m:val="⟩"/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ϕ</m:t>
                </m:r>
              </m:e>
              <m:sup>
                <m:r>
                  <w:rPr>
                    <w:rFonts w:ascii="Cambria Math" w:hAnsi="Cambria Math"/>
                  </w:rPr>
                  <m:t>+</m:t>
                </m:r>
              </m:sup>
            </m:sSup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2</m:t>
                </m:r>
              </m:e>
            </m:rad>
          </m:den>
        </m:f>
        <m:r>
          <w:rPr>
            <w:rFonts w:ascii="Cambria Math" w:hAnsi="Cambria Math"/>
          </w:rPr>
          <m:t>(|</m:t>
        </m:r>
        <m:d>
          <m:dPr>
            <m:begChr m:val=""/>
            <m:endChr m:val="⟩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00</m:t>
            </m:r>
          </m:e>
        </m:d>
        <m:r>
          <w:rPr>
            <w:rFonts w:ascii="Cambria Math" w:hAnsi="Cambria Math"/>
          </w:rPr>
          <m:t>+|</m:t>
        </m:r>
        <m:d>
          <m:dPr>
            <m:begChr m:val=""/>
            <m:endChr m:val="⟩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11</m:t>
            </m:r>
          </m:e>
        </m:d>
      </m:oMath>
      <w:r w:rsidRPr="00061991">
        <w:t xml:space="preserve">), и с вероятностью </w:t>
      </w:r>
      <m:oMath>
        <m:d>
          <m:dPr>
            <m:ctrlPr>
              <w:rPr>
                <w:rStyle w:val="katex-mathml"/>
                <w:rFonts w:ascii="Cambria Math"/>
                <w:i/>
                <w:lang w:val="en-US"/>
              </w:rPr>
            </m:ctrlPr>
          </m:dPr>
          <m:e>
            <m:r>
              <w:rPr>
                <w:rStyle w:val="katex-mathml"/>
                <w:rFonts w:ascii="Cambria Math"/>
              </w:rPr>
              <m:t>1</m:t>
            </m:r>
            <m:r>
              <w:rPr>
                <w:rStyle w:val="katex-mathml"/>
                <w:rFonts w:ascii="Cambria Math"/>
              </w:rPr>
              <m:t>-</m:t>
            </m:r>
            <m:r>
              <w:rPr>
                <w:rStyle w:val="katex-mathml"/>
                <w:rFonts w:ascii="Cambria Math"/>
                <w:lang w:val="en-US"/>
              </w:rPr>
              <m:t>p</m:t>
            </m:r>
          </m:e>
        </m:d>
      </m:oMath>
      <w:r w:rsidRPr="00061991">
        <w:rPr>
          <w:rStyle w:val="katex-mathml"/>
        </w:rPr>
        <w:t xml:space="preserve"> </w:t>
      </w:r>
      <w:r w:rsidR="00676EBF">
        <w:rPr>
          <w:rStyle w:val="katex-mathml"/>
        </w:rPr>
        <w:t>–</w:t>
      </w:r>
      <w:r w:rsidRPr="00061991">
        <w:t xml:space="preserve"> в сепарабельном состоянии </w:t>
      </w:r>
      <m:oMath>
        <m:r>
          <w:rPr>
            <w:rFonts w:ascii="Cambria Math" w:hAnsi="Cambria Math"/>
          </w:rPr>
          <m:t>|</m:t>
        </m:r>
        <m:d>
          <m:dPr>
            <m:begChr m:val=""/>
            <m:endChr m:val="⟩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00</m:t>
            </m:r>
          </m:e>
        </m:d>
      </m:oMath>
      <w:r w:rsidRPr="00061991">
        <w:t>, то её матрица плотности будет выпуклой комбинацией матриц плотности этих состояний:</w:t>
      </w:r>
    </w:p>
    <w:p w14:paraId="452ACCAE" w14:textId="507B4F11" w:rsidR="00856EFE" w:rsidRPr="002674AD" w:rsidRDefault="00856EFE" w:rsidP="00784F3B">
      <w:pPr>
        <w:pStyle w:val="a3"/>
        <w:spacing w:before="240" w:after="240"/>
        <w:rPr>
          <w:rStyle w:val="katex-mathml"/>
          <w:iCs/>
          <w:lang w:val="en-US"/>
        </w:rPr>
      </w:pPr>
      <m:oMathPara>
        <m:oMath>
          <m:r>
            <w:rPr>
              <w:rStyle w:val="katex-mathml"/>
              <w:rFonts w:ascii="Cambria Math" w:hAnsi="Cambria Math"/>
            </w:rPr>
            <m:t>ρ</m:t>
          </m:r>
          <m:r>
            <w:rPr>
              <w:rStyle w:val="katex-mathml"/>
              <w:rFonts w:ascii="Cambria Math"/>
            </w:rPr>
            <m:t>=</m:t>
          </m:r>
          <m:r>
            <w:rPr>
              <w:rStyle w:val="katex-mathml"/>
              <w:rFonts w:ascii="Cambria Math"/>
              <w:lang w:val="en-US"/>
            </w:rPr>
            <m:t>p</m:t>
          </m:r>
          <m:d>
            <m:dPr>
              <m:begChr m:val="|"/>
              <m:endChr m:val="|"/>
              <m:ctrlPr>
                <w:rPr>
                  <w:rStyle w:val="katex-mathml"/>
                  <w:rFonts w:ascii="Cambria Math"/>
                  <w:i/>
                  <w:iCs/>
                  <w:lang w:val="en-US"/>
                </w:rPr>
              </m:ctrlPr>
            </m:dPr>
            <m:e>
              <m:d>
                <m:dPr>
                  <m:begChr m:val=""/>
                  <m:endChr m:val="⟩"/>
                  <m:ctrlPr>
                    <w:rPr>
                      <w:rStyle w:val="katex-mathml"/>
                      <w:rFonts w:ascii="Cambria Math"/>
                      <w:i/>
                      <w:iCs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Style w:val="katex-mathml"/>
                          <w:rFonts w:asci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Style w:val="katex-mathml"/>
                          <w:rFonts w:ascii="Cambria Math" w:hAnsi="Cambria Math"/>
                          <w:lang w:val="en-US"/>
                        </w:rPr>
                        <m:t>ϕ</m:t>
                      </m:r>
                    </m:e>
                    <m:sup>
                      <m:r>
                        <w:rPr>
                          <w:rStyle w:val="katex-mathml"/>
                          <w:rFonts w:ascii="Cambria Math"/>
                          <w:lang w:val="en-US"/>
                        </w:rPr>
                        <m:t>+</m:t>
                      </m:r>
                    </m:sup>
                  </m:sSup>
                </m:e>
              </m:d>
              <m:d>
                <m:dPr>
                  <m:begChr m:val="⟨"/>
                  <m:endChr m:val=""/>
                  <m:ctrlPr>
                    <w:rPr>
                      <w:rStyle w:val="katex-mathml"/>
                      <w:rFonts w:ascii="Cambria Math"/>
                      <w:i/>
                      <w:iCs/>
                      <w:lang w:val="en-US"/>
                    </w:rPr>
                  </m:ctrlPr>
                </m:dPr>
                <m:e>
                  <m:sSup>
                    <m:sSupPr>
                      <m:ctrlPr>
                        <w:rPr>
                          <w:rStyle w:val="katex-mathml"/>
                          <w:rFonts w:ascii="Cambria Math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Style w:val="katex-mathml"/>
                          <w:rFonts w:ascii="Cambria Math" w:hAnsi="Cambria Math"/>
                          <w:lang w:val="en-US"/>
                        </w:rPr>
                        <m:t>ϕ</m:t>
                      </m:r>
                    </m:e>
                    <m:sup>
                      <m:r>
                        <w:rPr>
                          <w:rStyle w:val="katex-mathml"/>
                          <w:rFonts w:ascii="Cambria Math"/>
                          <w:lang w:val="en-US"/>
                        </w:rPr>
                        <m:t>+</m:t>
                      </m:r>
                    </m:sup>
                  </m:sSup>
                  <m:r>
                    <w:rPr>
                      <w:rStyle w:val="katex-mathml"/>
                      <w:rFonts w:ascii="Cambria Math"/>
                      <w:lang w:val="en-US"/>
                    </w:rPr>
                    <m:t>|+</m:t>
                  </m:r>
                  <m:d>
                    <m:dPr>
                      <m:ctrlPr>
                        <w:rPr>
                          <w:rStyle w:val="katex-mathml"/>
                          <w:rFonts w:ascii="Cambria Math"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Style w:val="katex-mathml"/>
                          <w:rFonts w:ascii="Cambria Math"/>
                          <w:lang w:val="en-US"/>
                        </w:rPr>
                        <m:t>1</m:t>
                      </m:r>
                      <m:r>
                        <w:rPr>
                          <w:rStyle w:val="katex-mathml"/>
                          <w:rFonts w:ascii="Cambria Math"/>
                          <w:lang w:val="en-US"/>
                        </w:rPr>
                        <m:t>-</m:t>
                      </m:r>
                      <m:r>
                        <w:rPr>
                          <w:rStyle w:val="katex-mathml"/>
                          <w:rFonts w:ascii="Cambria Math"/>
                          <w:lang w:val="en-US"/>
                        </w:rPr>
                        <m:t>p</m:t>
                      </m:r>
                    </m:e>
                  </m:d>
                </m:e>
              </m:d>
            </m:e>
          </m:d>
          <m:d>
            <m:dPr>
              <m:begChr m:val=""/>
              <m:endChr m:val="⟩"/>
              <m:ctrlPr>
                <w:rPr>
                  <w:rStyle w:val="katex-mathml"/>
                  <w:rFonts w:ascii="Cambria Math"/>
                  <w:i/>
                  <w:iCs/>
                  <w:lang w:val="en-US"/>
                </w:rPr>
              </m:ctrlPr>
            </m:dPr>
            <m:e>
              <m:r>
                <w:rPr>
                  <w:rStyle w:val="katex-mathml"/>
                  <w:rFonts w:ascii="Cambria Math"/>
                  <w:lang w:val="en-US"/>
                </w:rPr>
                <m:t>00</m:t>
              </m:r>
            </m:e>
          </m:d>
          <m:d>
            <m:dPr>
              <m:begChr m:val="⟨"/>
              <m:endChr m:val=""/>
              <m:ctrlPr>
                <w:rPr>
                  <w:rStyle w:val="katex-mathml"/>
                  <w:rFonts w:ascii="Cambria Math"/>
                  <w:i/>
                  <w:iCs/>
                  <w:lang w:val="en-US"/>
                </w:rPr>
              </m:ctrlPr>
            </m:dPr>
            <m:e>
              <m:r>
                <w:rPr>
                  <w:rStyle w:val="katex-mathml"/>
                  <w:rFonts w:ascii="Cambria Math"/>
                  <w:lang w:val="en-US"/>
                </w:rPr>
                <m:t>00|</m:t>
              </m:r>
            </m:e>
          </m:d>
          <m:r>
            <w:rPr>
              <w:rStyle w:val="katex-mathml"/>
              <w:rFonts w:ascii="Cambria Math"/>
              <w:lang w:val="en-US"/>
            </w:rPr>
            <m:t>.</m:t>
          </m:r>
        </m:oMath>
      </m:oMathPara>
    </w:p>
    <w:p w14:paraId="62E0EDD1" w14:textId="681FC993" w:rsidR="00856EFE" w:rsidRPr="00856EFE" w:rsidRDefault="00856EFE" w:rsidP="00C64A53">
      <w:pPr>
        <w:pStyle w:val="a3"/>
        <w:rPr>
          <w:b/>
          <w:bCs/>
        </w:rPr>
      </w:pPr>
      <w:r w:rsidRPr="00061991">
        <w:t xml:space="preserve">Исследование влияния запутанности при использовании квантовых </w:t>
      </w:r>
      <w:proofErr w:type="spellStart"/>
      <w:r w:rsidRPr="00061991">
        <w:t>эмбеддингов</w:t>
      </w:r>
      <w:proofErr w:type="spellEnd"/>
      <w:r w:rsidRPr="00061991">
        <w:t xml:space="preserve"> выполнялось на наборе данных </w:t>
      </w:r>
      <w:r w:rsidRPr="00061991">
        <w:rPr>
          <w:color w:val="000000"/>
          <w:shd w:val="clear" w:color="auto" w:fill="FFFFFF"/>
        </w:rPr>
        <w:t xml:space="preserve">IMDB [4], содержащим 50 000 отзывов о фильмах. Для извлечения признаков из текстовых данных использовался метод </w:t>
      </w:r>
      <w:r w:rsidRPr="00061991">
        <w:rPr>
          <w:color w:val="1F1F1F"/>
          <w:shd w:val="clear" w:color="auto" w:fill="FFFFFF"/>
        </w:rPr>
        <w:t>TF-IDF (</w:t>
      </w:r>
      <w:proofErr w:type="spellStart"/>
      <w:r w:rsidRPr="00061991">
        <w:rPr>
          <w:color w:val="1F1F1F"/>
          <w:shd w:val="clear" w:color="auto" w:fill="FFFFFF"/>
        </w:rPr>
        <w:t>Term</w:t>
      </w:r>
      <w:proofErr w:type="spellEnd"/>
      <w:r w:rsidRPr="00061991">
        <w:rPr>
          <w:color w:val="1F1F1F"/>
          <w:shd w:val="clear" w:color="auto" w:fill="FFFFFF"/>
        </w:rPr>
        <w:t xml:space="preserve"> Frequency-</w:t>
      </w:r>
      <w:proofErr w:type="spellStart"/>
      <w:r w:rsidRPr="00061991">
        <w:rPr>
          <w:color w:val="1F1F1F"/>
          <w:shd w:val="clear" w:color="auto" w:fill="FFFFFF"/>
        </w:rPr>
        <w:t>Inverse</w:t>
      </w:r>
      <w:proofErr w:type="spellEnd"/>
      <w:r w:rsidRPr="00061991">
        <w:rPr>
          <w:color w:val="1F1F1F"/>
          <w:shd w:val="clear" w:color="auto" w:fill="FFFFFF"/>
        </w:rPr>
        <w:t xml:space="preserve"> Document Frequency). Был предпринят следующий вариант формирования классических </w:t>
      </w:r>
      <w:proofErr w:type="spellStart"/>
      <w:r w:rsidRPr="00061991">
        <w:rPr>
          <w:color w:val="1F1F1F"/>
          <w:shd w:val="clear" w:color="auto" w:fill="FFFFFF"/>
        </w:rPr>
        <w:t>эмбеддингов</w:t>
      </w:r>
      <w:proofErr w:type="spellEnd"/>
      <w:r w:rsidRPr="00061991">
        <w:rPr>
          <w:color w:val="1F1F1F"/>
          <w:shd w:val="clear" w:color="auto" w:fill="FFFFFF"/>
        </w:rPr>
        <w:t xml:space="preserve">. В методе TF-IDF значение параметра </w:t>
      </w:r>
      <w:proofErr w:type="spellStart"/>
      <w:r w:rsidRPr="00061991">
        <w:rPr>
          <w:i/>
          <w:iCs/>
          <w:color w:val="000000"/>
        </w:rPr>
        <w:t>max_</w:t>
      </w:r>
      <w:r w:rsidRPr="00061991">
        <w:rPr>
          <w:i/>
          <w:iCs/>
          <w:color w:val="000000" w:themeColor="text1"/>
        </w:rPr>
        <w:t>features</w:t>
      </w:r>
      <w:proofErr w:type="spellEnd"/>
      <w:r w:rsidRPr="00061991">
        <w:rPr>
          <w:color w:val="000000" w:themeColor="text1"/>
        </w:rPr>
        <w:t xml:space="preserve"> устанавливалась равным 100 и из полученных 100-компонентных векторов выделялось 16 главных компонент с помощью РСА. Преобразование в квантовые </w:t>
      </w:r>
      <w:proofErr w:type="spellStart"/>
      <w:r w:rsidRPr="00061991">
        <w:rPr>
          <w:color w:val="000000" w:themeColor="text1"/>
        </w:rPr>
        <w:t>эмбеддинги</w:t>
      </w:r>
      <w:proofErr w:type="spellEnd"/>
      <w:r w:rsidRPr="00061991">
        <w:rPr>
          <w:color w:val="000000" w:themeColor="text1"/>
        </w:rPr>
        <w:t xml:space="preserve"> выполнялось с помощью трех </w:t>
      </w:r>
      <w:r w:rsidRPr="00061991">
        <w:t xml:space="preserve">параметризированных схем </w:t>
      </w:r>
      <w:proofErr w:type="spellStart"/>
      <w:r w:rsidRPr="00061991">
        <w:t>ZZFeatureMap</w:t>
      </w:r>
      <w:proofErr w:type="spellEnd"/>
      <w:r w:rsidRPr="00061991">
        <w:t xml:space="preserve">, EfficientSU2 и </w:t>
      </w:r>
      <w:proofErr w:type="spellStart"/>
      <w:r w:rsidRPr="00061991">
        <w:t>TwoLocal</w:t>
      </w:r>
      <w:proofErr w:type="spellEnd"/>
      <w:r w:rsidRPr="00061991">
        <w:t xml:space="preserve">. Для оценки эффективности </w:t>
      </w:r>
      <w:proofErr w:type="spellStart"/>
      <w:r w:rsidRPr="00061991">
        <w:t>эмбеддингов</w:t>
      </w:r>
      <w:proofErr w:type="spellEnd"/>
      <w:r w:rsidRPr="00061991">
        <w:t xml:space="preserve"> использовался метод логистической регрессии </w:t>
      </w:r>
      <w:r w:rsidRPr="00856EFE">
        <w:rPr>
          <w:b/>
          <w:bCs/>
        </w:rPr>
        <w:t>(</w:t>
      </w:r>
      <w:r w:rsidRPr="00856EFE">
        <w:rPr>
          <w:rStyle w:val="af5"/>
          <w:b w:val="0"/>
          <w:bCs w:val="0"/>
          <w:color w:val="000000" w:themeColor="text1"/>
          <w:lang w:val="en-US"/>
        </w:rPr>
        <w:t>Logistic</w:t>
      </w:r>
      <w:r w:rsidRPr="00856EFE">
        <w:rPr>
          <w:rStyle w:val="af5"/>
          <w:b w:val="0"/>
          <w:bCs w:val="0"/>
          <w:color w:val="000000" w:themeColor="text1"/>
        </w:rPr>
        <w:t xml:space="preserve"> </w:t>
      </w:r>
      <w:r w:rsidRPr="00856EFE">
        <w:rPr>
          <w:rStyle w:val="af5"/>
          <w:b w:val="0"/>
          <w:bCs w:val="0"/>
          <w:color w:val="000000" w:themeColor="text1"/>
          <w:lang w:val="en-US"/>
        </w:rPr>
        <w:t>Regression</w:t>
      </w:r>
      <w:r w:rsidRPr="00856EFE">
        <w:rPr>
          <w:rStyle w:val="af5"/>
          <w:b w:val="0"/>
          <w:bCs w:val="0"/>
          <w:color w:val="000000" w:themeColor="text1"/>
        </w:rPr>
        <w:t>) и метод опорных векторов (</w:t>
      </w:r>
      <w:r w:rsidRPr="00856EFE">
        <w:rPr>
          <w:rStyle w:val="af5"/>
          <w:b w:val="0"/>
          <w:bCs w:val="0"/>
          <w:color w:val="000000" w:themeColor="text1"/>
          <w:lang w:val="en-US"/>
        </w:rPr>
        <w:t>SVM</w:t>
      </w:r>
      <w:r w:rsidRPr="00856EFE">
        <w:rPr>
          <w:rStyle w:val="af5"/>
          <w:b w:val="0"/>
          <w:bCs w:val="0"/>
          <w:color w:val="000000" w:themeColor="text1"/>
        </w:rPr>
        <w:t>). Результаты исследования приведены в табл. 1, где представлены оценки точности бинарной классификации отзывов</w:t>
      </w:r>
      <w:r w:rsidR="00784F3B">
        <w:rPr>
          <w:rStyle w:val="af5"/>
          <w:b w:val="0"/>
          <w:bCs w:val="0"/>
          <w:color w:val="000000" w:themeColor="text1"/>
        </w:rPr>
        <w:t>,</w:t>
      </w:r>
      <w:r w:rsidRPr="00856EFE">
        <w:rPr>
          <w:rStyle w:val="af5"/>
          <w:b w:val="0"/>
          <w:bCs w:val="0"/>
          <w:color w:val="000000" w:themeColor="text1"/>
        </w:rPr>
        <w:t xml:space="preserve"> выполненной на основе классических/квантовых </w:t>
      </w:r>
      <w:proofErr w:type="spellStart"/>
      <w:r w:rsidRPr="00856EFE">
        <w:rPr>
          <w:rStyle w:val="af5"/>
          <w:b w:val="0"/>
          <w:bCs w:val="0"/>
          <w:color w:val="000000" w:themeColor="text1"/>
        </w:rPr>
        <w:t>эмбеддингов</w:t>
      </w:r>
      <w:proofErr w:type="spellEnd"/>
      <w:r w:rsidRPr="00856EFE">
        <w:rPr>
          <w:rStyle w:val="af5"/>
          <w:b w:val="0"/>
          <w:bCs w:val="0"/>
          <w:color w:val="000000" w:themeColor="text1"/>
        </w:rPr>
        <w:t>.</w:t>
      </w:r>
    </w:p>
    <w:p w14:paraId="67D2BDF8" w14:textId="255F943E" w:rsidR="00856EFE" w:rsidRPr="00061991" w:rsidRDefault="00856EFE" w:rsidP="00C64A53">
      <w:pPr>
        <w:pStyle w:val="a1"/>
      </w:pPr>
      <w:r w:rsidRPr="00061991">
        <w:t xml:space="preserve">Точность классификации </w:t>
      </w:r>
      <w:r w:rsidR="0069339B">
        <w:t>отзывов</w:t>
      </w:r>
    </w:p>
    <w:tbl>
      <w:tblPr>
        <w:tblStyle w:val="af0"/>
        <w:tblW w:w="4876" w:type="dxa"/>
        <w:jc w:val="center"/>
        <w:tblLook w:val="04A0" w:firstRow="1" w:lastRow="0" w:firstColumn="1" w:lastColumn="0" w:noHBand="0" w:noVBand="1"/>
      </w:tblPr>
      <w:tblGrid>
        <w:gridCol w:w="1835"/>
        <w:gridCol w:w="1941"/>
        <w:gridCol w:w="1100"/>
      </w:tblGrid>
      <w:tr w:rsidR="00856EFE" w:rsidRPr="00061991" w14:paraId="13E46B0E" w14:textId="77777777" w:rsidTr="0048002A">
        <w:trPr>
          <w:jc w:val="center"/>
        </w:trPr>
        <w:tc>
          <w:tcPr>
            <w:tcW w:w="1807" w:type="dxa"/>
          </w:tcPr>
          <w:p w14:paraId="1ACECD01" w14:textId="77777777" w:rsidR="00856EFE" w:rsidRPr="00A25145" w:rsidRDefault="00856EFE" w:rsidP="00A25145">
            <w:pPr>
              <w:pStyle w:val="af1"/>
              <w:rPr>
                <w:rStyle w:val="af5"/>
              </w:rPr>
            </w:pPr>
            <w:r w:rsidRPr="00A25145">
              <w:rPr>
                <w:rStyle w:val="af5"/>
              </w:rPr>
              <w:t>Квантовая схема</w:t>
            </w:r>
          </w:p>
        </w:tc>
        <w:tc>
          <w:tcPr>
            <w:tcW w:w="1912" w:type="dxa"/>
          </w:tcPr>
          <w:p w14:paraId="0A9B6726" w14:textId="77777777" w:rsidR="00856EFE" w:rsidRPr="00A25145" w:rsidRDefault="00856EFE" w:rsidP="00A25145">
            <w:pPr>
              <w:pStyle w:val="af1"/>
              <w:rPr>
                <w:rStyle w:val="af5"/>
              </w:rPr>
            </w:pPr>
            <w:proofErr w:type="spellStart"/>
            <w:r w:rsidRPr="00A25145">
              <w:rPr>
                <w:rStyle w:val="af5"/>
              </w:rPr>
              <w:t>Logistic</w:t>
            </w:r>
            <w:proofErr w:type="spellEnd"/>
            <w:r w:rsidRPr="00A25145">
              <w:rPr>
                <w:rStyle w:val="af5"/>
              </w:rPr>
              <w:t xml:space="preserve"> </w:t>
            </w:r>
            <w:proofErr w:type="spellStart"/>
            <w:r w:rsidRPr="00A25145">
              <w:rPr>
                <w:rStyle w:val="af5"/>
              </w:rPr>
              <w:t>Regression</w:t>
            </w:r>
            <w:proofErr w:type="spellEnd"/>
          </w:p>
        </w:tc>
        <w:tc>
          <w:tcPr>
            <w:tcW w:w="1084" w:type="dxa"/>
          </w:tcPr>
          <w:p w14:paraId="06D0D0BC" w14:textId="77777777" w:rsidR="00856EFE" w:rsidRPr="00A25145" w:rsidRDefault="00856EFE" w:rsidP="00A25145">
            <w:pPr>
              <w:pStyle w:val="af1"/>
              <w:rPr>
                <w:rStyle w:val="af5"/>
              </w:rPr>
            </w:pPr>
            <w:r w:rsidRPr="00A25145">
              <w:rPr>
                <w:rStyle w:val="af5"/>
              </w:rPr>
              <w:t>SVM</w:t>
            </w:r>
          </w:p>
        </w:tc>
      </w:tr>
      <w:tr w:rsidR="00856EFE" w:rsidRPr="00061991" w14:paraId="10F7391A" w14:textId="77777777" w:rsidTr="0048002A">
        <w:trPr>
          <w:jc w:val="center"/>
        </w:trPr>
        <w:tc>
          <w:tcPr>
            <w:tcW w:w="1807" w:type="dxa"/>
          </w:tcPr>
          <w:p w14:paraId="3CEBB8C0" w14:textId="77777777" w:rsidR="00856EFE" w:rsidRPr="00061991" w:rsidRDefault="00856EFE" w:rsidP="00C64A53">
            <w:pPr>
              <w:pStyle w:val="af1"/>
            </w:pPr>
            <w:proofErr w:type="spellStart"/>
            <w:r w:rsidRPr="00061991">
              <w:rPr>
                <w:color w:val="000000" w:themeColor="text1"/>
                <w:lang w:val="en-US"/>
              </w:rPr>
              <w:t>ZZFeatureMap</w:t>
            </w:r>
            <w:proofErr w:type="spellEnd"/>
          </w:p>
        </w:tc>
        <w:tc>
          <w:tcPr>
            <w:tcW w:w="1912" w:type="dxa"/>
          </w:tcPr>
          <w:p w14:paraId="3A1B6E39" w14:textId="77777777" w:rsidR="00856EFE" w:rsidRPr="00061991" w:rsidRDefault="00856EFE" w:rsidP="00C64A53">
            <w:pPr>
              <w:pStyle w:val="af1"/>
            </w:pPr>
            <w:r w:rsidRPr="00061991">
              <w:rPr>
                <w:lang w:val="en-US"/>
              </w:rPr>
              <w:t>0.</w:t>
            </w:r>
            <w:r w:rsidRPr="00061991">
              <w:t>55</w:t>
            </w:r>
            <w:r w:rsidRPr="00061991">
              <w:rPr>
                <w:lang w:val="en-US"/>
              </w:rPr>
              <w:t>/0.75</w:t>
            </w:r>
          </w:p>
        </w:tc>
        <w:tc>
          <w:tcPr>
            <w:tcW w:w="1084" w:type="dxa"/>
          </w:tcPr>
          <w:p w14:paraId="49605DB1" w14:textId="77777777" w:rsidR="00856EFE" w:rsidRPr="00061991" w:rsidRDefault="00856EFE" w:rsidP="00C64A53">
            <w:pPr>
              <w:pStyle w:val="af1"/>
            </w:pPr>
            <w:r w:rsidRPr="00061991">
              <w:rPr>
                <w:lang w:val="en-US"/>
              </w:rPr>
              <w:t>0.60/0.75</w:t>
            </w:r>
          </w:p>
        </w:tc>
      </w:tr>
      <w:tr w:rsidR="00856EFE" w:rsidRPr="00061991" w14:paraId="0603526E" w14:textId="77777777" w:rsidTr="0048002A">
        <w:trPr>
          <w:jc w:val="center"/>
        </w:trPr>
        <w:tc>
          <w:tcPr>
            <w:tcW w:w="1807" w:type="dxa"/>
          </w:tcPr>
          <w:p w14:paraId="77566033" w14:textId="77777777" w:rsidR="00856EFE" w:rsidRPr="00061991" w:rsidRDefault="00856EFE" w:rsidP="00C64A53">
            <w:pPr>
              <w:pStyle w:val="af1"/>
            </w:pPr>
            <w:r w:rsidRPr="00061991">
              <w:rPr>
                <w:color w:val="000000" w:themeColor="text1"/>
                <w:lang w:val="en-US"/>
              </w:rPr>
              <w:t>EfficientSu2</w:t>
            </w:r>
            <w:r w:rsidRPr="00061991">
              <w:rPr>
                <w:color w:val="000000" w:themeColor="text1"/>
              </w:rPr>
              <w:t>,</w:t>
            </w:r>
            <w:r w:rsidRPr="00061991">
              <w:rPr>
                <w:color w:val="000000" w:themeColor="text1"/>
                <w:lang w:val="en-US"/>
              </w:rPr>
              <w:t xml:space="preserve"> TwoLocal</w:t>
            </w:r>
          </w:p>
        </w:tc>
        <w:tc>
          <w:tcPr>
            <w:tcW w:w="1912" w:type="dxa"/>
          </w:tcPr>
          <w:p w14:paraId="47B588DA" w14:textId="77777777" w:rsidR="00856EFE" w:rsidRPr="00061991" w:rsidRDefault="00856EFE" w:rsidP="00C64A53">
            <w:pPr>
              <w:pStyle w:val="af1"/>
            </w:pPr>
            <w:r w:rsidRPr="00061991">
              <w:rPr>
                <w:lang w:val="en-US"/>
              </w:rPr>
              <w:t>0.55/0.70</w:t>
            </w:r>
          </w:p>
        </w:tc>
        <w:tc>
          <w:tcPr>
            <w:tcW w:w="1084" w:type="dxa"/>
          </w:tcPr>
          <w:p w14:paraId="1A4FE4A5" w14:textId="77777777" w:rsidR="00856EFE" w:rsidRPr="00061991" w:rsidRDefault="00856EFE" w:rsidP="00C64A53">
            <w:pPr>
              <w:pStyle w:val="af1"/>
            </w:pPr>
            <w:r w:rsidRPr="00061991">
              <w:rPr>
                <w:lang w:val="en-US"/>
              </w:rPr>
              <w:t>0.</w:t>
            </w:r>
            <w:r w:rsidRPr="00061991">
              <w:t>60</w:t>
            </w:r>
            <w:r w:rsidRPr="00061991">
              <w:rPr>
                <w:lang w:val="en-US"/>
              </w:rPr>
              <w:t>/0.70</w:t>
            </w:r>
          </w:p>
        </w:tc>
      </w:tr>
    </w:tbl>
    <w:p w14:paraId="5057DF77" w14:textId="77777777" w:rsidR="00A25145" w:rsidRDefault="00A25145" w:rsidP="00784F3B">
      <w:pPr>
        <w:pStyle w:val="a3"/>
      </w:pPr>
    </w:p>
    <w:p w14:paraId="362FEDD6" w14:textId="6207626D" w:rsidR="00432D1A" w:rsidRPr="00C02884" w:rsidRDefault="00856EFE" w:rsidP="00784F3B">
      <w:pPr>
        <w:pStyle w:val="a3"/>
        <w:rPr>
          <w:color w:val="0F1115"/>
          <w:sz w:val="16"/>
          <w:szCs w:val="16"/>
          <w:shd w:val="clear" w:color="auto" w:fill="FFFFFF"/>
        </w:rPr>
      </w:pPr>
      <w:r w:rsidRPr="00061991">
        <w:t xml:space="preserve">Как видно из табл. 1, во всех случаях точность классификации при использовании квантовых векторов была выше. </w:t>
      </w:r>
    </w:p>
    <w:p w14:paraId="676C08BA" w14:textId="2D02C394" w:rsidR="00432D1A" w:rsidRPr="00C02884" w:rsidRDefault="00CF244C" w:rsidP="00C02884">
      <w:pPr>
        <w:pStyle w:val="1"/>
      </w:pPr>
      <w:r>
        <w:t>Квантовая близость</w:t>
      </w:r>
    </w:p>
    <w:p w14:paraId="4B069AF8" w14:textId="10C2A087" w:rsidR="00CF244C" w:rsidRDefault="008E6EB4" w:rsidP="00784F3B">
      <w:pPr>
        <w:pStyle w:val="a3"/>
        <w:rPr>
          <w:shd w:val="clear" w:color="auto" w:fill="FFFFFF"/>
        </w:rPr>
      </w:pPr>
      <w:r w:rsidRPr="008E6EB4">
        <w:rPr>
          <w:rStyle w:val="af5"/>
          <w:b w:val="0"/>
          <w:bCs w:val="0"/>
          <w:color w:val="0F1115"/>
        </w:rPr>
        <w:t>Квантовую</w:t>
      </w:r>
      <w:r w:rsidRPr="001C6FF2">
        <w:rPr>
          <w:rStyle w:val="af5"/>
          <w:color w:val="0F1115"/>
        </w:rPr>
        <w:t xml:space="preserve"> </w:t>
      </w:r>
      <w:r w:rsidRPr="008E6EB4">
        <w:rPr>
          <w:rStyle w:val="af5"/>
          <w:b w:val="0"/>
          <w:bCs w:val="0"/>
          <w:color w:val="0F1115"/>
        </w:rPr>
        <w:t>б</w:t>
      </w:r>
      <w:r w:rsidRPr="001C6FF2">
        <w:t>лизость, то есть</w:t>
      </w:r>
      <w:r w:rsidR="00CF244C">
        <w:t xml:space="preserve"> </w:t>
      </w:r>
      <w:r w:rsidRPr="008E6EB4">
        <w:rPr>
          <w:rStyle w:val="af5"/>
          <w:b w:val="0"/>
          <w:bCs w:val="0"/>
          <w:color w:val="0F1115"/>
        </w:rPr>
        <w:t>вероятность</w:t>
      </w:r>
      <w:r w:rsidR="00CF244C">
        <w:t xml:space="preserve"> </w:t>
      </w:r>
      <w:r w:rsidR="0048002A">
        <w:t>«</w:t>
      </w:r>
      <w:r w:rsidRPr="001C6FF2">
        <w:t>увидеть</w:t>
      </w:r>
      <w:r w:rsidR="0048002A">
        <w:t>»</w:t>
      </w:r>
      <w:r w:rsidRPr="001C6FF2">
        <w:t xml:space="preserve"> одно состояние, когда приготовлено другое, можно </w:t>
      </w:r>
      <w:r w:rsidRPr="001C6FF2">
        <w:rPr>
          <w:shd w:val="clear" w:color="auto" w:fill="FFFFFF"/>
        </w:rPr>
        <w:t xml:space="preserve">измерить физически с помощью квантовой схемы SWAP-теста (рис. 1). </w:t>
      </w:r>
    </w:p>
    <w:p w14:paraId="0AF06C39" w14:textId="77777777" w:rsidR="00CF244C" w:rsidRDefault="00CF244C" w:rsidP="00621A14">
      <w:pPr>
        <w:pStyle w:val="a3"/>
        <w:spacing w:before="120"/>
        <w:ind w:firstLine="0"/>
        <w:jc w:val="center"/>
      </w:pPr>
      <w:r w:rsidRPr="00B929EC">
        <w:rPr>
          <w:noProof/>
          <w:shd w:val="clear" w:color="auto" w:fill="FFFFFF"/>
          <w:lang w:eastAsia="ru-RU"/>
        </w:rPr>
        <w:drawing>
          <wp:inline distT="0" distB="0" distL="0" distR="0" wp14:anchorId="7E857378" wp14:editId="60ABC3D8">
            <wp:extent cx="2201872" cy="1731145"/>
            <wp:effectExtent l="0" t="0" r="0" b="0"/>
            <wp:docPr id="1" name="Рисунок 25">
              <a:extLst xmlns:a="http://schemas.openxmlformats.org/drawingml/2006/main">
                <a:ext uri="{FF2B5EF4-FFF2-40B4-BE49-F238E27FC236}">
                  <a16:creationId xmlns:a16="http://schemas.microsoft.com/office/drawing/2014/main" id="{A96A1D98-9059-C24E-9FCC-907E7C866F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>
                      <a:extLst>
                        <a:ext uri="{FF2B5EF4-FFF2-40B4-BE49-F238E27FC236}">
                          <a16:creationId xmlns:a16="http://schemas.microsoft.com/office/drawing/2014/main" id="{A96A1D98-9059-C24E-9FCC-907E7C866F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2038" cy="1739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4A4DC" w14:textId="2ECD4FCB" w:rsidR="00CF244C" w:rsidRPr="00856EFE" w:rsidRDefault="00CF244C" w:rsidP="0048002A">
      <w:pPr>
        <w:pStyle w:val="a"/>
        <w:rPr>
          <w:shd w:val="clear" w:color="auto" w:fill="FFFFFF"/>
        </w:rPr>
      </w:pPr>
      <w:r w:rsidRPr="00856EFE">
        <w:rPr>
          <w:shd w:val="clear" w:color="auto" w:fill="FFFFFF"/>
        </w:rPr>
        <w:t xml:space="preserve">Квантовая схема </w:t>
      </w:r>
      <w:r w:rsidRPr="00856EFE">
        <w:rPr>
          <w:shd w:val="clear" w:color="auto" w:fill="FFFFFF"/>
          <w:lang w:val="en-US"/>
        </w:rPr>
        <w:t>SWAP</w:t>
      </w:r>
      <w:r w:rsidRPr="00856EFE">
        <w:rPr>
          <w:shd w:val="clear" w:color="auto" w:fill="FFFFFF"/>
        </w:rPr>
        <w:t xml:space="preserve">-теста для 16-разрядных </w:t>
      </w:r>
      <w:proofErr w:type="spellStart"/>
      <w:r w:rsidRPr="00856EFE">
        <w:rPr>
          <w:shd w:val="clear" w:color="auto" w:fill="FFFFFF"/>
        </w:rPr>
        <w:t>эмбеддингов</w:t>
      </w:r>
      <w:proofErr w:type="spellEnd"/>
    </w:p>
    <w:p w14:paraId="40EFE646" w14:textId="0644BBEF" w:rsidR="00676EBF" w:rsidRDefault="00676EBF" w:rsidP="00784F3B">
      <w:pPr>
        <w:pStyle w:val="a3"/>
        <w:rPr>
          <w:shd w:val="clear" w:color="auto" w:fill="FFFFFF"/>
        </w:rPr>
      </w:pPr>
      <w:r w:rsidRPr="00676EBF">
        <w:rPr>
          <w:shd w:val="clear" w:color="auto" w:fill="FFFFFF"/>
        </w:rPr>
        <w:t xml:space="preserve">Схема состоит из: кубита </w:t>
      </w:r>
      <w:proofErr w:type="spellStart"/>
      <w:r w:rsidRPr="00676EBF">
        <w:rPr>
          <w:shd w:val="clear" w:color="auto" w:fill="FFFFFF"/>
        </w:rPr>
        <w:t>ancilla</w:t>
      </w:r>
      <w:proofErr w:type="spellEnd"/>
      <w:r w:rsidRPr="00676EBF">
        <w:rPr>
          <w:shd w:val="clear" w:color="auto" w:fill="FFFFFF"/>
        </w:rPr>
        <w:t xml:space="preserve"> (верхний), который используется для измерения перекрытия слов, и двух регистров: регистр A (средние кубиты) </w:t>
      </w:r>
      <w:r w:rsidR="0048002A">
        <w:rPr>
          <w:shd w:val="clear" w:color="auto" w:fill="FFFFFF"/>
        </w:rPr>
        <w:t>–</w:t>
      </w:r>
      <w:r w:rsidRPr="00676EBF">
        <w:rPr>
          <w:shd w:val="clear" w:color="auto" w:fill="FFFFFF"/>
        </w:rPr>
        <w:t xml:space="preserve"> кодирует первое слово и регистр B (нижние кубиты) </w:t>
      </w:r>
      <w:r w:rsidR="0048002A">
        <w:rPr>
          <w:shd w:val="clear" w:color="auto" w:fill="FFFFFF"/>
        </w:rPr>
        <w:t>–</w:t>
      </w:r>
      <w:r w:rsidRPr="00676EBF">
        <w:rPr>
          <w:shd w:val="clear" w:color="auto" w:fill="FFFFFF"/>
        </w:rPr>
        <w:t xml:space="preserve"> кодирует второе слово. Управляемые CSWAP операции выполняются, когда </w:t>
      </w:r>
      <w:proofErr w:type="spellStart"/>
      <w:r w:rsidRPr="00676EBF">
        <w:rPr>
          <w:shd w:val="clear" w:color="auto" w:fill="FFFFFF"/>
        </w:rPr>
        <w:t>ancilla</w:t>
      </w:r>
      <w:proofErr w:type="spellEnd"/>
      <w:r w:rsidRPr="00676EBF">
        <w:rPr>
          <w:shd w:val="clear" w:color="auto" w:fill="FFFFFF"/>
        </w:rPr>
        <w:t xml:space="preserve">  в состоянии |1</w:t>
      </w:r>
      <w:r w:rsidRPr="00676EBF">
        <w:rPr>
          <w:rFonts w:ascii="Cambria Math" w:hAnsi="Cambria Math" w:cs="Cambria Math"/>
          <w:shd w:val="clear" w:color="auto" w:fill="FFFFFF"/>
        </w:rPr>
        <w:t>⟩</w:t>
      </w:r>
      <w:r w:rsidRPr="00676EBF">
        <w:rPr>
          <w:shd w:val="clear" w:color="auto" w:fill="FFFFFF"/>
        </w:rPr>
        <w:t>.</w:t>
      </w:r>
    </w:p>
    <w:p w14:paraId="1C732B1E" w14:textId="46A19C24" w:rsidR="008E6EB4" w:rsidRDefault="008E6EB4" w:rsidP="00784F3B">
      <w:pPr>
        <w:pStyle w:val="a3"/>
        <w:rPr>
          <w:shd w:val="clear" w:color="auto" w:fill="FFFFFF"/>
        </w:rPr>
      </w:pPr>
      <w:r w:rsidRPr="001C6FF2">
        <w:rPr>
          <w:shd w:val="clear" w:color="auto" w:fill="FFFFFF"/>
        </w:rPr>
        <w:t>Измерение вероятности состояния |0</w:t>
      </w:r>
      <w:r w:rsidRPr="001C6FF2">
        <w:rPr>
          <w:rFonts w:ascii="Cambria Math" w:hAnsi="Cambria Math" w:cs="Cambria Math"/>
          <w:shd w:val="clear" w:color="auto" w:fill="FFFFFF"/>
        </w:rPr>
        <w:t xml:space="preserve">⟩ </w:t>
      </w:r>
      <w:r w:rsidRPr="001C6FF2">
        <w:rPr>
          <w:shd w:val="clear" w:color="auto" w:fill="FFFFFF"/>
        </w:rPr>
        <w:t xml:space="preserve">кубита </w:t>
      </w:r>
      <w:r w:rsidRPr="001C6FF2">
        <w:rPr>
          <w:shd w:val="clear" w:color="auto" w:fill="FFFFFF"/>
          <w:lang w:val="en-US"/>
        </w:rPr>
        <w:t>ancilla</w:t>
      </w:r>
      <w:r w:rsidRPr="001C6FF2">
        <w:rPr>
          <w:shd w:val="clear" w:color="auto" w:fill="FFFFFF"/>
        </w:rPr>
        <w:t xml:space="preserve"> после интерференции связано с перекрытием </w:t>
      </w:r>
      <m:oMath>
        <m:sSup>
          <m:sSupPr>
            <m:ctrlPr>
              <w:rPr>
                <w:rFonts w:ascii="Cambria Math" w:hAnsi="Cambria Math"/>
                <w:i/>
                <w:shd w:val="clear" w:color="auto" w:fill="FFFFFF"/>
              </w:rPr>
            </m:ctrlPr>
          </m:sSupPr>
          <m:e>
            <m:r>
              <w:rPr>
                <w:rFonts w:ascii="Cambria Math" w:hAnsi="Cambria Math"/>
                <w:shd w:val="clear" w:color="auto" w:fill="FFFFFF"/>
              </w:rPr>
              <m:t>|</m:t>
            </m:r>
            <m:d>
              <m:dPr>
                <m:begChr m:val="⟨"/>
                <m:endChr m:val=""/>
                <m:ctrlPr>
                  <w:rPr>
                    <w:rFonts w:ascii="Cambria Math" w:hAnsi="Cambria Math"/>
                    <w:i/>
                    <w:shd w:val="clear" w:color="auto" w:fill="FFFFFF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hd w:val="clear" w:color="auto" w:fill="FFFFFF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hd w:val="clear" w:color="auto" w:fill="FFFFFF"/>
                        <w:lang w:val="en-US"/>
                      </w:rPr>
                      <m:t>ψ</m:t>
                    </m:r>
                  </m:e>
                  <m:sub>
                    <m:r>
                      <w:rPr>
                        <w:rFonts w:ascii="Cambria Math" w:hAnsi="Cambria Math"/>
                        <w:shd w:val="clear" w:color="auto" w:fill="FFFFFF"/>
                        <w:lang w:val="en-US"/>
                      </w:rPr>
                      <m:t>A</m:t>
                    </m:r>
                  </m:sub>
                </m:sSub>
                <m:d>
                  <m:dPr>
                    <m:begChr m:val=""/>
                    <m:endChr m:val="⟩"/>
                    <m:ctrlPr>
                      <w:rPr>
                        <w:rFonts w:ascii="Cambria Math" w:hAnsi="Cambria Math"/>
                        <w:i/>
                        <w:shd w:val="clear" w:color="auto" w:fill="FFFFFF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hd w:val="clear" w:color="auto" w:fill="FFFFFF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hd w:val="clear" w:color="auto" w:fill="FFFFFF"/>
                          </w:rPr>
                          <m:t>|</m:t>
                        </m:r>
                        <m:r>
                          <w:rPr>
                            <w:rFonts w:ascii="Cambria Math" w:hAnsi="Cambria Math"/>
                            <w:shd w:val="clear" w:color="auto" w:fill="FFFFFF"/>
                            <w:lang w:val="en-US"/>
                          </w:rPr>
                          <m:t>ψ</m:t>
                        </m:r>
                      </m:e>
                      <m:sub>
                        <m:r>
                          <w:rPr>
                            <w:rFonts w:ascii="Cambria Math" w:hAnsi="Cambria Math"/>
                            <w:shd w:val="clear" w:color="auto" w:fill="FFFFFF"/>
                            <w:lang w:val="en-US"/>
                          </w:rPr>
                          <m:t>B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hd w:val="clear" w:color="auto" w:fill="FFFFFF"/>
                  </w:rPr>
                  <m:t>|</m:t>
                </m:r>
              </m:e>
            </m:d>
          </m:e>
          <m:sup>
            <m:r>
              <w:rPr>
                <w:rFonts w:ascii="Cambria Math" w:hAnsi="Cambria Math"/>
                <w:shd w:val="clear" w:color="auto" w:fill="FFFFFF"/>
              </w:rPr>
              <m:t>2</m:t>
            </m:r>
          </m:sup>
        </m:sSup>
      </m:oMath>
      <w:r w:rsidRPr="001C6FF2">
        <w:rPr>
          <w:shd w:val="clear" w:color="auto" w:fill="FFFFFF"/>
        </w:rPr>
        <w:t xml:space="preserve"> слов по формуле:</w:t>
      </w:r>
    </w:p>
    <w:p w14:paraId="5DD319E7" w14:textId="77777777" w:rsidR="008E6EB4" w:rsidRPr="001C6FF2" w:rsidRDefault="008E6EB4" w:rsidP="00621A14">
      <w:pPr>
        <w:pStyle w:val="a3"/>
        <w:spacing w:before="240" w:after="240"/>
        <w:rPr>
          <w:i/>
          <w:shd w:val="clear" w:color="auto" w:fill="FFFFFF"/>
        </w:rPr>
      </w:pPr>
      <m:oMathPara>
        <m:oMath>
          <m:r>
            <w:rPr>
              <w:rFonts w:ascii="Cambria Math" w:hAnsi="Cambria Math"/>
              <w:shd w:val="clear" w:color="auto" w:fill="FFFFFF"/>
            </w:rPr>
            <m:t>p</m:t>
          </m:r>
          <m:d>
            <m:dPr>
              <m:ctrlPr>
                <w:rPr>
                  <w:rFonts w:ascii="Cambria Math" w:hAnsi="Cambria Math"/>
                  <w:i/>
                  <w:shd w:val="clear" w:color="auto" w:fill="FFFFFF"/>
                </w:rPr>
              </m:ctrlPr>
            </m:dPr>
            <m:e>
              <m:r>
                <w:rPr>
                  <w:rFonts w:ascii="Cambria Math" w:hAnsi="Cambria Math"/>
                  <w:shd w:val="clear" w:color="auto" w:fill="FFFFFF"/>
                </w:rPr>
                <m:t>0</m:t>
              </m:r>
            </m:e>
          </m:d>
          <m:r>
            <w:rPr>
              <w:rFonts w:ascii="Cambria Math" w:hAnsi="Cambria Math"/>
              <w:shd w:val="clear" w:color="auto" w:fill="FFFFFF"/>
            </w:rPr>
            <m:t>=</m:t>
          </m:r>
          <m:f>
            <m:fPr>
              <m:ctrlPr>
                <w:rPr>
                  <w:rFonts w:ascii="Cambria Math" w:hAnsi="Cambria Math"/>
                  <w:i/>
                  <w:shd w:val="clear" w:color="auto" w:fill="FFFFFF"/>
                </w:rPr>
              </m:ctrlPr>
            </m:fPr>
            <m:num>
              <m:r>
                <w:rPr>
                  <w:rFonts w:ascii="Cambria Math" w:hAnsi="Cambria Math"/>
                  <w:shd w:val="clear" w:color="auto" w:fill="FFFFFF"/>
                </w:rPr>
                <m:t>1+</m:t>
              </m:r>
              <m:sSup>
                <m:sSupPr>
                  <m:ctrlPr>
                    <w:rPr>
                      <w:rFonts w:ascii="Cambria Math" w:hAnsi="Cambria Math"/>
                      <w:i/>
                      <w:shd w:val="clear" w:color="auto" w:fill="FFFFFF"/>
                    </w:rPr>
                  </m:ctrlPr>
                </m:sSupPr>
                <m:e>
                  <m:r>
                    <w:rPr>
                      <w:rFonts w:ascii="Cambria Math" w:hAnsi="Cambria Math"/>
                      <w:shd w:val="clear" w:color="auto" w:fill="FFFFFF"/>
                      <w:lang w:val="en-US"/>
                    </w:rPr>
                    <m:t>|</m:t>
                  </m:r>
                  <m:d>
                    <m:dPr>
                      <m:begChr m:val="⟨"/>
                      <m:endChr m:val=""/>
                      <m:ctrlPr>
                        <w:rPr>
                          <w:rFonts w:ascii="Cambria Math" w:hAnsi="Cambria Math"/>
                          <w:i/>
                          <w:shd w:val="clear" w:color="auto" w:fill="FFFFFF"/>
                          <w:lang w:val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hd w:val="clear" w:color="auto" w:fill="FFFFFF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hd w:val="clear" w:color="auto" w:fill="FFFFFF"/>
                              <w:lang w:val="en-US"/>
                            </w:rPr>
                            <m:t>ψ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hd w:val="clear" w:color="auto" w:fill="FFFFFF"/>
                              <w:lang w:val="en-US"/>
                            </w:rPr>
                            <m:t>A</m:t>
                          </m:r>
                        </m:sub>
                      </m:sSub>
                      <m:d>
                        <m:dPr>
                          <m:begChr m:val=""/>
                          <m:endChr m:val="⟩"/>
                          <m:ctrlPr>
                            <w:rPr>
                              <w:rFonts w:ascii="Cambria Math" w:hAnsi="Cambria Math"/>
                              <w:i/>
                              <w:shd w:val="clear" w:color="auto" w:fill="FFFFFF"/>
                              <w:lang w:val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hd w:val="clear" w:color="auto" w:fill="FFFFFF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hd w:val="clear" w:color="auto" w:fill="FFFFFF"/>
                                  <w:lang w:val="en-US"/>
                                </w:rPr>
                                <m:t>|ψ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hd w:val="clear" w:color="auto" w:fill="FFFFFF"/>
                                  <w:lang w:val="en-US"/>
                                </w:rPr>
                                <m:t>B</m:t>
                              </m:r>
                            </m:sub>
                          </m:sSub>
                        </m:e>
                      </m:d>
                      <m:r>
                        <w:rPr>
                          <w:rFonts w:ascii="Cambria Math" w:hAnsi="Cambria Math"/>
                          <w:shd w:val="clear" w:color="auto" w:fill="FFFFFF"/>
                          <w:lang w:val="en-US"/>
                        </w:rPr>
                        <m:t>|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shd w:val="clear" w:color="auto" w:fill="FFFFFF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shd w:val="clear" w:color="auto" w:fill="FFFFFF"/>
                </w:rPr>
                <m:t>2</m:t>
              </m:r>
            </m:den>
          </m:f>
          <m:r>
            <w:rPr>
              <w:rFonts w:ascii="Cambria Math" w:hAnsi="Cambria Math"/>
              <w:shd w:val="clear" w:color="auto" w:fill="FFFFFF"/>
            </w:rPr>
            <m:t>,</m:t>
          </m:r>
        </m:oMath>
      </m:oMathPara>
    </w:p>
    <w:p w14:paraId="32F51843" w14:textId="1606B930" w:rsidR="008E6EB4" w:rsidRPr="00F00459" w:rsidRDefault="008E6EB4" w:rsidP="00676EBF">
      <w:pPr>
        <w:pStyle w:val="a3"/>
        <w:ind w:firstLine="0"/>
      </w:pPr>
      <w:r w:rsidRPr="001C6FF2">
        <w:rPr>
          <w:iCs/>
          <w:color w:val="000000" w:themeColor="text1"/>
          <w:shd w:val="clear" w:color="auto" w:fill="FFFFFF"/>
        </w:rPr>
        <w:lastRenderedPageBreak/>
        <w:t xml:space="preserve">где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hd w:val="clear" w:color="auto" w:fill="FFFFFF"/>
                <w:lang w:val="en-US"/>
              </w:rPr>
              <m:t>ψ</m:t>
            </m:r>
          </m:e>
          <m:sub>
            <m:r>
              <w:rPr>
                <w:rFonts w:ascii="Cambria Math" w:hAnsi="Cambria Math"/>
                <w:color w:val="000000" w:themeColor="text1"/>
                <w:shd w:val="clear" w:color="auto" w:fill="FFFFFF"/>
                <w:lang w:val="en-US"/>
              </w:rPr>
              <m:t>A</m:t>
            </m:r>
          </m:sub>
        </m:sSub>
      </m:oMath>
      <w:r w:rsidRPr="001C6FF2">
        <w:rPr>
          <w:color w:val="000000" w:themeColor="text1"/>
          <w:shd w:val="clear" w:color="auto" w:fill="FFFFFF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  <w:shd w:val="clear" w:color="auto" w:fill="FFFFFF"/>
                <w:lang w:val="en-US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  <w:shd w:val="clear" w:color="auto" w:fill="FFFFFF"/>
                <w:lang w:val="en-US"/>
              </w:rPr>
              <m:t>ψ</m:t>
            </m:r>
          </m:e>
          <m:sub>
            <m:r>
              <w:rPr>
                <w:rFonts w:ascii="Cambria Math" w:hAnsi="Cambria Math"/>
                <w:color w:val="000000" w:themeColor="text1"/>
                <w:shd w:val="clear" w:color="auto" w:fill="FFFFFF"/>
                <w:lang w:val="en-US"/>
              </w:rPr>
              <m:t>B</m:t>
            </m:r>
          </m:sub>
        </m:sSub>
      </m:oMath>
      <w:r w:rsidRPr="001C6FF2">
        <w:rPr>
          <w:color w:val="000000" w:themeColor="text1"/>
          <w:shd w:val="clear" w:color="auto" w:fill="FFFFFF"/>
        </w:rPr>
        <w:t xml:space="preserve"> </w:t>
      </w:r>
      <w:r w:rsidR="00676EBF">
        <w:rPr>
          <w:color w:val="000000" w:themeColor="text1"/>
          <w:shd w:val="clear" w:color="auto" w:fill="FFFFFF"/>
        </w:rPr>
        <w:t>–</w:t>
      </w:r>
      <w:r w:rsidRPr="001C6FF2">
        <w:rPr>
          <w:color w:val="000000" w:themeColor="text1"/>
        </w:rPr>
        <w:t xml:space="preserve"> это квантовые состояния, кодирующее первое и второе слово.</w:t>
      </w:r>
      <w:r w:rsidRPr="0048002A">
        <w:rPr>
          <w:color w:val="000000" w:themeColor="text1"/>
          <w:spacing w:val="-2"/>
        </w:rPr>
        <w:t xml:space="preserve"> Из этой формулы получаем косинусное расстояние между словами, как </w:t>
      </w:r>
      <m:oMath>
        <m:r>
          <w:rPr>
            <w:rFonts w:ascii="Cambria Math" w:hAnsi="Cambria Math"/>
            <w:color w:val="000000" w:themeColor="text1"/>
            <w:spacing w:val="-2"/>
          </w:rPr>
          <m:t>d=</m:t>
        </m:r>
        <m:r>
          <m:rPr>
            <m:sty m:val="p"/>
          </m:rPr>
          <w:rPr>
            <w:rFonts w:ascii="Cambria Math" w:hAnsi="Cambria Math"/>
            <w:color w:val="000000" w:themeColor="text1"/>
            <w:spacing w:val="-2"/>
          </w:rPr>
          <m:t>arccos⁡</m:t>
        </m:r>
        <m:r>
          <w:rPr>
            <w:rFonts w:ascii="Cambria Math" w:hAnsi="Cambria Math"/>
            <w:color w:val="000000" w:themeColor="text1"/>
            <w:spacing w:val="-2"/>
          </w:rPr>
          <m:t>(</m:t>
        </m:r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  <w:spacing w:val="-2"/>
              </w:rPr>
            </m:ctrlPr>
          </m:radPr>
          <m:deg/>
          <m:e>
            <m:r>
              <w:rPr>
                <w:rFonts w:ascii="Cambria Math" w:hAnsi="Cambria Math"/>
                <w:color w:val="000000" w:themeColor="text1"/>
                <w:spacing w:val="-2"/>
              </w:rPr>
              <m:t>2p</m:t>
            </m:r>
            <m:d>
              <m:dPr>
                <m:ctrlPr>
                  <w:rPr>
                    <w:rFonts w:ascii="Cambria Math" w:hAnsi="Cambria Math"/>
                    <w:i/>
                    <w:color w:val="000000" w:themeColor="text1"/>
                    <w:spacing w:val="-2"/>
                  </w:rPr>
                </m:ctrlPr>
              </m:dPr>
              <m:e>
                <m:r>
                  <w:rPr>
                    <w:rFonts w:ascii="Cambria Math" w:hAnsi="Cambria Math"/>
                    <w:color w:val="000000" w:themeColor="text1"/>
                    <w:spacing w:val="-2"/>
                  </w:rPr>
                  <m:t>0</m:t>
                </m:r>
              </m:e>
            </m:d>
            <m:r>
              <w:rPr>
                <w:rFonts w:ascii="Cambria Math" w:hAnsi="Cambria Math"/>
                <w:color w:val="000000" w:themeColor="text1"/>
                <w:spacing w:val="-2"/>
              </w:rPr>
              <m:t>-1</m:t>
            </m:r>
          </m:e>
        </m:rad>
        <m:r>
          <w:rPr>
            <w:rFonts w:ascii="Cambria Math" w:hAnsi="Cambria Math"/>
            <w:color w:val="000000" w:themeColor="text1"/>
            <w:spacing w:val="-2"/>
          </w:rPr>
          <m:t>)</m:t>
        </m:r>
      </m:oMath>
      <w:r w:rsidRPr="0048002A">
        <w:rPr>
          <w:color w:val="000000" w:themeColor="text1"/>
          <w:spacing w:val="-2"/>
        </w:rPr>
        <w:t xml:space="preserve">. Для демонстрации квантовой близости было взято 10 классических </w:t>
      </w:r>
      <w:proofErr w:type="spellStart"/>
      <w:r w:rsidRPr="0048002A">
        <w:rPr>
          <w:color w:val="000000" w:themeColor="text1"/>
          <w:spacing w:val="-2"/>
        </w:rPr>
        <w:t>эмбеддингов</w:t>
      </w:r>
      <w:proofErr w:type="spellEnd"/>
      <w:r w:rsidRPr="0048002A">
        <w:rPr>
          <w:color w:val="000000" w:themeColor="text1"/>
          <w:spacing w:val="-2"/>
        </w:rPr>
        <w:t xml:space="preserve"> из модели </w:t>
      </w:r>
      <w:proofErr w:type="spellStart"/>
      <w:r w:rsidRPr="0048002A">
        <w:rPr>
          <w:color w:val="000000" w:themeColor="text1"/>
          <w:spacing w:val="-2"/>
          <w:lang w:val="en-US"/>
        </w:rPr>
        <w:t>GloVe</w:t>
      </w:r>
      <w:proofErr w:type="spellEnd"/>
      <w:r w:rsidRPr="0048002A">
        <w:rPr>
          <w:color w:val="000000" w:themeColor="text1"/>
          <w:spacing w:val="-2"/>
        </w:rPr>
        <w:t xml:space="preserve"> [5], которые </w:t>
      </w:r>
      <w:r w:rsidRPr="0048002A">
        <w:rPr>
          <w:color w:val="000000" w:themeColor="text1"/>
          <w:spacing w:val="-2"/>
          <w:shd w:val="clear" w:color="auto" w:fill="FFFFFF"/>
        </w:rPr>
        <w:t xml:space="preserve">отражают важные линейные подструктуры векторного пространства слов. Для формирования квантовых </w:t>
      </w:r>
      <w:proofErr w:type="spellStart"/>
      <w:r w:rsidRPr="0048002A">
        <w:rPr>
          <w:color w:val="000000" w:themeColor="text1"/>
          <w:spacing w:val="-2"/>
          <w:shd w:val="clear" w:color="auto" w:fill="FFFFFF"/>
        </w:rPr>
        <w:t>эмбеддингов</w:t>
      </w:r>
      <w:proofErr w:type="spellEnd"/>
      <w:r w:rsidRPr="0048002A">
        <w:rPr>
          <w:color w:val="000000" w:themeColor="text1"/>
          <w:spacing w:val="-2"/>
          <w:shd w:val="clear" w:color="auto" w:fill="FFFFFF"/>
        </w:rPr>
        <w:t xml:space="preserve"> 100-размерные оригиналы были сокращены до 16 компонент. Далее, для случайного набора слов: </w:t>
      </w:r>
      <w:r w:rsidRPr="0048002A">
        <w:rPr>
          <w:color w:val="000000" w:themeColor="text1"/>
          <w:spacing w:val="-2"/>
          <w:lang w:val="en-US"/>
        </w:rPr>
        <w:t>sea</w:t>
      </w:r>
      <w:r w:rsidRPr="0048002A">
        <w:rPr>
          <w:color w:val="000000" w:themeColor="text1"/>
          <w:spacing w:val="-2"/>
        </w:rPr>
        <w:t xml:space="preserve">, </w:t>
      </w:r>
      <w:r w:rsidRPr="0048002A">
        <w:rPr>
          <w:i/>
          <w:iCs/>
          <w:color w:val="000000" w:themeColor="text1"/>
          <w:spacing w:val="-2"/>
          <w:lang w:val="en-US"/>
        </w:rPr>
        <w:t>peace</w:t>
      </w:r>
      <w:r w:rsidRPr="0048002A">
        <w:rPr>
          <w:color w:val="000000" w:themeColor="text1"/>
          <w:spacing w:val="-2"/>
        </w:rPr>
        <w:t>,</w:t>
      </w:r>
      <w:r w:rsidRPr="0048002A">
        <w:rPr>
          <w:i/>
          <w:iCs/>
          <w:color w:val="000000" w:themeColor="text1"/>
          <w:spacing w:val="-2"/>
        </w:rPr>
        <w:t xml:space="preserve"> </w:t>
      </w:r>
      <w:r w:rsidRPr="0048002A">
        <w:rPr>
          <w:i/>
          <w:iCs/>
          <w:color w:val="000000" w:themeColor="text1"/>
          <w:spacing w:val="-2"/>
          <w:lang w:val="en-US"/>
        </w:rPr>
        <w:t>dog</w:t>
      </w:r>
      <w:r w:rsidRPr="0048002A">
        <w:rPr>
          <w:color w:val="000000" w:themeColor="text1"/>
          <w:spacing w:val="-2"/>
        </w:rPr>
        <w:t>,</w:t>
      </w:r>
      <w:r w:rsidRPr="0048002A">
        <w:rPr>
          <w:i/>
          <w:iCs/>
          <w:color w:val="000000" w:themeColor="text1"/>
          <w:spacing w:val="-2"/>
        </w:rPr>
        <w:t xml:space="preserve"> </w:t>
      </w:r>
      <w:r w:rsidRPr="0048002A">
        <w:rPr>
          <w:i/>
          <w:iCs/>
          <w:color w:val="000000" w:themeColor="text1"/>
          <w:spacing w:val="-2"/>
          <w:lang w:val="en-US"/>
        </w:rPr>
        <w:t>mouse</w:t>
      </w:r>
      <w:r w:rsidRPr="0048002A">
        <w:rPr>
          <w:color w:val="000000" w:themeColor="text1"/>
          <w:spacing w:val="-2"/>
        </w:rPr>
        <w:t>,</w:t>
      </w:r>
      <w:r w:rsidRPr="0048002A">
        <w:rPr>
          <w:i/>
          <w:iCs/>
          <w:color w:val="000000" w:themeColor="text1"/>
          <w:spacing w:val="-2"/>
        </w:rPr>
        <w:t xml:space="preserve"> </w:t>
      </w:r>
      <w:r w:rsidRPr="0048002A">
        <w:rPr>
          <w:i/>
          <w:iCs/>
          <w:color w:val="000000" w:themeColor="text1"/>
          <w:spacing w:val="-2"/>
          <w:lang w:val="en-US"/>
        </w:rPr>
        <w:t>bird</w:t>
      </w:r>
      <w:r w:rsidRPr="0048002A">
        <w:rPr>
          <w:color w:val="000000" w:themeColor="text1"/>
          <w:spacing w:val="-2"/>
        </w:rPr>
        <w:t>,</w:t>
      </w:r>
      <w:r w:rsidRPr="0048002A">
        <w:rPr>
          <w:i/>
          <w:iCs/>
          <w:color w:val="000000" w:themeColor="text1"/>
          <w:spacing w:val="-2"/>
        </w:rPr>
        <w:t xml:space="preserve"> </w:t>
      </w:r>
      <w:r w:rsidRPr="0048002A">
        <w:rPr>
          <w:i/>
          <w:iCs/>
          <w:color w:val="000000" w:themeColor="text1"/>
          <w:spacing w:val="-2"/>
          <w:lang w:val="en-US"/>
        </w:rPr>
        <w:t>fish</w:t>
      </w:r>
      <w:r w:rsidRPr="0048002A">
        <w:rPr>
          <w:color w:val="000000" w:themeColor="text1"/>
          <w:spacing w:val="-2"/>
        </w:rPr>
        <w:t>,</w:t>
      </w:r>
      <w:r w:rsidRPr="0048002A">
        <w:rPr>
          <w:i/>
          <w:iCs/>
          <w:color w:val="000000" w:themeColor="text1"/>
          <w:spacing w:val="-2"/>
        </w:rPr>
        <w:t xml:space="preserve"> </w:t>
      </w:r>
      <w:r w:rsidRPr="0048002A">
        <w:rPr>
          <w:i/>
          <w:iCs/>
          <w:color w:val="000000" w:themeColor="text1"/>
          <w:spacing w:val="-2"/>
          <w:lang w:val="en-US"/>
        </w:rPr>
        <w:t>morning</w:t>
      </w:r>
      <w:r w:rsidRPr="0048002A">
        <w:rPr>
          <w:color w:val="000000" w:themeColor="text1"/>
          <w:spacing w:val="-2"/>
        </w:rPr>
        <w:t>,</w:t>
      </w:r>
      <w:r w:rsidRPr="0048002A">
        <w:rPr>
          <w:i/>
          <w:iCs/>
          <w:color w:val="000000" w:themeColor="text1"/>
          <w:spacing w:val="-2"/>
        </w:rPr>
        <w:t xml:space="preserve"> </w:t>
      </w:r>
      <w:r w:rsidRPr="0048002A">
        <w:rPr>
          <w:i/>
          <w:iCs/>
          <w:color w:val="000000" w:themeColor="text1"/>
          <w:spacing w:val="-2"/>
          <w:lang w:val="en-US"/>
        </w:rPr>
        <w:t>flower</w:t>
      </w:r>
      <w:r w:rsidRPr="0048002A">
        <w:rPr>
          <w:color w:val="000000" w:themeColor="text1"/>
          <w:spacing w:val="-2"/>
        </w:rPr>
        <w:t>,</w:t>
      </w:r>
      <w:r w:rsidRPr="0048002A">
        <w:rPr>
          <w:i/>
          <w:iCs/>
          <w:color w:val="000000" w:themeColor="text1"/>
          <w:spacing w:val="-2"/>
        </w:rPr>
        <w:t xml:space="preserve"> </w:t>
      </w:r>
      <w:r w:rsidRPr="0048002A">
        <w:rPr>
          <w:i/>
          <w:iCs/>
          <w:color w:val="000000" w:themeColor="text1"/>
          <w:spacing w:val="-2"/>
          <w:lang w:val="en-US"/>
        </w:rPr>
        <w:t>red</w:t>
      </w:r>
      <w:r w:rsidRPr="0048002A">
        <w:rPr>
          <w:color w:val="000000" w:themeColor="text1"/>
          <w:spacing w:val="-2"/>
        </w:rPr>
        <w:t xml:space="preserve"> и</w:t>
      </w:r>
      <w:r w:rsidRPr="0048002A">
        <w:rPr>
          <w:i/>
          <w:iCs/>
          <w:color w:val="000000" w:themeColor="text1"/>
          <w:spacing w:val="-2"/>
        </w:rPr>
        <w:t xml:space="preserve"> </w:t>
      </w:r>
      <w:proofErr w:type="spellStart"/>
      <w:r w:rsidRPr="0048002A">
        <w:rPr>
          <w:i/>
          <w:iCs/>
          <w:color w:val="000000" w:themeColor="text1"/>
          <w:spacing w:val="-2"/>
          <w:lang w:val="en-US"/>
        </w:rPr>
        <w:t>moscow</w:t>
      </w:r>
      <w:proofErr w:type="spellEnd"/>
      <w:r w:rsidRPr="0048002A">
        <w:rPr>
          <w:color w:val="000000" w:themeColor="text1"/>
          <w:spacing w:val="-2"/>
          <w:shd w:val="clear" w:color="auto" w:fill="FFFFFF"/>
        </w:rPr>
        <w:t xml:space="preserve"> с использованием </w:t>
      </w:r>
      <w:r w:rsidRPr="0048002A">
        <w:rPr>
          <w:spacing w:val="-2"/>
        </w:rPr>
        <w:t xml:space="preserve">параметризованной схемы </w:t>
      </w:r>
      <w:proofErr w:type="spellStart"/>
      <w:r w:rsidRPr="0048002A">
        <w:rPr>
          <w:spacing w:val="-2"/>
        </w:rPr>
        <w:t>ZZFeatureMap</w:t>
      </w:r>
      <w:proofErr w:type="spellEnd"/>
      <w:r w:rsidRPr="0048002A">
        <w:rPr>
          <w:spacing w:val="-2"/>
        </w:rPr>
        <w:t xml:space="preserve"> были получены квантовые </w:t>
      </w:r>
      <w:proofErr w:type="spellStart"/>
      <w:r w:rsidRPr="0048002A">
        <w:rPr>
          <w:spacing w:val="-2"/>
        </w:rPr>
        <w:t>эмбеддинги</w:t>
      </w:r>
      <w:proofErr w:type="spellEnd"/>
      <w:r w:rsidRPr="0048002A">
        <w:rPr>
          <w:spacing w:val="-2"/>
        </w:rPr>
        <w:t xml:space="preserve">. На основе последних, с помощью схемы </w:t>
      </w:r>
      <w:r w:rsidRPr="0048002A">
        <w:rPr>
          <w:spacing w:val="-2"/>
          <w:lang w:val="en-US"/>
        </w:rPr>
        <w:t>SWAP</w:t>
      </w:r>
      <w:r w:rsidRPr="0048002A">
        <w:rPr>
          <w:spacing w:val="-2"/>
        </w:rPr>
        <w:t xml:space="preserve">-теста (рис. 1) были определены косинусные расстояния </w:t>
      </w:r>
      <m:oMath>
        <m:r>
          <w:rPr>
            <w:rFonts w:ascii="Cambria Math" w:hAnsi="Cambria Math"/>
            <w:color w:val="000000" w:themeColor="text1"/>
            <w:spacing w:val="-2"/>
          </w:rPr>
          <m:t>d</m:t>
        </m:r>
      </m:oMath>
      <w:r w:rsidRPr="0048002A">
        <w:rPr>
          <w:spacing w:val="-2"/>
        </w:rPr>
        <w:t xml:space="preserve"> между словом </w:t>
      </w:r>
      <w:r w:rsidRPr="0048002A">
        <w:rPr>
          <w:i/>
          <w:iCs/>
          <w:spacing w:val="-2"/>
          <w:lang w:val="en-US"/>
        </w:rPr>
        <w:t>bird</w:t>
      </w:r>
      <w:r w:rsidRPr="0048002A">
        <w:rPr>
          <w:spacing w:val="-2"/>
        </w:rPr>
        <w:t xml:space="preserve"> и остальными словами. Результаты представлены на рис.</w:t>
      </w:r>
      <w:r w:rsidR="0048002A" w:rsidRPr="0048002A">
        <w:rPr>
          <w:spacing w:val="-2"/>
        </w:rPr>
        <w:t> </w:t>
      </w:r>
      <w:r w:rsidRPr="0048002A">
        <w:rPr>
          <w:spacing w:val="-2"/>
        </w:rPr>
        <w:t>2</w:t>
      </w:r>
      <w:r w:rsidR="006C48A8" w:rsidRPr="0048002A">
        <w:rPr>
          <w:spacing w:val="-2"/>
        </w:rPr>
        <w:t>, слева. Для сравнения, на рис.</w:t>
      </w:r>
      <w:r w:rsidR="0048002A" w:rsidRPr="0048002A">
        <w:rPr>
          <w:spacing w:val="-2"/>
        </w:rPr>
        <w:t> </w:t>
      </w:r>
      <w:r w:rsidR="006C48A8" w:rsidRPr="0048002A">
        <w:rPr>
          <w:spacing w:val="-2"/>
        </w:rPr>
        <w:t>2, справа представлены аналогичные данные</w:t>
      </w:r>
      <w:r w:rsidR="00784F3B" w:rsidRPr="0048002A">
        <w:rPr>
          <w:spacing w:val="-2"/>
        </w:rPr>
        <w:t>,</w:t>
      </w:r>
      <w:r w:rsidR="006C48A8" w:rsidRPr="0048002A">
        <w:rPr>
          <w:spacing w:val="-2"/>
        </w:rPr>
        <w:t xml:space="preserve"> полученные на основе классических </w:t>
      </w:r>
      <w:proofErr w:type="spellStart"/>
      <w:r w:rsidR="006C48A8" w:rsidRPr="0048002A">
        <w:rPr>
          <w:spacing w:val="-2"/>
        </w:rPr>
        <w:t>эмбеддингов</w:t>
      </w:r>
      <w:proofErr w:type="spellEnd"/>
      <w:r w:rsidR="006C48A8" w:rsidRPr="0048002A">
        <w:rPr>
          <w:spacing w:val="-2"/>
        </w:rPr>
        <w:t>.</w:t>
      </w:r>
    </w:p>
    <w:p w14:paraId="64F31E02" w14:textId="19131780" w:rsidR="008E6EB4" w:rsidRPr="001C6FF2" w:rsidRDefault="006C48A8" w:rsidP="00621A14">
      <w:pPr>
        <w:pStyle w:val="a3"/>
        <w:spacing w:before="120"/>
        <w:ind w:firstLine="0"/>
        <w:jc w:val="center"/>
        <w:rPr>
          <w:shd w:val="clear" w:color="auto" w:fill="FFFFFF"/>
        </w:rPr>
      </w:pPr>
      <w:r w:rsidRPr="006C48A8">
        <w:rPr>
          <w:noProof/>
          <w:shd w:val="clear" w:color="auto" w:fill="FFFFFF"/>
          <w:lang w:eastAsia="ru-RU"/>
        </w:rPr>
        <w:drawing>
          <wp:inline distT="0" distB="0" distL="0" distR="0" wp14:anchorId="0C794525" wp14:editId="5A09A612">
            <wp:extent cx="2977286" cy="1236980"/>
            <wp:effectExtent l="0" t="0" r="0" b="1270"/>
            <wp:docPr id="18" name="Рисунок 17">
              <a:extLst xmlns:a="http://schemas.openxmlformats.org/drawingml/2006/main">
                <a:ext uri="{FF2B5EF4-FFF2-40B4-BE49-F238E27FC236}">
                  <a16:creationId xmlns:a16="http://schemas.microsoft.com/office/drawing/2014/main" id="{FFDCCC8C-3C40-304F-AC05-D0961C77C6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>
                      <a:extLst>
                        <a:ext uri="{FF2B5EF4-FFF2-40B4-BE49-F238E27FC236}">
                          <a16:creationId xmlns:a16="http://schemas.microsoft.com/office/drawing/2014/main" id="{FFDCCC8C-3C40-304F-AC05-D0961C77C6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7891" cy="123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26C5E" w14:textId="1AFB1E7D" w:rsidR="008E6EB4" w:rsidRPr="008E6EB4" w:rsidRDefault="008E6EB4" w:rsidP="0048002A">
      <w:pPr>
        <w:pStyle w:val="a"/>
        <w:rPr>
          <w:shd w:val="clear" w:color="auto" w:fill="FFFFFF"/>
        </w:rPr>
      </w:pPr>
      <w:r w:rsidRPr="008E6EB4">
        <w:rPr>
          <w:shd w:val="clear" w:color="auto" w:fill="FFFFFF"/>
        </w:rPr>
        <w:t>Косинусные расстояния</w:t>
      </w:r>
      <w:r w:rsidR="00784F3B">
        <w:rPr>
          <w:shd w:val="clear" w:color="auto" w:fill="FFFFFF"/>
        </w:rPr>
        <w:t>,</w:t>
      </w:r>
      <w:r w:rsidRPr="008E6EB4">
        <w:rPr>
          <w:shd w:val="clear" w:color="auto" w:fill="FFFFFF"/>
        </w:rPr>
        <w:t xml:space="preserve"> рассчитанные по квантовым </w:t>
      </w:r>
      <w:r w:rsidR="006C48A8">
        <w:rPr>
          <w:shd w:val="clear" w:color="auto" w:fill="FFFFFF"/>
        </w:rPr>
        <w:t xml:space="preserve">и классическим </w:t>
      </w:r>
      <w:proofErr w:type="spellStart"/>
      <w:r w:rsidRPr="008E6EB4">
        <w:rPr>
          <w:shd w:val="clear" w:color="auto" w:fill="FFFFFF"/>
        </w:rPr>
        <w:t>эмбеддингам</w:t>
      </w:r>
      <w:proofErr w:type="spellEnd"/>
    </w:p>
    <w:p w14:paraId="7CA71C9C" w14:textId="33F39382" w:rsidR="00343A02" w:rsidRPr="00343A02" w:rsidRDefault="008E6EB4" w:rsidP="00343A02">
      <w:pPr>
        <w:pStyle w:val="a3"/>
        <w:rPr>
          <w:shd w:val="clear" w:color="auto" w:fill="FFFFFF"/>
        </w:rPr>
      </w:pPr>
      <w:r w:rsidRPr="001C6FF2">
        <w:rPr>
          <w:shd w:val="clear" w:color="auto" w:fill="FFFFFF"/>
        </w:rPr>
        <w:t>Исследование особенностей</w:t>
      </w:r>
      <w:r w:rsidR="00DD75B4">
        <w:rPr>
          <w:shd w:val="clear" w:color="auto" w:fill="FFFFFF"/>
        </w:rPr>
        <w:t>,</w:t>
      </w:r>
      <w:r w:rsidRPr="001C6FF2">
        <w:rPr>
          <w:shd w:val="clear" w:color="auto" w:fill="FFFFFF"/>
        </w:rPr>
        <w:t xml:space="preserve"> </w:t>
      </w:r>
      <w:r w:rsidR="00EF1705">
        <w:rPr>
          <w:shd w:val="clear" w:color="auto" w:fill="FFFFFF"/>
        </w:rPr>
        <w:t>обусловленных</w:t>
      </w:r>
      <w:r w:rsidRPr="001C6FF2">
        <w:rPr>
          <w:shd w:val="clear" w:color="auto" w:fill="FFFFFF"/>
        </w:rPr>
        <w:t xml:space="preserve"> такими явлениями, как квантовая суперпозиция и запутанность, открывает доступ к изучению более сложных, нелинейных зависимостей между компонентами как классических, так и квантовых </w:t>
      </w:r>
      <w:proofErr w:type="spellStart"/>
      <w:r w:rsidRPr="001C6FF2">
        <w:rPr>
          <w:shd w:val="clear" w:color="auto" w:fill="FFFFFF"/>
        </w:rPr>
        <w:t>эмбеддингов</w:t>
      </w:r>
      <w:proofErr w:type="spellEnd"/>
      <w:r w:rsidRPr="001C6FF2">
        <w:rPr>
          <w:shd w:val="clear" w:color="auto" w:fill="FFFFFF"/>
        </w:rPr>
        <w:t xml:space="preserve">. </w:t>
      </w:r>
      <w:r w:rsidR="00343A02">
        <w:rPr>
          <w:shd w:val="clear" w:color="auto" w:fill="FFFFFF"/>
        </w:rPr>
        <w:t xml:space="preserve">Примеры экспериментов с демонстрацией квантовых </w:t>
      </w:r>
      <w:proofErr w:type="spellStart"/>
      <w:r w:rsidR="00343A02">
        <w:rPr>
          <w:shd w:val="clear" w:color="auto" w:fill="FFFFFF"/>
        </w:rPr>
        <w:t>эмбеддингов</w:t>
      </w:r>
      <w:proofErr w:type="spellEnd"/>
      <w:r w:rsidR="00343A02">
        <w:rPr>
          <w:shd w:val="clear" w:color="auto" w:fill="FFFFFF"/>
        </w:rPr>
        <w:t xml:space="preserve"> доступны </w:t>
      </w:r>
      <w:r w:rsidR="00343A02" w:rsidRPr="001C6FF2">
        <w:rPr>
          <w:shd w:val="clear" w:color="auto" w:fill="FFFFFF"/>
        </w:rPr>
        <w:t xml:space="preserve">на </w:t>
      </w:r>
      <w:proofErr w:type="spellStart"/>
      <w:r w:rsidR="00343A02" w:rsidRPr="001C6FF2">
        <w:rPr>
          <w:shd w:val="clear" w:color="auto" w:fill="FFFFFF"/>
          <w:lang w:val="en-US"/>
        </w:rPr>
        <w:t>colab</w:t>
      </w:r>
      <w:proofErr w:type="spellEnd"/>
      <w:r w:rsidR="00343A02" w:rsidRPr="001C6FF2">
        <w:rPr>
          <w:shd w:val="clear" w:color="auto" w:fill="FFFFFF"/>
        </w:rPr>
        <w:t xml:space="preserve"> ресурсе по ссылке [</w:t>
      </w:r>
      <w:r w:rsidR="00343A02" w:rsidRPr="00EA1E76">
        <w:rPr>
          <w:shd w:val="clear" w:color="auto" w:fill="FFFFFF"/>
        </w:rPr>
        <w:t>7</w:t>
      </w:r>
      <w:r w:rsidR="00343A02" w:rsidRPr="001C6FF2">
        <w:rPr>
          <w:shd w:val="clear" w:color="auto" w:fill="FFFFFF"/>
        </w:rPr>
        <w:t>].</w:t>
      </w:r>
    </w:p>
    <w:p w14:paraId="22CC241D" w14:textId="044B12E5" w:rsidR="00DA781D" w:rsidRPr="00DA781D" w:rsidRDefault="002674AD" w:rsidP="00DA781D">
      <w:pPr>
        <w:pStyle w:val="1"/>
      </w:pPr>
      <w:r>
        <w:t>Квантовый эмбеддинг</w:t>
      </w:r>
    </w:p>
    <w:p w14:paraId="7022EAA9" w14:textId="51557657" w:rsidR="000278A3" w:rsidRDefault="00DA781D" w:rsidP="00784F3B">
      <w:pPr>
        <w:pStyle w:val="a3"/>
        <w:rPr>
          <w:shd w:val="clear" w:color="auto" w:fill="FFFFFF"/>
        </w:rPr>
      </w:pPr>
      <w:r w:rsidRPr="00061991">
        <w:t xml:space="preserve">Многие алгоритмы машинного </w:t>
      </w:r>
      <w:r w:rsidRPr="000278A3">
        <w:t xml:space="preserve">обучения основаны на вычислении ядер </w:t>
      </w:r>
      <w:r w:rsidR="00CD5B8D">
        <w:t>–</w:t>
      </w:r>
      <w:r w:rsidRPr="000278A3">
        <w:t xml:space="preserve"> меры сходства между сложными объектами. Существует гипотеза, что </w:t>
      </w:r>
      <w:r w:rsidRPr="000278A3">
        <w:rPr>
          <w:rStyle w:val="af5"/>
          <w:b w:val="0"/>
          <w:bCs w:val="0"/>
          <w:color w:val="0F1115"/>
        </w:rPr>
        <w:t xml:space="preserve">квантовые компьютеры могут эффективно вычислять классы ядер, которые классическим компьютерам </w:t>
      </w:r>
      <w:r w:rsidR="00C74DFA" w:rsidRPr="000278A3">
        <w:t>из-за экспоненциальных затрат</w:t>
      </w:r>
      <w:r w:rsidR="00C74DFA" w:rsidRPr="000278A3">
        <w:rPr>
          <w:rStyle w:val="af5"/>
          <w:b w:val="0"/>
          <w:bCs w:val="0"/>
          <w:color w:val="0F1115"/>
        </w:rPr>
        <w:t xml:space="preserve"> </w:t>
      </w:r>
      <w:r w:rsidRPr="000278A3">
        <w:rPr>
          <w:rStyle w:val="af5"/>
          <w:b w:val="0"/>
          <w:bCs w:val="0"/>
          <w:color w:val="0F1115"/>
        </w:rPr>
        <w:t>недоступны</w:t>
      </w:r>
      <w:r w:rsidRPr="000278A3">
        <w:t xml:space="preserve">. Квантовый </w:t>
      </w:r>
      <w:proofErr w:type="spellStart"/>
      <w:r w:rsidRPr="000278A3">
        <w:t>эмбеддинг</w:t>
      </w:r>
      <w:proofErr w:type="spellEnd"/>
      <w:r w:rsidRPr="000278A3">
        <w:t xml:space="preserve"> </w:t>
      </w:r>
      <w:r w:rsidR="00676EBF">
        <w:t>–</w:t>
      </w:r>
      <w:r w:rsidRPr="000278A3">
        <w:t xml:space="preserve"> это способ </w:t>
      </w:r>
      <w:r w:rsidR="0048002A">
        <w:t>«</w:t>
      </w:r>
      <w:r w:rsidRPr="000278A3">
        <w:t>поднять</w:t>
      </w:r>
      <w:r w:rsidR="0048002A">
        <w:t>»</w:t>
      </w:r>
      <w:r w:rsidRPr="000278A3">
        <w:t xml:space="preserve"> данные в это </w:t>
      </w:r>
      <w:proofErr w:type="spellStart"/>
      <w:r w:rsidRPr="000278A3">
        <w:t>высокоразмерное</w:t>
      </w:r>
      <w:proofErr w:type="spellEnd"/>
      <w:r w:rsidRPr="000278A3">
        <w:t xml:space="preserve"> гильбертово пространство, где разделение классов становится тривиальным.</w:t>
      </w:r>
      <w:r w:rsidR="00B3065B" w:rsidRPr="000278A3">
        <w:t xml:space="preserve"> </w:t>
      </w:r>
      <w:r w:rsidR="00EA1E76" w:rsidRPr="000278A3">
        <w:t xml:space="preserve">Так можно </w:t>
      </w:r>
      <w:proofErr w:type="spellStart"/>
      <w:r w:rsidR="00EA1E76" w:rsidRPr="000278A3">
        <w:t>ра</w:t>
      </w:r>
      <w:proofErr w:type="spellEnd"/>
      <w:r w:rsidR="00C74DFA" w:rsidRPr="000278A3">
        <w:rPr>
          <w:lang w:val="en-US"/>
        </w:rPr>
        <w:t>c</w:t>
      </w:r>
      <w:r w:rsidR="00C74DFA" w:rsidRPr="000278A3">
        <w:t>ширить</w:t>
      </w:r>
      <w:r w:rsidR="00EA1E76" w:rsidRPr="000278A3">
        <w:t xml:space="preserve"> возможности линейного классификатора</w:t>
      </w:r>
      <w:r w:rsidR="00C74DFA" w:rsidRPr="000278A3">
        <w:t xml:space="preserve"> </w:t>
      </w:r>
      <m:oMath>
        <m:r>
          <w:rPr>
            <w:rFonts w:ascii="Cambria Math" w:hAnsi="Cambria Math"/>
          </w:rPr>
          <m:t>y=sign(</m:t>
        </m:r>
        <m:d>
          <m:dPr>
            <m:begChr m:val="〈"/>
            <m:endChr m:val="〉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w,x</m:t>
            </m:r>
          </m:e>
        </m:d>
        <m:r>
          <w:rPr>
            <w:rFonts w:ascii="Cambria Math" w:hAnsi="Cambria Math"/>
          </w:rPr>
          <m:t>+b)</m:t>
        </m:r>
      </m:oMath>
      <w:r w:rsidR="00C74DFA" w:rsidRPr="000278A3">
        <w:t xml:space="preserve"> за счет отображения</w:t>
      </w:r>
      <w:r w:rsidR="006C11E9" w:rsidRPr="000278A3">
        <w:t xml:space="preserve"> </w:t>
      </w:r>
      <m:oMath>
        <m:r>
          <w:rPr>
            <w:rFonts w:ascii="Cambria Math" w:hAnsi="Cambria Math"/>
          </w:rPr>
          <m:t>ϕ(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)</m:t>
        </m:r>
      </m:oMath>
      <w:r w:rsidR="00C74DFA" w:rsidRPr="000278A3">
        <w:t xml:space="preserve"> анализируемых точек </w:t>
      </w:r>
      <w:r w:rsidR="00C74DFA" w:rsidRPr="000278A3">
        <w:rPr>
          <w:i/>
          <w:iCs/>
          <w:lang w:val="en-US"/>
        </w:rPr>
        <w:t>x</w:t>
      </w:r>
      <w:r w:rsidR="00C74DFA" w:rsidRPr="000278A3">
        <w:rPr>
          <w:i/>
          <w:iCs/>
        </w:rPr>
        <w:t xml:space="preserve"> </w:t>
      </w:r>
      <w:r w:rsidR="00C74DFA" w:rsidRPr="000278A3">
        <w:t xml:space="preserve">в пространство большей размерности и выполнять линейную классификацию в </w:t>
      </w:r>
      <w:r w:rsidR="005C476F">
        <w:t>этом пространстве</w:t>
      </w:r>
      <w:r w:rsidR="00C02884">
        <w:t xml:space="preserve"> </w:t>
      </w:r>
      <w:r w:rsidR="00C02884" w:rsidRPr="00C02884">
        <w:t>[6]</w:t>
      </w:r>
      <w:r w:rsidR="00C74DFA" w:rsidRPr="000278A3">
        <w:t>.</w:t>
      </w:r>
      <w:r w:rsidR="000278A3" w:rsidRPr="000278A3">
        <w:t xml:space="preserve"> </w:t>
      </w:r>
      <w:r w:rsidR="000278A3" w:rsidRPr="000278A3">
        <w:rPr>
          <w:shd w:val="clear" w:color="auto" w:fill="FFFFFF"/>
        </w:rPr>
        <w:t>Если выбрать </w:t>
      </w:r>
      <m:oMath>
        <m:r>
          <w:rPr>
            <w:rFonts w:ascii="Cambria Math" w:hAnsi="Cambria Math"/>
          </w:rPr>
          <m:t>ϕ(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)</m:t>
        </m:r>
      </m:oMath>
      <w:r w:rsidR="000278A3" w:rsidRPr="000278A3">
        <w:t xml:space="preserve"> </w:t>
      </w:r>
      <w:r w:rsidR="000278A3" w:rsidRPr="000278A3">
        <w:rPr>
          <w:shd w:val="clear" w:color="auto" w:fill="FFFFFF"/>
        </w:rPr>
        <w:t>так, чтобы образы точек стали линейно разделимы, то линейный классификатор в новом пространстве будет эквивалентен нелинейному классификатору в исходном.</w:t>
      </w:r>
    </w:p>
    <w:p w14:paraId="6F2E87F9" w14:textId="76549B2E" w:rsidR="005C476F" w:rsidRDefault="005C476F" w:rsidP="00784F3B">
      <w:pPr>
        <w:pStyle w:val="a3"/>
        <w:rPr>
          <w:shd w:val="clear" w:color="auto" w:fill="FFFFFF"/>
        </w:rPr>
      </w:pPr>
      <w:r w:rsidRPr="005C476F">
        <w:rPr>
          <w:shd w:val="clear" w:color="auto" w:fill="FFFFFF"/>
        </w:rPr>
        <w:t>Классический трюк ядер состоит в том, чтобы заменить скалярное произведение в исходном пространстве признаков на скалярное произведение в некотором пространстве большей размерности:</w:t>
      </w:r>
    </w:p>
    <w:p w14:paraId="11FCB219" w14:textId="3B9C4D77" w:rsidR="005C476F" w:rsidRPr="005C476F" w:rsidRDefault="005C476F" w:rsidP="00621A14">
      <w:pPr>
        <w:pStyle w:val="a3"/>
        <w:spacing w:before="240" w:after="240"/>
      </w:pPr>
      <m:oMathPara>
        <m:oMath>
          <m:r>
            <w:rPr>
              <w:rFonts w:ascii="Cambria Math" w:hAnsi="Cambria Math"/>
            </w:rPr>
            <m:t>k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d>
            <m:dPr>
              <m:begChr m:val="〈"/>
              <m:endChr m:val="〉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ϕ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,ϕ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j</m:t>
                      </m:r>
                    </m:sub>
                  </m:sSub>
                </m:e>
              </m:d>
            </m:e>
          </m:d>
          <m:r>
            <w:rPr>
              <w:rFonts w:ascii="Cambria Math" w:hAnsi="Cambria Math"/>
            </w:rPr>
            <m:t>.</m:t>
          </m:r>
        </m:oMath>
      </m:oMathPara>
    </w:p>
    <w:p w14:paraId="08E9794A" w14:textId="3DB3966C" w:rsidR="005C476F" w:rsidRDefault="000278A3" w:rsidP="00784F3B">
      <w:pPr>
        <w:pStyle w:val="a3"/>
        <w:rPr>
          <w:shd w:val="clear" w:color="auto" w:fill="FFFFFF"/>
        </w:rPr>
      </w:pPr>
      <w:r>
        <w:rPr>
          <w:shd w:val="clear" w:color="auto" w:fill="FFFFFF"/>
        </w:rPr>
        <w:t xml:space="preserve">В </w:t>
      </w:r>
      <w:r w:rsidRPr="005C476F">
        <w:rPr>
          <w:shd w:val="clear" w:color="auto" w:fill="FFFFFF"/>
        </w:rPr>
        <w:t xml:space="preserve">квантовом случае указанное отображение строится </w:t>
      </w:r>
      <w:r w:rsidR="000C74E1">
        <w:rPr>
          <w:shd w:val="clear" w:color="auto" w:fill="FFFFFF"/>
        </w:rPr>
        <w:t xml:space="preserve">как </w:t>
      </w:r>
      <m:oMath>
        <m:r>
          <w:rPr>
            <w:rFonts w:ascii="Cambria Math" w:hAnsi="Cambria Math"/>
            <w:shd w:val="clear" w:color="auto" w:fill="FFFFFF"/>
          </w:rPr>
          <m:t>x→|</m:t>
        </m:r>
        <m:d>
          <m:dPr>
            <m:begChr m:val=""/>
            <m:endChr m:val="⟩"/>
            <m:ctrlPr>
              <w:rPr>
                <w:rFonts w:ascii="Cambria Math" w:hAnsi="Cambria Math"/>
                <w:i/>
                <w:shd w:val="clear" w:color="auto" w:fill="FFFFFF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hd w:val="clear" w:color="auto" w:fill="FFFFFF"/>
              </w:rPr>
              <m:t>Φ</m:t>
            </m:r>
            <m:r>
              <w:rPr>
                <w:rFonts w:ascii="Cambria Math" w:hAnsi="Cambria Math"/>
                <w:shd w:val="clear" w:color="auto" w:fill="FFFFFF"/>
              </w:rPr>
              <m:t>(x)</m:t>
            </m:r>
          </m:e>
        </m:d>
      </m:oMath>
      <w:r w:rsidR="000C74E1" w:rsidRPr="000C74E1">
        <w:rPr>
          <w:shd w:val="clear" w:color="auto" w:fill="FFFFFF"/>
        </w:rPr>
        <w:t xml:space="preserve"> </w:t>
      </w:r>
      <w:r w:rsidR="00EF1705">
        <w:t>—</w:t>
      </w:r>
      <w:r w:rsidR="000C74E1" w:rsidRPr="000C74E1">
        <w:rPr>
          <w:shd w:val="clear" w:color="auto" w:fill="FFFFFF"/>
        </w:rPr>
        <w:t xml:space="preserve"> </w:t>
      </w:r>
      <w:r w:rsidR="000C74E1">
        <w:rPr>
          <w:shd w:val="clear" w:color="auto" w:fill="FFFFFF"/>
        </w:rPr>
        <w:t>квантовое состояние,</w:t>
      </w:r>
      <w:r w:rsidRPr="005C476F">
        <w:rPr>
          <w:shd w:val="clear" w:color="auto" w:fill="FFFFFF"/>
        </w:rPr>
        <w:t xml:space="preserve"> подготов</w:t>
      </w:r>
      <w:r w:rsidR="000C74E1">
        <w:rPr>
          <w:shd w:val="clear" w:color="auto" w:fill="FFFFFF"/>
        </w:rPr>
        <w:t>ленное</w:t>
      </w:r>
      <w:r w:rsidRPr="005C476F">
        <w:rPr>
          <w:shd w:val="clear" w:color="auto" w:fill="FFFFFF"/>
        </w:rPr>
        <w:t xml:space="preserve"> на </w:t>
      </w:r>
      <w:r w:rsidRPr="005C476F">
        <w:rPr>
          <w:shd w:val="clear" w:color="auto" w:fill="FFFFFF"/>
          <w:lang w:val="en-US"/>
        </w:rPr>
        <w:t>n</w:t>
      </w:r>
      <w:r w:rsidRPr="005C476F">
        <w:rPr>
          <w:shd w:val="clear" w:color="auto" w:fill="FFFFFF"/>
        </w:rPr>
        <w:t xml:space="preserve"> кубитах параметризованной схемы</w:t>
      </w:r>
      <w:r w:rsidR="005C476F" w:rsidRPr="005C476F">
        <w:rPr>
          <w:shd w:val="clear" w:color="auto" w:fill="FFFFFF"/>
        </w:rPr>
        <w:t>. Тогда ядро между двумя точками определяется как квадрат модуля перекрытия состояний:</w:t>
      </w:r>
    </w:p>
    <w:p w14:paraId="19A0F56A" w14:textId="2C762949" w:rsidR="000C74E1" w:rsidRPr="00C02884" w:rsidRDefault="000C74E1" w:rsidP="00621A14">
      <w:pPr>
        <w:pStyle w:val="a3"/>
        <w:spacing w:before="240" w:after="240"/>
      </w:pPr>
      <m:oMathPara>
        <m:oMath>
          <m:r>
            <w:rPr>
              <w:rFonts w:ascii="Cambria Math" w:hAnsi="Cambria Math"/>
            </w:rPr>
            <m:t>k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r>
                <w:rPr>
                  <w:rFonts w:ascii="Cambria Math" w:hAnsi="Cambria Math"/>
                </w:rPr>
                <m:t>,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begChr m:val="⟨"/>
                      <m:endChr m:val="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Φ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  <m:r>
                        <w:rPr>
                          <w:rFonts w:ascii="Cambria Math" w:hAnsi="Cambria Math"/>
                        </w:rPr>
                        <m:t>|</m:t>
                      </m:r>
                      <m:d>
                        <m:dPr>
                          <m:begChr m:val=""/>
                          <m:endChr m:val="⟩"/>
                          <m:ctrlPr>
                            <w:rPr>
                              <w:rFonts w:ascii="Cambria Math" w:hAnsi="Cambria Math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Φ</m:t>
                          </m:r>
                          <m:r>
                            <w:rPr>
                              <w:rFonts w:ascii="Cambria Math" w:hAnsi="Cambria Math"/>
                            </w:rPr>
                            <m:t>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)</m:t>
                          </m:r>
                        </m:e>
                      </m:d>
                    </m:e>
                  </m:d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.</m:t>
          </m:r>
        </m:oMath>
      </m:oMathPara>
    </w:p>
    <w:p w14:paraId="5A29D946" w14:textId="77777777" w:rsidR="008767F7" w:rsidRDefault="005F66D7" w:rsidP="008767F7">
      <w:pPr>
        <w:pStyle w:val="a3"/>
        <w:rPr>
          <w:shd w:val="clear" w:color="auto" w:fill="FFFFFF"/>
        </w:rPr>
      </w:pPr>
      <w:r>
        <w:rPr>
          <w:shd w:val="clear" w:color="auto" w:fill="FFFFFF"/>
        </w:rPr>
        <w:t xml:space="preserve">Суть такой замены заключается в том, что вместо явного вычисления </w:t>
      </w:r>
      <m:oMath>
        <m:r>
          <w:rPr>
            <w:rFonts w:ascii="Cambria Math" w:hAnsi="Cambria Math"/>
          </w:rPr>
          <m:t>ϕ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 xml:space="preserve">, </m:t>
        </m:r>
      </m:oMath>
      <w:r w:rsidR="00EF1705">
        <w:t xml:space="preserve">используем </w:t>
      </w:r>
      <w:r w:rsidR="00EF1705" w:rsidRPr="00EF1705">
        <w:rPr>
          <w:rStyle w:val="af5"/>
          <w:rFonts w:eastAsiaTheme="majorEastAsia"/>
          <w:b w:val="0"/>
          <w:bCs w:val="0"/>
        </w:rPr>
        <w:t xml:space="preserve">ядро </w:t>
      </w:r>
      <w:r w:rsidR="00EF1705">
        <w:t xml:space="preserve"> — функцию, которая вычисляет скалярное произведение напрямую, не вычисляя сами </w:t>
      </w:r>
      <m:oMath>
        <m:r>
          <w:rPr>
            <w:rFonts w:ascii="Cambria Math" w:hAnsi="Cambria Math"/>
          </w:rPr>
          <m:t>ϕ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e>
        </m:d>
      </m:oMath>
      <w:r w:rsidR="00EF1705">
        <w:t xml:space="preserve"> и </w:t>
      </w:r>
      <m:oMath>
        <m:r>
          <w:rPr>
            <w:rFonts w:ascii="Cambria Math" w:hAnsi="Cambria Math"/>
          </w:rPr>
          <m:t>ϕ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en-US"/>
                  </w:rPr>
                  <m:t>j</m:t>
                </m:r>
              </m:sub>
            </m:sSub>
          </m:e>
        </m:d>
      </m:oMath>
      <w:r w:rsidR="00EF1705">
        <w:t>.</w:t>
      </w:r>
      <w:r w:rsidR="00EF1705" w:rsidRPr="00EF1705">
        <w:t xml:space="preserve"> </w:t>
      </w:r>
      <w:r w:rsidR="00C02884" w:rsidRPr="00C02884">
        <w:rPr>
          <w:shd w:val="clear" w:color="auto" w:fill="FFFFFF"/>
        </w:rPr>
        <w:t>Эт</w:t>
      </w:r>
      <w:r w:rsidR="00EF1705">
        <w:rPr>
          <w:shd w:val="clear" w:color="auto" w:fill="FFFFFF"/>
        </w:rPr>
        <w:t>и</w:t>
      </w:r>
      <w:r w:rsidR="00C02884" w:rsidRPr="00C02884">
        <w:rPr>
          <w:shd w:val="clear" w:color="auto" w:fill="FFFFFF"/>
        </w:rPr>
        <w:t xml:space="preserve"> </w:t>
      </w:r>
      <w:r w:rsidR="00EF1705">
        <w:rPr>
          <w:shd w:val="clear" w:color="auto" w:fill="FFFFFF"/>
        </w:rPr>
        <w:t>значения</w:t>
      </w:r>
      <w:r w:rsidR="00C02884" w:rsidRPr="00C02884">
        <w:rPr>
          <w:shd w:val="clear" w:color="auto" w:fill="FFFFFF"/>
        </w:rPr>
        <w:t xml:space="preserve"> можно оценить на квантовом компьютере</w:t>
      </w:r>
      <w:r w:rsidR="00C02884">
        <w:rPr>
          <w:shd w:val="clear" w:color="auto" w:fill="FFFFFF"/>
        </w:rPr>
        <w:t xml:space="preserve"> с помощью схемы </w:t>
      </w:r>
      <w:r w:rsidR="00C02884">
        <w:rPr>
          <w:shd w:val="clear" w:color="auto" w:fill="FFFFFF"/>
          <w:lang w:val="en-US"/>
        </w:rPr>
        <w:t>SWAP</w:t>
      </w:r>
      <w:r w:rsidR="00C02884" w:rsidRPr="00C02884">
        <w:rPr>
          <w:shd w:val="clear" w:color="auto" w:fill="FFFFFF"/>
        </w:rPr>
        <w:t>-</w:t>
      </w:r>
      <w:r w:rsidR="00C02884">
        <w:rPr>
          <w:shd w:val="clear" w:color="auto" w:fill="FFFFFF"/>
        </w:rPr>
        <w:t>теста.</w:t>
      </w:r>
    </w:p>
    <w:p w14:paraId="2DBA5DC2" w14:textId="481EA196" w:rsidR="00742EDB" w:rsidRDefault="00D437AC" w:rsidP="008767F7">
      <w:pPr>
        <w:pStyle w:val="a3"/>
      </w:pPr>
      <w:r w:rsidRPr="00245F43">
        <w:rPr>
          <w:shd w:val="clear" w:color="auto" w:fill="FFFFFF"/>
        </w:rPr>
        <w:t xml:space="preserve">Рассмотрим простой пример, демонстрирующий описанные особенности использования ядер. В качестве </w:t>
      </w:r>
      <w:r w:rsidR="00D935B7" w:rsidRPr="00245F43">
        <w:rPr>
          <w:shd w:val="clear" w:color="auto" w:fill="FFFFFF"/>
        </w:rPr>
        <w:t>исходных данных</w:t>
      </w:r>
      <w:r w:rsidRPr="00245F43">
        <w:rPr>
          <w:shd w:val="clear" w:color="auto" w:fill="FFFFFF"/>
        </w:rPr>
        <w:t xml:space="preserve"> возьмем</w:t>
      </w:r>
      <w:r w:rsidR="00D935B7" w:rsidRPr="00245F43">
        <w:rPr>
          <w:shd w:val="clear" w:color="auto" w:fill="FFFFFF"/>
        </w:rPr>
        <w:t xml:space="preserve"> два линейно неразделимых класса объектов (рис. </w:t>
      </w:r>
      <w:r w:rsidR="00CF3518" w:rsidRPr="00245F43">
        <w:rPr>
          <w:shd w:val="clear" w:color="auto" w:fill="FFFFFF"/>
        </w:rPr>
        <w:t>3</w:t>
      </w:r>
      <w:r w:rsidR="00D935B7" w:rsidRPr="00245F43">
        <w:rPr>
          <w:shd w:val="clear" w:color="auto" w:fill="FFFFFF"/>
        </w:rPr>
        <w:t>). Для построения квантового отображения используе</w:t>
      </w:r>
      <w:r w:rsidR="00CF3518" w:rsidRPr="00245F43">
        <w:rPr>
          <w:shd w:val="clear" w:color="auto" w:fill="FFFFFF"/>
        </w:rPr>
        <w:t xml:space="preserve">м параметризованную схему </w:t>
      </w:r>
      <w:proofErr w:type="spellStart"/>
      <w:r w:rsidR="00D935B7" w:rsidRPr="00D935B7">
        <w:rPr>
          <w:color w:val="000000"/>
          <w:lang w:val="en-US"/>
        </w:rPr>
        <w:t>ZZFeatureMap</w:t>
      </w:r>
      <w:proofErr w:type="spellEnd"/>
      <w:r w:rsidR="00D935B7" w:rsidRPr="00D935B7">
        <w:rPr>
          <w:color w:val="000000"/>
        </w:rPr>
        <w:t>(</w:t>
      </w:r>
      <w:r w:rsidR="00CF3518" w:rsidRPr="00245F43">
        <w:rPr>
          <w:color w:val="000000"/>
          <w:lang w:val="en-US"/>
        </w:rPr>
        <w:t>dim</w:t>
      </w:r>
      <w:r w:rsidR="00CF3518" w:rsidRPr="00245F43">
        <w:rPr>
          <w:color w:val="000000"/>
        </w:rPr>
        <w:t xml:space="preserve">=2, </w:t>
      </w:r>
      <w:r w:rsidR="00CF3518" w:rsidRPr="00245F43">
        <w:rPr>
          <w:color w:val="000000"/>
          <w:lang w:val="en-US"/>
        </w:rPr>
        <w:t>reps</w:t>
      </w:r>
      <w:r w:rsidR="00CF3518" w:rsidRPr="00245F43">
        <w:rPr>
          <w:color w:val="000000"/>
        </w:rPr>
        <w:t>=2</w:t>
      </w:r>
      <w:r w:rsidR="001F144F">
        <w:rPr>
          <w:color w:val="000000"/>
        </w:rPr>
        <w:t xml:space="preserve">, </w:t>
      </w:r>
      <w:proofErr w:type="spellStart"/>
      <w:r w:rsidR="001F144F" w:rsidRPr="001F144F">
        <w:t>entanglement</w:t>
      </w:r>
      <w:proofErr w:type="spellEnd"/>
      <w:r w:rsidR="001F144F" w:rsidRPr="001F144F">
        <w:t>="</w:t>
      </w:r>
      <w:proofErr w:type="spellStart"/>
      <w:r w:rsidR="001F144F" w:rsidRPr="001F144F">
        <w:t>linear</w:t>
      </w:r>
      <w:proofErr w:type="spellEnd"/>
      <w:r w:rsidR="001F144F" w:rsidRPr="001F144F">
        <w:t>"</w:t>
      </w:r>
      <w:r w:rsidR="00CF3518" w:rsidRPr="00245F43">
        <w:rPr>
          <w:color w:val="000000"/>
        </w:rPr>
        <w:t>)</w:t>
      </w:r>
      <w:r w:rsidR="0059053C" w:rsidRPr="00245F43">
        <w:rPr>
          <w:color w:val="000000"/>
        </w:rPr>
        <w:t>.</w:t>
      </w:r>
      <w:r w:rsidR="0059053C" w:rsidRPr="00245F43">
        <w:t xml:space="preserve"> </w:t>
      </w:r>
      <w:r w:rsidR="001F144F" w:rsidRPr="001F144F">
        <w:t xml:space="preserve">Увеличение  числа повторений </w:t>
      </w:r>
      <w:proofErr w:type="spellStart"/>
      <w:r w:rsidR="001F144F" w:rsidRPr="001F144F">
        <w:t>reps</w:t>
      </w:r>
      <w:proofErr w:type="spellEnd"/>
      <w:r w:rsidR="001F144F" w:rsidRPr="001F144F">
        <w:t xml:space="preserve"> повышает выразительность квантового ядра, но требует больше квантовых ресурсов.</w:t>
      </w:r>
      <w:r w:rsidR="001F144F">
        <w:t xml:space="preserve"> </w:t>
      </w:r>
      <w:r w:rsidR="001F144F" w:rsidRPr="001F144F">
        <w:t xml:space="preserve">В эксперименте </w:t>
      </w:r>
      <w:proofErr w:type="spellStart"/>
      <w:r w:rsidR="001F144F" w:rsidRPr="001F144F">
        <w:t>reps</w:t>
      </w:r>
      <w:proofErr w:type="spellEnd"/>
      <w:r w:rsidR="001F144F" w:rsidRPr="001F144F">
        <w:t>=2 обеспечивает баланс между точностью и сложностью.</w:t>
      </w:r>
      <w:r w:rsidR="001F144F">
        <w:t xml:space="preserve"> </w:t>
      </w:r>
      <w:r w:rsidR="001F144F" w:rsidRPr="001F144F">
        <w:t>Линейная запутанность (</w:t>
      </w:r>
      <w:proofErr w:type="spellStart"/>
      <w:r w:rsidR="001F144F" w:rsidRPr="001F144F">
        <w:t>entanglement</w:t>
      </w:r>
      <w:proofErr w:type="spellEnd"/>
      <w:r w:rsidR="001F144F" w:rsidRPr="001F144F">
        <w:t>="</w:t>
      </w:r>
      <w:proofErr w:type="spellStart"/>
      <w:r w:rsidR="001F144F" w:rsidRPr="001F144F">
        <w:t>linear</w:t>
      </w:r>
      <w:proofErr w:type="spellEnd"/>
      <w:r w:rsidR="001F144F" w:rsidRPr="001F144F">
        <w:t>") подходит для данных с локальными корреляциями, в то время, как</w:t>
      </w:r>
      <w:r w:rsidR="001F144F">
        <w:t xml:space="preserve"> п</w:t>
      </w:r>
      <w:r w:rsidR="001F144F" w:rsidRPr="001F144F">
        <w:t>олная запутанность (</w:t>
      </w:r>
      <w:proofErr w:type="spellStart"/>
      <w:r w:rsidR="001F144F" w:rsidRPr="001F144F">
        <w:t>entanglement</w:t>
      </w:r>
      <w:proofErr w:type="spellEnd"/>
      <w:r w:rsidR="001F144F" w:rsidRPr="001F144F">
        <w:t>="</w:t>
      </w:r>
      <w:proofErr w:type="spellStart"/>
      <w:r w:rsidR="001F144F" w:rsidRPr="001F144F">
        <w:t>full</w:t>
      </w:r>
      <w:proofErr w:type="spellEnd"/>
      <w:r w:rsidR="001F144F" w:rsidRPr="001F144F">
        <w:t>") может улучшить точность для сложных данных, но требует больше кубитов.</w:t>
      </w:r>
    </w:p>
    <w:p w14:paraId="33C7B736" w14:textId="0E76B7EC" w:rsidR="00984CAD" w:rsidRPr="00CF3518" w:rsidRDefault="00984CAD" w:rsidP="0048002A">
      <w:pPr>
        <w:pStyle w:val="a3"/>
        <w:ind w:firstLine="0"/>
        <w:jc w:val="center"/>
        <w:rPr>
          <w:shd w:val="clear" w:color="auto" w:fill="FFFFFF"/>
        </w:rPr>
      </w:pPr>
      <w:r w:rsidRPr="00CF3518">
        <w:rPr>
          <w:noProof/>
          <w:shd w:val="clear" w:color="auto" w:fill="FFFFFF"/>
          <w:lang w:eastAsia="ru-RU"/>
        </w:rPr>
        <w:drawing>
          <wp:inline distT="0" distB="0" distL="0" distR="0" wp14:anchorId="2F9D7F5C" wp14:editId="482BB780">
            <wp:extent cx="1368425" cy="10599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6238" cy="110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eastAsia="ru-RU"/>
        </w:rPr>
        <w:drawing>
          <wp:inline distT="0" distB="0" distL="0" distR="0" wp14:anchorId="502B837D" wp14:editId="30603205">
            <wp:extent cx="1500505" cy="1001670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731" cy="101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F3A9E" w14:textId="2A7CBD4B" w:rsidR="001F144F" w:rsidRPr="00A25145" w:rsidRDefault="00984CAD" w:rsidP="0048002A">
      <w:pPr>
        <w:pStyle w:val="a"/>
        <w:rPr>
          <w:shd w:val="clear" w:color="auto" w:fill="FFFFFF"/>
        </w:rPr>
      </w:pPr>
      <w:r w:rsidRPr="00A25145">
        <w:rPr>
          <w:shd w:val="clear" w:color="auto" w:fill="FFFFFF"/>
        </w:rPr>
        <w:t>Исходные нелинейно</w:t>
      </w:r>
      <w:r w:rsidR="00C418CA" w:rsidRPr="00A25145">
        <w:rPr>
          <w:shd w:val="clear" w:color="auto" w:fill="FFFFFF"/>
        </w:rPr>
        <w:t xml:space="preserve"> разделимые </w:t>
      </w:r>
      <w:r w:rsidRPr="00A25145">
        <w:rPr>
          <w:shd w:val="clear" w:color="auto" w:fill="FFFFFF"/>
        </w:rPr>
        <w:t>данные и точность классификации</w:t>
      </w:r>
    </w:p>
    <w:p w14:paraId="4B7B7726" w14:textId="612D47D2" w:rsidR="00245F43" w:rsidRDefault="00245F43" w:rsidP="00A25145">
      <w:pPr>
        <w:pStyle w:val="a3"/>
      </w:pPr>
      <w:r w:rsidRPr="0059053C">
        <w:t xml:space="preserve">Для двух признаков </w:t>
      </w:r>
      <w:r w:rsidRPr="0059053C">
        <w:rPr>
          <w:i/>
          <w:iCs/>
          <w:lang w:val="en-US"/>
        </w:rPr>
        <w:t>x</w:t>
      </w:r>
      <w:r w:rsidRPr="0059053C">
        <w:rPr>
          <w:vertAlign w:val="subscript"/>
        </w:rPr>
        <w:t>1</w:t>
      </w:r>
      <w:r w:rsidRPr="0059053C">
        <w:t>,</w:t>
      </w:r>
      <w:r w:rsidRPr="00245F43">
        <w:t xml:space="preserve"> </w:t>
      </w:r>
      <w:r w:rsidRPr="0059053C">
        <w:rPr>
          <w:i/>
          <w:iCs/>
          <w:lang w:val="en-US"/>
        </w:rPr>
        <w:t>x</w:t>
      </w:r>
      <w:r w:rsidRPr="00245F43">
        <w:rPr>
          <w:vertAlign w:val="subscript"/>
        </w:rPr>
        <w:t>2</w:t>
      </w:r>
      <w:r w:rsidRPr="00245F43">
        <w:t xml:space="preserve"> </w:t>
      </w:r>
      <w:r w:rsidR="001F144F">
        <w:t>выбранная</w:t>
      </w:r>
      <w:r w:rsidRPr="00245F43">
        <w:t xml:space="preserve"> </w:t>
      </w:r>
      <w:r w:rsidRPr="0059053C">
        <w:t xml:space="preserve">схема с </w:t>
      </w:r>
      <w:r w:rsidR="001F144F">
        <w:t>двумя</w:t>
      </w:r>
      <w:r w:rsidRPr="00245F43">
        <w:t xml:space="preserve"> повторениями для кодирования признаков описывается </w:t>
      </w:r>
      <w:r w:rsidR="00984CAD">
        <w:t>как</w:t>
      </w:r>
      <w:r w:rsidRPr="00245F43">
        <w:t>:</w:t>
      </w:r>
    </w:p>
    <w:p w14:paraId="65FB4C93" w14:textId="58C5E463" w:rsidR="00245F43" w:rsidRPr="00245F43" w:rsidRDefault="00000000" w:rsidP="00A25145">
      <w:pPr>
        <w:pStyle w:val="a3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ZZFeatureMap</m:t>
              </m:r>
            </m:sub>
          </m:sSub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</w:rPr>
            <m:t>exp⁡</m:t>
          </m:r>
          <m:r>
            <w:rPr>
              <w:rFonts w:ascii="Cambria Math" w:hAnsi="Cambria Math"/>
            </w:rPr>
            <m:t>(-i</m:t>
          </m:r>
          <m:nary>
            <m:naryPr>
              <m:chr m:val="∑"/>
              <m:limLoc m:val="undOvr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i,j</m:t>
              </m:r>
            </m:sub>
            <m:sup/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i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j</m:t>
                  </m:r>
                </m:sub>
              </m:sSub>
              <m:r>
                <w:rPr>
                  <w:rFonts w:ascii="Cambria Math" w:hAnsi="Cambria Math"/>
                </w:rPr>
                <m:t>)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p>
                  <m:nary>
                    <m:naryPr>
                      <m:chr m:val="⨂"/>
                      <m:limLoc m:val="subSup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/>
                        </w:rPr>
                        <m:t>2</m:t>
                      </m:r>
                    </m:e>
                  </m:nary>
                </m:sup>
              </m:sSup>
            </m:e>
          </m:nary>
          <m:r>
            <w:rPr>
              <w:rFonts w:ascii="Cambria Math" w:hAnsi="Cambria Math"/>
            </w:rPr>
            <m:t>,</m:t>
          </m:r>
        </m:oMath>
      </m:oMathPara>
    </w:p>
    <w:p w14:paraId="1D978760" w14:textId="54B122E1" w:rsidR="00CF3518" w:rsidRPr="00245F43" w:rsidRDefault="00245F43" w:rsidP="00A25145">
      <w:pPr>
        <w:pStyle w:val="a3"/>
        <w:ind w:firstLine="0"/>
      </w:pPr>
      <w:r w:rsidRPr="00245F43">
        <w:t xml:space="preserve">где </w:t>
      </w:r>
      <w:r w:rsidRPr="00245F43">
        <w:rPr>
          <w:i/>
          <w:iCs/>
        </w:rPr>
        <w:t>Z</w:t>
      </w:r>
      <w:r w:rsidR="00A25145">
        <w:rPr>
          <w:i/>
          <w:iCs/>
        </w:rPr>
        <w:t xml:space="preserve"> –</w:t>
      </w:r>
      <w:r w:rsidRPr="00245F43">
        <w:t xml:space="preserve"> оператор Паули</w:t>
      </w:r>
      <w:r>
        <w:t xml:space="preserve"> на</w:t>
      </w:r>
      <w:r w:rsidRPr="00245F43">
        <w:t xml:space="preserve"> </w:t>
      </w:r>
      <w:r w:rsidRPr="00245F43">
        <w:rPr>
          <w:i/>
          <w:iCs/>
        </w:rPr>
        <w:t>i</w:t>
      </w:r>
      <w:r w:rsidRPr="00245F43">
        <w:t xml:space="preserve">-ом кубите, </w:t>
      </w:r>
      <w:r w:rsidRPr="00245F43">
        <w:rPr>
          <w:i/>
          <w:iCs/>
        </w:rPr>
        <w:t>H</w:t>
      </w:r>
      <w:r w:rsidRPr="00245F43">
        <w:t xml:space="preserve"> — </w:t>
      </w:r>
      <w:r w:rsidR="00984CAD">
        <w:t>оператор</w:t>
      </w:r>
      <w:r w:rsidRPr="00245F43">
        <w:t xml:space="preserve"> Адамара.</w:t>
      </w:r>
    </w:p>
    <w:p w14:paraId="32B19470" w14:textId="28B34FDD" w:rsidR="00313CD0" w:rsidRDefault="00313CD0" w:rsidP="00A25145">
      <w:pPr>
        <w:pStyle w:val="a3"/>
      </w:pPr>
      <w:r w:rsidRPr="00313CD0">
        <w:t xml:space="preserve">Квантовое ядро вычисляется как перекрытие  между квантовыми состояниями, полученными после применения </w:t>
      </w:r>
      <w:proofErr w:type="spellStart"/>
      <w:r w:rsidRPr="00313CD0">
        <w:t>ZZFeatureMap</w:t>
      </w:r>
      <w:proofErr w:type="spellEnd"/>
      <w:r w:rsidRPr="00313CD0">
        <w:t xml:space="preserve"> к входным данным:</w:t>
      </w:r>
    </w:p>
    <w:p w14:paraId="124F1020" w14:textId="30FDDF2F" w:rsidR="00313CD0" w:rsidRPr="00C24701" w:rsidRDefault="00313CD0" w:rsidP="0048002A">
      <w:pPr>
        <w:pStyle w:val="a3"/>
        <w:spacing w:before="60" w:after="180"/>
      </w:pPr>
      <m:oMathPara>
        <m:oMath>
          <m:r>
            <w:rPr>
              <w:rFonts w:ascii="Cambria Math" w:hAnsi="Cambria Math"/>
            </w:rPr>
            <m:t>k(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>,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j</m:t>
              </m:r>
            </m:sub>
          </m:sSub>
          <m:r>
            <w:rPr>
              <w:rFonts w:ascii="Cambria Math" w:hAnsi="Cambria Math"/>
            </w:rPr>
            <m:t>)=|</m:t>
          </m:r>
          <m:d>
            <m:dPr>
              <m:begChr m:val="⟨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</m:t>
              </m:r>
            </m:e>
          </m:d>
          <m:r>
            <w:rPr>
              <w:rFonts w:ascii="Cambria Math" w:hAnsi="Cambria Math"/>
            </w:rPr>
            <m:t>|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ZZFutureMap</m:t>
              </m:r>
            </m:sub>
            <m:sup>
              <m:r>
                <w:rPr>
                  <w:rFonts w:ascii="Cambria Math" w:hAnsi="Cambria Math"/>
                </w:rPr>
                <m:t>†</m:t>
              </m:r>
            </m:sup>
          </m:sSubSup>
          <m:r>
            <w:rPr>
              <w:rFonts w:ascii="Cambria Math" w:hAnsi="Cambria Math"/>
            </w:rPr>
            <m:t>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i</m:t>
              </m:r>
            </m:sub>
          </m:sSub>
          <m:r>
            <w:rPr>
              <w:rFonts w:ascii="Cambria Math" w:hAnsi="Cambria Math"/>
            </w:rPr>
            <m:t>)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r>
                <w:rPr>
                  <w:rFonts w:ascii="Cambria Math" w:hAnsi="Cambria Math"/>
                </w:rPr>
                <m:t>U</m:t>
              </m:r>
            </m:e>
            <m:sub>
              <m:r>
                <w:rPr>
                  <w:rFonts w:ascii="Cambria Math" w:hAnsi="Cambria Math"/>
                </w:rPr>
                <m:t>ZZFutureMap</m:t>
              </m:r>
            </m:sub>
            <m:sup>
              <m:r>
                <w:rPr>
                  <w:rFonts w:ascii="Cambria Math" w:hAnsi="Cambria Math"/>
                </w:rPr>
                <m:t xml:space="preserve"> </m:t>
              </m:r>
            </m:sup>
          </m:sSubSup>
          <m:r>
            <w:rPr>
              <w:rFonts w:ascii="Cambria Math" w:hAnsi="Cambria Math"/>
            </w:rPr>
            <m:t>(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j</m:t>
              </m:r>
            </m:sub>
          </m:sSub>
          <m:r>
            <w:rPr>
              <w:rFonts w:ascii="Cambria Math" w:hAnsi="Cambria Math"/>
            </w:rPr>
            <m:t>)|</m:t>
          </m:r>
          <m:d>
            <m:dPr>
              <m:begChr m:val=""/>
              <m:endChr m:val="⟩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</m:t>
              </m:r>
            </m:e>
          </m:d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|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,</m:t>
          </m:r>
        </m:oMath>
      </m:oMathPara>
    </w:p>
    <w:p w14:paraId="770CB619" w14:textId="0460DB95" w:rsidR="00984CAD" w:rsidRDefault="00313CD0" w:rsidP="00A25145">
      <w:pPr>
        <w:pStyle w:val="a3"/>
        <w:ind w:firstLine="0"/>
      </w:pPr>
      <w:r w:rsidRPr="00313CD0">
        <w:t xml:space="preserve">где </w:t>
      </w:r>
      <w:r w:rsidRPr="00313CD0">
        <w:rPr>
          <w:rStyle w:val="katex-mathml"/>
          <w:rFonts w:ascii="Cambria Math" w:hAnsi="Cambria Math" w:cs="Cambria Math"/>
        </w:rPr>
        <w:t>∣</w:t>
      </w:r>
      <w:r w:rsidRPr="00313CD0">
        <w:rPr>
          <w:rStyle w:val="katex-mathml"/>
        </w:rPr>
        <w:t>0</w:t>
      </w:r>
      <w:r w:rsidRPr="00313CD0">
        <w:rPr>
          <w:rStyle w:val="katex-mathml"/>
          <w:rFonts w:ascii="Cambria Math" w:hAnsi="Cambria Math" w:cs="Cambria Math"/>
        </w:rPr>
        <w:t>⟩</w:t>
      </w:r>
      <w:r w:rsidRPr="00313CD0">
        <w:t xml:space="preserve"> </w:t>
      </w:r>
      <w:r w:rsidR="00A25145">
        <w:t>–</w:t>
      </w:r>
      <w:r w:rsidRPr="00313CD0">
        <w:t xml:space="preserve"> начальное состояние кубитов.</w:t>
      </w:r>
      <w:r w:rsidR="002E79A0" w:rsidRPr="002E79A0">
        <w:t xml:space="preserve"> </w:t>
      </w:r>
      <w:r w:rsidR="002E79A0" w:rsidRPr="00BE7ABC">
        <w:t xml:space="preserve">Далее используется классический </w:t>
      </w:r>
      <w:r w:rsidR="002E79A0" w:rsidRPr="00BE7ABC">
        <w:rPr>
          <w:lang w:val="en-US"/>
        </w:rPr>
        <w:t>SVM</w:t>
      </w:r>
      <w:r w:rsidR="002E79A0" w:rsidRPr="00BE7ABC">
        <w:t xml:space="preserve"> с ядром </w:t>
      </w:r>
      <m:oMath>
        <m:r>
          <w:rPr>
            <w:rFonts w:ascii="Cambria Math" w:hAnsi="Cambria Math"/>
          </w:rPr>
          <m:t>k(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j</m:t>
            </m:r>
          </m:sub>
        </m:sSub>
        <m:r>
          <w:rPr>
            <w:rFonts w:ascii="Cambria Math" w:hAnsi="Cambria Math"/>
          </w:rPr>
          <m:t>)</m:t>
        </m:r>
      </m:oMath>
      <w:r w:rsidR="002E79A0" w:rsidRPr="00BE7ABC">
        <w:t xml:space="preserve">, вычисленным квантовым методом. </w:t>
      </w:r>
    </w:p>
    <w:p w14:paraId="004C5D3F" w14:textId="7D15D98F" w:rsidR="00BE7ABC" w:rsidRDefault="0069339B" w:rsidP="00A25145">
      <w:pPr>
        <w:pStyle w:val="a3"/>
      </w:pPr>
      <w:r w:rsidRPr="00BE7ABC">
        <w:rPr>
          <w:rStyle w:val="af5"/>
          <w:rFonts w:eastAsiaTheme="majorEastAsia"/>
          <w:b w:val="0"/>
          <w:bCs w:val="0"/>
        </w:rPr>
        <w:t>Квантовое ядро</w:t>
      </w:r>
      <w:r w:rsidRPr="00BE7ABC">
        <w:t xml:space="preserve"> на основе </w:t>
      </w:r>
      <w:proofErr w:type="spellStart"/>
      <w:r w:rsidRPr="00BE7ABC">
        <w:t>ZZFeatureMap</w:t>
      </w:r>
      <w:proofErr w:type="spellEnd"/>
      <w:r w:rsidRPr="00BE7ABC">
        <w:t xml:space="preserve"> демонстрирует высокую точность классификации нелинейно разделимых данных</w:t>
      </w:r>
      <w:r w:rsidR="00BE7ABC" w:rsidRPr="00BE7ABC">
        <w:t xml:space="preserve"> даже при малом размере обучающей выборки (рис.</w:t>
      </w:r>
      <w:r w:rsidR="0048002A">
        <w:t> </w:t>
      </w:r>
      <w:r w:rsidR="00A50EC5">
        <w:t>4</w:t>
      </w:r>
      <w:r w:rsidR="00BE7ABC" w:rsidRPr="00BE7ABC">
        <w:t xml:space="preserve">). </w:t>
      </w:r>
      <w:r w:rsidR="00BE7ABC">
        <w:t>Высокая точно</w:t>
      </w:r>
      <w:r w:rsidR="00742EDB">
        <w:t>с</w:t>
      </w:r>
      <w:r w:rsidR="00BE7ABC">
        <w:t>ть достигается уже при 40% обучающей выборки.</w:t>
      </w:r>
    </w:p>
    <w:p w14:paraId="40824735" w14:textId="11FACF6D" w:rsidR="00D437AC" w:rsidRPr="00071819" w:rsidRDefault="00BE7ABC" w:rsidP="00A25145">
      <w:pPr>
        <w:pStyle w:val="a3"/>
      </w:pPr>
      <w:r>
        <w:lastRenderedPageBreak/>
        <w:t>В табл. 2 приведены данные для сравнения точности различных методов классификации данных с использование ядер.</w:t>
      </w:r>
      <w:r w:rsidR="007B2CC1">
        <w:t xml:space="preserve"> </w:t>
      </w:r>
      <w:r w:rsidR="007B2CC1" w:rsidRPr="00071819">
        <w:rPr>
          <w:shd w:val="clear" w:color="auto" w:fill="FFFFFF"/>
        </w:rPr>
        <w:t xml:space="preserve">Из данных таблицы следует, что квантовое ядро на основе </w:t>
      </w:r>
      <w:proofErr w:type="spellStart"/>
      <w:r w:rsidR="007B2CC1" w:rsidRPr="00071819">
        <w:t>ZZFeatureMap</w:t>
      </w:r>
      <w:proofErr w:type="spellEnd"/>
      <w:r w:rsidR="007B2CC1" w:rsidRPr="00071819">
        <w:t xml:space="preserve"> превосходит классические методы по точности для нелинейно разделимых данных.</w:t>
      </w:r>
      <w:r w:rsidR="007B2CC1">
        <w:t xml:space="preserve"> </w:t>
      </w:r>
    </w:p>
    <w:p w14:paraId="54D6CF81" w14:textId="4A482F98" w:rsidR="00D437AC" w:rsidRPr="00BE7ABC" w:rsidRDefault="00570F3B" w:rsidP="0048002A">
      <w:pPr>
        <w:pStyle w:val="a1"/>
        <w:ind w:hanging="294"/>
      </w:pPr>
      <w:r w:rsidRPr="00061991">
        <w:t xml:space="preserve">Точность </w:t>
      </w:r>
      <w:r>
        <w:t xml:space="preserve">«ядерных» методов </w:t>
      </w:r>
      <w:r w:rsidRPr="00061991">
        <w:t>классификации</w:t>
      </w:r>
    </w:p>
    <w:tbl>
      <w:tblPr>
        <w:tblStyle w:val="af0"/>
        <w:tblW w:w="4876" w:type="dxa"/>
        <w:jc w:val="center"/>
        <w:tblLook w:val="04A0" w:firstRow="1" w:lastRow="0" w:firstColumn="1" w:lastColumn="0" w:noHBand="0" w:noVBand="1"/>
      </w:tblPr>
      <w:tblGrid>
        <w:gridCol w:w="1843"/>
        <w:gridCol w:w="1418"/>
        <w:gridCol w:w="1615"/>
      </w:tblGrid>
      <w:tr w:rsidR="002E79A0" w:rsidRPr="002E79A0" w14:paraId="6F65F89E" w14:textId="77777777" w:rsidTr="0048002A">
        <w:trPr>
          <w:jc w:val="center"/>
        </w:trPr>
        <w:tc>
          <w:tcPr>
            <w:tcW w:w="1843" w:type="dxa"/>
          </w:tcPr>
          <w:p w14:paraId="51D7C38E" w14:textId="77777777" w:rsidR="0069339B" w:rsidRPr="00A25145" w:rsidRDefault="0069339B" w:rsidP="00A25145">
            <w:pPr>
              <w:pStyle w:val="af1"/>
              <w:rPr>
                <w:b/>
                <w:bCs/>
                <w:shd w:val="clear" w:color="auto" w:fill="FFFFFF"/>
              </w:rPr>
            </w:pPr>
          </w:p>
          <w:p w14:paraId="35359FB7" w14:textId="31C0F084" w:rsidR="002E79A0" w:rsidRPr="00A25145" w:rsidRDefault="002E79A0" w:rsidP="00A25145">
            <w:pPr>
              <w:pStyle w:val="af1"/>
              <w:rPr>
                <w:b/>
                <w:bCs/>
                <w:shd w:val="clear" w:color="auto" w:fill="FFFFFF"/>
              </w:rPr>
            </w:pPr>
            <w:r w:rsidRPr="00A25145">
              <w:rPr>
                <w:b/>
                <w:bCs/>
                <w:shd w:val="clear" w:color="auto" w:fill="FFFFFF"/>
              </w:rPr>
              <w:t>Метод</w:t>
            </w:r>
          </w:p>
        </w:tc>
        <w:tc>
          <w:tcPr>
            <w:tcW w:w="1418" w:type="dxa"/>
          </w:tcPr>
          <w:p w14:paraId="653CF324" w14:textId="4F659731" w:rsidR="002E79A0" w:rsidRPr="00A25145" w:rsidRDefault="002E79A0" w:rsidP="00A25145">
            <w:pPr>
              <w:pStyle w:val="af1"/>
              <w:rPr>
                <w:b/>
                <w:bCs/>
                <w:shd w:val="clear" w:color="auto" w:fill="FFFFFF"/>
              </w:rPr>
            </w:pPr>
            <w:r w:rsidRPr="00A25145">
              <w:rPr>
                <w:b/>
                <w:bCs/>
                <w:shd w:val="clear" w:color="auto" w:fill="FFFFFF"/>
              </w:rPr>
              <w:t>Точность (100%</w:t>
            </w:r>
            <w:r w:rsidR="0069339B" w:rsidRPr="00A25145">
              <w:rPr>
                <w:b/>
                <w:bCs/>
                <w:shd w:val="clear" w:color="auto" w:fill="FFFFFF"/>
                <w:lang w:val="en-US"/>
              </w:rPr>
              <w:t xml:space="preserve"> </w:t>
            </w:r>
            <w:r w:rsidRPr="00A25145">
              <w:rPr>
                <w:b/>
                <w:bCs/>
                <w:shd w:val="clear" w:color="auto" w:fill="FFFFFF"/>
              </w:rPr>
              <w:t>обучающей выборки)</w:t>
            </w:r>
          </w:p>
        </w:tc>
        <w:tc>
          <w:tcPr>
            <w:tcW w:w="1615" w:type="dxa"/>
          </w:tcPr>
          <w:p w14:paraId="6E4886BD" w14:textId="615D606B" w:rsidR="002E79A0" w:rsidRPr="00A25145" w:rsidRDefault="002E79A0" w:rsidP="00A25145">
            <w:pPr>
              <w:pStyle w:val="af1"/>
              <w:rPr>
                <w:b/>
                <w:bCs/>
                <w:shd w:val="clear" w:color="auto" w:fill="FFFFFF"/>
              </w:rPr>
            </w:pPr>
            <w:r w:rsidRPr="00A25145">
              <w:rPr>
                <w:b/>
                <w:bCs/>
                <w:shd w:val="clear" w:color="auto" w:fill="FFFFFF"/>
              </w:rPr>
              <w:t xml:space="preserve">Зависимость </w:t>
            </w:r>
            <w:r w:rsidR="0069339B" w:rsidRPr="00A25145">
              <w:rPr>
                <w:b/>
                <w:bCs/>
                <w:shd w:val="clear" w:color="auto" w:fill="FFFFFF"/>
              </w:rPr>
              <w:t xml:space="preserve">точности </w:t>
            </w:r>
            <w:r w:rsidRPr="00A25145">
              <w:rPr>
                <w:b/>
                <w:bCs/>
                <w:shd w:val="clear" w:color="auto" w:fill="FFFFFF"/>
              </w:rPr>
              <w:t>от размера выборки</w:t>
            </w:r>
          </w:p>
        </w:tc>
      </w:tr>
      <w:tr w:rsidR="002E79A0" w:rsidRPr="002E79A0" w14:paraId="778A1DA0" w14:textId="77777777" w:rsidTr="0048002A">
        <w:trPr>
          <w:jc w:val="center"/>
        </w:trPr>
        <w:tc>
          <w:tcPr>
            <w:tcW w:w="1843" w:type="dxa"/>
          </w:tcPr>
          <w:p w14:paraId="35FFBE42" w14:textId="0E348151" w:rsidR="002E79A0" w:rsidRPr="002E79A0" w:rsidRDefault="002E79A0" w:rsidP="00A25145">
            <w:pPr>
              <w:pStyle w:val="af1"/>
              <w:rPr>
                <w:shd w:val="clear" w:color="auto" w:fill="FFFFFF"/>
                <w:lang w:val="en-US"/>
              </w:rPr>
            </w:pPr>
            <w:r>
              <w:rPr>
                <w:shd w:val="clear" w:color="auto" w:fill="FFFFFF"/>
              </w:rPr>
              <w:t>Квантовое ядро (</w:t>
            </w:r>
            <w:r>
              <w:rPr>
                <w:shd w:val="clear" w:color="auto" w:fill="FFFFFF"/>
                <w:lang w:val="en-US"/>
              </w:rPr>
              <w:t>ZZ)</w:t>
            </w:r>
          </w:p>
        </w:tc>
        <w:tc>
          <w:tcPr>
            <w:tcW w:w="1418" w:type="dxa"/>
          </w:tcPr>
          <w:p w14:paraId="2F32C35E" w14:textId="05F1790E" w:rsidR="002E79A0" w:rsidRPr="0069339B" w:rsidRDefault="0069339B" w:rsidP="00A25145">
            <w:pPr>
              <w:pStyle w:val="af1"/>
              <w:rPr>
                <w:shd w:val="clear" w:color="auto" w:fill="FFFFFF"/>
                <w:lang w:val="en-US"/>
              </w:rPr>
            </w:pPr>
            <w:r>
              <w:rPr>
                <w:shd w:val="clear" w:color="auto" w:fill="FFFFFF"/>
                <w:lang w:val="en-US"/>
              </w:rPr>
              <w:t>0.95-</w:t>
            </w:r>
            <w:r w:rsidR="00071819">
              <w:rPr>
                <w:shd w:val="clear" w:color="auto" w:fill="FFFFFF"/>
              </w:rPr>
              <w:t>1</w:t>
            </w:r>
            <w:r>
              <w:rPr>
                <w:shd w:val="clear" w:color="auto" w:fill="FFFFFF"/>
                <w:lang w:val="en-US"/>
              </w:rPr>
              <w:t>.00</w:t>
            </w:r>
          </w:p>
        </w:tc>
        <w:tc>
          <w:tcPr>
            <w:tcW w:w="1615" w:type="dxa"/>
          </w:tcPr>
          <w:p w14:paraId="497DBB60" w14:textId="5269F3C7" w:rsidR="002E79A0" w:rsidRPr="002E79A0" w:rsidRDefault="0069339B" w:rsidP="00A25145">
            <w:pPr>
              <w:pStyle w:val="af1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Быстрый рост</w:t>
            </w:r>
          </w:p>
        </w:tc>
      </w:tr>
      <w:tr w:rsidR="002E79A0" w:rsidRPr="002E79A0" w14:paraId="48874A83" w14:textId="77777777" w:rsidTr="0048002A">
        <w:trPr>
          <w:jc w:val="center"/>
        </w:trPr>
        <w:tc>
          <w:tcPr>
            <w:tcW w:w="1843" w:type="dxa"/>
          </w:tcPr>
          <w:p w14:paraId="089F7578" w14:textId="7632104E" w:rsidR="002E79A0" w:rsidRPr="002E79A0" w:rsidRDefault="002E79A0" w:rsidP="00A25145">
            <w:pPr>
              <w:pStyle w:val="af1"/>
              <w:rPr>
                <w:shd w:val="clear" w:color="auto" w:fill="FFFFFF"/>
                <w:lang w:val="en-US"/>
              </w:rPr>
            </w:pPr>
            <w:r>
              <w:rPr>
                <w:shd w:val="clear" w:color="auto" w:fill="FFFFFF"/>
              </w:rPr>
              <w:t xml:space="preserve">Линейное ядро </w:t>
            </w:r>
            <w:r>
              <w:rPr>
                <w:shd w:val="clear" w:color="auto" w:fill="FFFFFF"/>
                <w:lang w:val="en-US"/>
              </w:rPr>
              <w:t>SVM</w:t>
            </w:r>
          </w:p>
        </w:tc>
        <w:tc>
          <w:tcPr>
            <w:tcW w:w="1418" w:type="dxa"/>
          </w:tcPr>
          <w:p w14:paraId="686A3743" w14:textId="7BE14BB1" w:rsidR="002E79A0" w:rsidRPr="0069339B" w:rsidRDefault="0069339B" w:rsidP="00A25145">
            <w:pPr>
              <w:pStyle w:val="af1"/>
              <w:rPr>
                <w:shd w:val="clear" w:color="auto" w:fill="FFFFFF"/>
                <w:lang w:val="en-US"/>
              </w:rPr>
            </w:pPr>
            <w:r>
              <w:rPr>
                <w:shd w:val="clear" w:color="auto" w:fill="FFFFFF"/>
                <w:lang w:val="en-US"/>
              </w:rPr>
              <w:t>0.50-0.60</w:t>
            </w:r>
          </w:p>
        </w:tc>
        <w:tc>
          <w:tcPr>
            <w:tcW w:w="1615" w:type="dxa"/>
          </w:tcPr>
          <w:p w14:paraId="4DD6E7CC" w14:textId="391F3F3B" w:rsidR="002E79A0" w:rsidRPr="002E79A0" w:rsidRDefault="0069339B" w:rsidP="00A25145">
            <w:pPr>
              <w:pStyle w:val="af1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Низкая точность</w:t>
            </w:r>
          </w:p>
        </w:tc>
      </w:tr>
      <w:tr w:rsidR="002E79A0" w:rsidRPr="002E79A0" w14:paraId="1E6268D5" w14:textId="77777777" w:rsidTr="0048002A">
        <w:trPr>
          <w:jc w:val="center"/>
        </w:trPr>
        <w:tc>
          <w:tcPr>
            <w:tcW w:w="1843" w:type="dxa"/>
          </w:tcPr>
          <w:p w14:paraId="09424F6C" w14:textId="3F4530D2" w:rsidR="002E79A0" w:rsidRPr="002E79A0" w:rsidRDefault="002E79A0" w:rsidP="00A25145">
            <w:pPr>
              <w:pStyle w:val="af1"/>
              <w:rPr>
                <w:shd w:val="clear" w:color="auto" w:fill="FFFFFF"/>
                <w:lang w:val="en-US"/>
              </w:rPr>
            </w:pPr>
            <w:r>
              <w:rPr>
                <w:shd w:val="clear" w:color="auto" w:fill="FFFFFF"/>
                <w:lang w:val="en-US"/>
              </w:rPr>
              <w:t>RBF-</w:t>
            </w:r>
            <w:r>
              <w:rPr>
                <w:shd w:val="clear" w:color="auto" w:fill="FFFFFF"/>
              </w:rPr>
              <w:t xml:space="preserve">ядро </w:t>
            </w:r>
            <w:r>
              <w:rPr>
                <w:shd w:val="clear" w:color="auto" w:fill="FFFFFF"/>
                <w:lang w:val="en-US"/>
              </w:rPr>
              <w:t>SVM</w:t>
            </w:r>
          </w:p>
        </w:tc>
        <w:tc>
          <w:tcPr>
            <w:tcW w:w="1418" w:type="dxa"/>
          </w:tcPr>
          <w:p w14:paraId="4FED8ED1" w14:textId="58CE60B8" w:rsidR="002E79A0" w:rsidRPr="0069339B" w:rsidRDefault="0069339B" w:rsidP="00A25145">
            <w:pPr>
              <w:pStyle w:val="af1"/>
              <w:rPr>
                <w:shd w:val="clear" w:color="auto" w:fill="FFFFFF"/>
                <w:lang w:val="en-US"/>
              </w:rPr>
            </w:pPr>
            <w:r>
              <w:rPr>
                <w:shd w:val="clear" w:color="auto" w:fill="FFFFFF"/>
                <w:lang w:val="en-US"/>
              </w:rPr>
              <w:t>0.85-0.90</w:t>
            </w:r>
          </w:p>
        </w:tc>
        <w:tc>
          <w:tcPr>
            <w:tcW w:w="1615" w:type="dxa"/>
          </w:tcPr>
          <w:p w14:paraId="678CC4AF" w14:textId="5EE07082" w:rsidR="002E79A0" w:rsidRPr="002E79A0" w:rsidRDefault="0069339B" w:rsidP="00A25145">
            <w:pPr>
              <w:pStyle w:val="af1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Медленный рост</w:t>
            </w:r>
          </w:p>
        </w:tc>
      </w:tr>
      <w:tr w:rsidR="002E79A0" w:rsidRPr="002E79A0" w14:paraId="17C378D0" w14:textId="77777777" w:rsidTr="0048002A">
        <w:trPr>
          <w:jc w:val="center"/>
        </w:trPr>
        <w:tc>
          <w:tcPr>
            <w:tcW w:w="1843" w:type="dxa"/>
          </w:tcPr>
          <w:p w14:paraId="405C8580" w14:textId="1A12899C" w:rsidR="002E79A0" w:rsidRPr="0069339B" w:rsidRDefault="002E79A0" w:rsidP="00A25145">
            <w:pPr>
              <w:pStyle w:val="af1"/>
              <w:rPr>
                <w:shd w:val="clear" w:color="auto" w:fill="FFFFFF"/>
                <w:lang w:val="en-US"/>
              </w:rPr>
            </w:pPr>
            <w:r>
              <w:rPr>
                <w:shd w:val="clear" w:color="auto" w:fill="FFFFFF"/>
              </w:rPr>
              <w:t>Поли</w:t>
            </w:r>
            <w:r w:rsidR="0069339B">
              <w:rPr>
                <w:shd w:val="clear" w:color="auto" w:fill="FFFFFF"/>
              </w:rPr>
              <w:t>но</w:t>
            </w:r>
            <w:r>
              <w:rPr>
                <w:shd w:val="clear" w:color="auto" w:fill="FFFFFF"/>
              </w:rPr>
              <w:t>м</w:t>
            </w:r>
            <w:r w:rsidR="0069339B">
              <w:rPr>
                <w:shd w:val="clear" w:color="auto" w:fill="FFFFFF"/>
              </w:rPr>
              <w:t>и</w:t>
            </w:r>
            <w:r>
              <w:rPr>
                <w:shd w:val="clear" w:color="auto" w:fill="FFFFFF"/>
              </w:rPr>
              <w:t>альное</w:t>
            </w:r>
            <w:r w:rsidR="0069339B">
              <w:rPr>
                <w:shd w:val="clear" w:color="auto" w:fill="FFFFFF"/>
              </w:rPr>
              <w:t xml:space="preserve"> ядро </w:t>
            </w:r>
            <w:r w:rsidR="0069339B">
              <w:rPr>
                <w:shd w:val="clear" w:color="auto" w:fill="FFFFFF"/>
                <w:lang w:val="en-US"/>
              </w:rPr>
              <w:t>SVM</w:t>
            </w:r>
          </w:p>
        </w:tc>
        <w:tc>
          <w:tcPr>
            <w:tcW w:w="1418" w:type="dxa"/>
          </w:tcPr>
          <w:p w14:paraId="387A5C56" w14:textId="60E74161" w:rsidR="002E79A0" w:rsidRPr="0069339B" w:rsidRDefault="0069339B" w:rsidP="00A25145">
            <w:pPr>
              <w:pStyle w:val="af1"/>
              <w:rPr>
                <w:shd w:val="clear" w:color="auto" w:fill="FFFFFF"/>
                <w:lang w:val="en-US"/>
              </w:rPr>
            </w:pPr>
            <w:r>
              <w:rPr>
                <w:shd w:val="clear" w:color="auto" w:fill="FFFFFF"/>
                <w:lang w:val="en-US"/>
              </w:rPr>
              <w:t>0.80-0.85</w:t>
            </w:r>
          </w:p>
        </w:tc>
        <w:tc>
          <w:tcPr>
            <w:tcW w:w="1615" w:type="dxa"/>
          </w:tcPr>
          <w:p w14:paraId="49352B1B" w14:textId="4E4F31A9" w:rsidR="002E79A0" w:rsidRPr="002E79A0" w:rsidRDefault="0069339B" w:rsidP="00A25145">
            <w:pPr>
              <w:pStyle w:val="af1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Умеренный рост</w:t>
            </w:r>
          </w:p>
        </w:tc>
      </w:tr>
    </w:tbl>
    <w:p w14:paraId="7E77CDA6" w14:textId="77777777" w:rsidR="007B2CC1" w:rsidRPr="000072D6" w:rsidRDefault="007B2CC1" w:rsidP="007B2CC1">
      <w:pPr>
        <w:jc w:val="both"/>
        <w:rPr>
          <w:shd w:val="clear" w:color="auto" w:fill="FFFFFF"/>
        </w:rPr>
      </w:pPr>
    </w:p>
    <w:p w14:paraId="2D02ABF6" w14:textId="12D49A94" w:rsidR="007B2CC1" w:rsidRPr="000072D6" w:rsidRDefault="007B2CC1" w:rsidP="00A25145">
      <w:pPr>
        <w:pStyle w:val="a3"/>
      </w:pPr>
      <w:r w:rsidRPr="000072D6">
        <w:rPr>
          <w:shd w:val="clear" w:color="auto" w:fill="FFFFFF"/>
        </w:rPr>
        <w:t xml:space="preserve">При попытке вместо </w:t>
      </w:r>
      <w:proofErr w:type="spellStart"/>
      <w:r w:rsidRPr="000072D6">
        <w:rPr>
          <w:rStyle w:val="HTML"/>
          <w:rFonts w:ascii="Times New Roman" w:eastAsiaTheme="majorEastAsia" w:hAnsi="Times New Roman" w:cs="Times New Roman"/>
        </w:rPr>
        <w:t>ZZFeatureMap</w:t>
      </w:r>
      <w:proofErr w:type="spellEnd"/>
      <w:r w:rsidRPr="000072D6">
        <w:t xml:space="preserve"> использовать схему </w:t>
      </w:r>
      <w:proofErr w:type="spellStart"/>
      <w:r w:rsidRPr="000072D6">
        <w:rPr>
          <w:rStyle w:val="HTML"/>
          <w:rFonts w:ascii="Times New Roman" w:eastAsiaTheme="majorEastAsia" w:hAnsi="Times New Roman" w:cs="Times New Roman"/>
        </w:rPr>
        <w:t>PauliFeatureMap</w:t>
      </w:r>
      <w:proofErr w:type="spellEnd"/>
      <w:r w:rsidRPr="000072D6">
        <w:rPr>
          <w:rStyle w:val="HTML"/>
          <w:rFonts w:ascii="Times New Roman" w:eastAsiaTheme="majorEastAsia" w:hAnsi="Times New Roman" w:cs="Times New Roman"/>
        </w:rPr>
        <w:t xml:space="preserve"> была получена более низкая точность результатов. Известно, что </w:t>
      </w:r>
      <w:proofErr w:type="spellStart"/>
      <w:r w:rsidRPr="000072D6">
        <w:rPr>
          <w:rStyle w:val="HTML"/>
          <w:rFonts w:ascii="Times New Roman" w:eastAsiaTheme="majorEastAsia" w:hAnsi="Times New Roman" w:cs="Times New Roman"/>
        </w:rPr>
        <w:t>PauliFeatureMap</w:t>
      </w:r>
      <w:proofErr w:type="spellEnd"/>
      <w:r w:rsidRPr="000072D6">
        <w:rPr>
          <w:rStyle w:val="HTML"/>
          <w:rFonts w:ascii="Times New Roman" w:eastAsiaTheme="majorEastAsia" w:hAnsi="Times New Roman" w:cs="Times New Roman"/>
        </w:rPr>
        <w:t xml:space="preserve"> выполняет </w:t>
      </w:r>
      <w:r w:rsidRPr="000072D6">
        <w:rPr>
          <w:rStyle w:val="af5"/>
          <w:rFonts w:eastAsiaTheme="majorEastAsia"/>
          <w:b w:val="0"/>
          <w:bCs w:val="0"/>
        </w:rPr>
        <w:t>тензорные произведения операторов</w:t>
      </w:r>
      <w:r w:rsidR="00AB3440" w:rsidRPr="00AB3440">
        <w:t xml:space="preserve"> </w:t>
      </w:r>
      <w:r w:rsidR="00AB3440">
        <w:t xml:space="preserve">Паули </w:t>
      </w:r>
      <w:r w:rsidRPr="000072D6">
        <w:t xml:space="preserve"> </w:t>
      </w:r>
      <w:r w:rsidRPr="000072D6">
        <w:rPr>
          <w:rStyle w:val="mord"/>
        </w:rPr>
        <w:t>X</w:t>
      </w:r>
      <w:r w:rsidRPr="000072D6">
        <w:t xml:space="preserve">, </w:t>
      </w:r>
      <w:r w:rsidRPr="000072D6">
        <w:rPr>
          <w:rStyle w:val="mord"/>
        </w:rPr>
        <w:t>Y</w:t>
      </w:r>
      <w:r w:rsidR="00AB3440">
        <w:t xml:space="preserve"> и </w:t>
      </w:r>
      <w:r w:rsidR="00AB3440">
        <w:rPr>
          <w:lang w:val="en-US"/>
        </w:rPr>
        <w:t>Z</w:t>
      </w:r>
      <w:r w:rsidRPr="000072D6">
        <w:t xml:space="preserve"> для кодирования данных. Формула для одного блока:</w:t>
      </w:r>
    </w:p>
    <w:p w14:paraId="3C9C62EC" w14:textId="7C543EE9" w:rsidR="007B2CC1" w:rsidRPr="000072D6" w:rsidRDefault="00000000" w:rsidP="0048002A">
      <w:pPr>
        <w:spacing w:after="120"/>
        <w:jc w:val="both"/>
        <w:rPr>
          <w:shd w:val="clear" w:color="auto" w:fill="FFFFFF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hd w:val="clear" w:color="auto" w:fill="FFFFFF"/>
                </w:rPr>
              </m:ctrlPr>
            </m:sSubPr>
            <m:e>
              <m:r>
                <w:rPr>
                  <w:rFonts w:ascii="Cambria Math" w:hAnsi="Cambria Math"/>
                  <w:shd w:val="clear" w:color="auto" w:fill="FFFFFF"/>
                  <w:lang w:val="en-US"/>
                </w:rPr>
                <m:t>U</m:t>
              </m:r>
            </m:e>
            <m:sub>
              <m:r>
                <w:rPr>
                  <w:rFonts w:ascii="Cambria Math" w:hAnsi="Cambria Math"/>
                  <w:shd w:val="clear" w:color="auto" w:fill="FFFFFF"/>
                </w:rPr>
                <m:t>Pauli</m:t>
              </m:r>
            </m:sub>
          </m:sSub>
          <m:d>
            <m:dPr>
              <m:ctrlPr>
                <w:rPr>
                  <w:rFonts w:ascii="Cambria Math" w:hAnsi="Cambria Math"/>
                  <w:i/>
                  <w:shd w:val="clear" w:color="auto" w:fill="FFFFFF"/>
                </w:rPr>
              </m:ctrlPr>
            </m:dPr>
            <m:e>
              <m:r>
                <w:rPr>
                  <w:rFonts w:ascii="Cambria Math" w:hAnsi="Cambria Math"/>
                  <w:shd w:val="clear" w:color="auto" w:fill="FFFFFF"/>
                </w:rPr>
                <m:t>x</m:t>
              </m:r>
            </m:e>
          </m:d>
          <m:r>
            <w:rPr>
              <w:rFonts w:ascii="Cambria Math" w:hAnsi="Cambria Math"/>
              <w:shd w:val="clear" w:color="auto" w:fill="FFFFFF"/>
            </w:rPr>
            <m:t>=</m:t>
          </m:r>
          <m:nary>
            <m:naryPr>
              <m:chr m:val="∏"/>
              <m:limLoc m:val="undOvr"/>
              <m:supHide m:val="1"/>
              <m:ctrlPr>
                <w:rPr>
                  <w:rFonts w:ascii="Cambria Math" w:hAnsi="Cambria Math"/>
                  <w:i/>
                  <w:shd w:val="clear" w:color="auto" w:fill="FFFFFF"/>
                </w:rPr>
              </m:ctrlPr>
            </m:naryPr>
            <m:sub>
              <m:r>
                <w:rPr>
                  <w:rFonts w:ascii="Cambria Math" w:hAnsi="Cambria Math"/>
                  <w:shd w:val="clear" w:color="auto" w:fill="FFFFFF"/>
                </w:rPr>
                <m:t>j</m:t>
              </m:r>
            </m:sub>
            <m:sup/>
            <m:e>
              <m:func>
                <m:funcPr>
                  <m:ctrlPr>
                    <w:rPr>
                      <w:rFonts w:ascii="Cambria Math" w:hAnsi="Cambria Math"/>
                      <w:shd w:val="clear" w:color="auto" w:fill="FFFFF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hd w:val="clear" w:color="auto" w:fill="FFFFFF"/>
                    </w:rPr>
                    <m:t>exp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hd w:val="clear" w:color="auto" w:fill="FFFFFF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hd w:val="clear" w:color="auto" w:fill="FFFFFF"/>
                        </w:rPr>
                        <m:t>-i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hd w:val="clear" w:color="auto" w:fill="FFFFFF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hd w:val="clear" w:color="auto" w:fill="FFFFFF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hd w:val="clear" w:color="auto" w:fill="FFFFFF"/>
                            </w:rPr>
                            <m:t>j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hd w:val="clear" w:color="auto" w:fill="FFFFFF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hd w:val="clear" w:color="auto" w:fill="FFFFFF"/>
                            </w:rPr>
                            <m:t>P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hd w:val="clear" w:color="auto" w:fill="FFFFFF"/>
                            </w:rPr>
                            <m:t>j</m:t>
                          </m:r>
                        </m:sub>
                      </m:sSub>
                    </m:e>
                  </m:d>
                </m:e>
              </m:func>
              <m:r>
                <w:rPr>
                  <w:rFonts w:ascii="Cambria Math" w:hAnsi="Cambria Math"/>
                  <w:shd w:val="clear" w:color="auto" w:fill="FFFFFF"/>
                </w:rPr>
                <m:t>,</m:t>
              </m:r>
            </m:e>
          </m:nary>
        </m:oMath>
      </m:oMathPara>
    </w:p>
    <w:p w14:paraId="03EE8190" w14:textId="0F34BDEB" w:rsidR="000072D6" w:rsidRDefault="000072D6" w:rsidP="0048002A">
      <w:pPr>
        <w:pStyle w:val="a3"/>
        <w:ind w:firstLine="0"/>
      </w:pPr>
      <w:r w:rsidRPr="000072D6">
        <w:rPr>
          <w:shd w:val="clear" w:color="auto" w:fill="FFFFFF"/>
        </w:rPr>
        <w:t xml:space="preserve">где </w:t>
      </w:r>
      <w:proofErr w:type="spellStart"/>
      <w:r w:rsidRPr="000072D6">
        <w:rPr>
          <w:i/>
          <w:iCs/>
          <w:shd w:val="clear" w:color="auto" w:fill="FFFFFF"/>
          <w:lang w:val="en-US"/>
        </w:rPr>
        <w:t>P</w:t>
      </w:r>
      <w:r w:rsidRPr="000072D6">
        <w:rPr>
          <w:i/>
          <w:iCs/>
          <w:shd w:val="clear" w:color="auto" w:fill="FFFFFF"/>
          <w:vertAlign w:val="subscript"/>
          <w:lang w:val="en-US"/>
        </w:rPr>
        <w:t>j</w:t>
      </w:r>
      <w:proofErr w:type="spellEnd"/>
      <w:r w:rsidRPr="000072D6">
        <w:rPr>
          <w:i/>
          <w:iCs/>
          <w:shd w:val="clear" w:color="auto" w:fill="FFFFFF"/>
        </w:rPr>
        <w:t xml:space="preserve"> </w:t>
      </w:r>
      <w:r w:rsidRPr="000072D6">
        <w:t>— оператор</w:t>
      </w:r>
      <w:r w:rsidR="00AB3440" w:rsidRPr="008767F7">
        <w:t xml:space="preserve"> </w:t>
      </w:r>
      <w:r w:rsidR="00AB3440">
        <w:t>Паули</w:t>
      </w:r>
      <w:r w:rsidRPr="000072D6">
        <w:t>.</w:t>
      </w:r>
    </w:p>
    <w:p w14:paraId="7A57FD3F" w14:textId="4E56C298" w:rsidR="007B2CC1" w:rsidRDefault="000072D6" w:rsidP="0048002A">
      <w:pPr>
        <w:pStyle w:val="a3"/>
        <w:rPr>
          <w:shd w:val="clear" w:color="auto" w:fill="FFFFFF"/>
        </w:rPr>
      </w:pPr>
      <w:r>
        <w:rPr>
          <w:shd w:val="clear" w:color="auto" w:fill="FFFFFF"/>
        </w:rPr>
        <w:t>Преимущества этой схемы состоит в гибкости при выборе конкретных операторов, что проще для интерпретации</w:t>
      </w:r>
      <w:r w:rsidR="00C24701">
        <w:rPr>
          <w:shd w:val="clear" w:color="auto" w:fill="FFFFFF"/>
        </w:rPr>
        <w:t>,</w:t>
      </w:r>
      <w:r>
        <w:rPr>
          <w:shd w:val="clear" w:color="auto" w:fill="FFFFFF"/>
        </w:rPr>
        <w:t xml:space="preserve"> если данные имеют простую структуру.</w:t>
      </w:r>
      <w:r w:rsidR="00C24701">
        <w:rPr>
          <w:shd w:val="clear" w:color="auto" w:fill="FFFFFF"/>
        </w:rPr>
        <w:t xml:space="preserve"> Однако, это приводит к снижению эффективности для сложных нелинейных зависимостей, если не подобраны оптимальные операторы. Поэтому может потребоваться больше повторений (</w:t>
      </w:r>
      <w:r w:rsidR="00C24701">
        <w:rPr>
          <w:shd w:val="clear" w:color="auto" w:fill="FFFFFF"/>
          <w:lang w:val="en-US"/>
        </w:rPr>
        <w:t>reps</w:t>
      </w:r>
      <w:r w:rsidR="00C24701">
        <w:rPr>
          <w:shd w:val="clear" w:color="auto" w:fill="FFFFFF"/>
        </w:rPr>
        <w:t>)</w:t>
      </w:r>
      <w:r w:rsidR="00C24701" w:rsidRPr="00C24701">
        <w:rPr>
          <w:shd w:val="clear" w:color="auto" w:fill="FFFFFF"/>
        </w:rPr>
        <w:t xml:space="preserve"> </w:t>
      </w:r>
      <w:r w:rsidR="00C24701">
        <w:rPr>
          <w:shd w:val="clear" w:color="auto" w:fill="FFFFFF"/>
        </w:rPr>
        <w:t xml:space="preserve">для достижения той же </w:t>
      </w:r>
      <w:r w:rsidR="00C24701" w:rsidRPr="00A25145">
        <w:rPr>
          <w:rStyle w:val="a9"/>
        </w:rPr>
        <w:t xml:space="preserve">выразительности, что и у </w:t>
      </w:r>
      <w:proofErr w:type="spellStart"/>
      <w:r w:rsidR="00C24701" w:rsidRPr="00A25145">
        <w:rPr>
          <w:rStyle w:val="a9"/>
        </w:rPr>
        <w:t>ZZFeatureMap</w:t>
      </w:r>
      <w:proofErr w:type="spellEnd"/>
      <w:r w:rsidR="00C24701" w:rsidRPr="00A25145">
        <w:rPr>
          <w:rStyle w:val="a9"/>
        </w:rPr>
        <w:t>.</w:t>
      </w:r>
      <w:r w:rsidR="00AB3440" w:rsidRPr="00A25145">
        <w:rPr>
          <w:rStyle w:val="a9"/>
        </w:rPr>
        <w:t xml:space="preserve"> </w:t>
      </w:r>
      <w:r w:rsidR="00603689" w:rsidRPr="00A25145">
        <w:rPr>
          <w:rStyle w:val="a9"/>
        </w:rPr>
        <w:t>Р</w:t>
      </w:r>
      <w:r w:rsidR="00C24701" w:rsidRPr="00A25145">
        <w:rPr>
          <w:rStyle w:val="a9"/>
        </w:rPr>
        <w:t>езультат</w:t>
      </w:r>
      <w:r w:rsidR="00603689" w:rsidRPr="00A25145">
        <w:rPr>
          <w:rStyle w:val="a9"/>
        </w:rPr>
        <w:t>ы</w:t>
      </w:r>
      <w:r w:rsidR="00C24701" w:rsidRPr="00A25145">
        <w:rPr>
          <w:rStyle w:val="a9"/>
        </w:rPr>
        <w:t xml:space="preserve"> эксперимента по выбору операторов </w:t>
      </w:r>
      <w:r w:rsidR="00603689" w:rsidRPr="00A25145">
        <w:rPr>
          <w:rStyle w:val="a9"/>
        </w:rPr>
        <w:t xml:space="preserve">и числу повторений для схемы </w:t>
      </w:r>
      <w:proofErr w:type="spellStart"/>
      <w:r w:rsidR="00603689" w:rsidRPr="00A25145">
        <w:rPr>
          <w:rStyle w:val="a9"/>
        </w:rPr>
        <w:t>PauliFeatureMap</w:t>
      </w:r>
      <w:proofErr w:type="spellEnd"/>
      <w:r w:rsidR="00603689" w:rsidRPr="00A25145">
        <w:rPr>
          <w:rStyle w:val="a9"/>
        </w:rPr>
        <w:t xml:space="preserve"> отражены на графиках рис. 4. Наилучшие результаты были получены при выборе оператора</w:t>
      </w:r>
      <w:r w:rsidR="00731EAC" w:rsidRPr="00A25145">
        <w:rPr>
          <w:rStyle w:val="a9"/>
        </w:rPr>
        <w:t xml:space="preserve"> Z или X и числе повторений схемы </w:t>
      </w:r>
      <w:proofErr w:type="spellStart"/>
      <w:r w:rsidR="00731EAC" w:rsidRPr="00A25145">
        <w:rPr>
          <w:rStyle w:val="a9"/>
        </w:rPr>
        <w:t>reps</w:t>
      </w:r>
      <w:proofErr w:type="spellEnd"/>
      <w:r w:rsidR="00731EAC" w:rsidRPr="00A25145">
        <w:rPr>
          <w:rStyle w:val="a9"/>
        </w:rPr>
        <w:t xml:space="preserve"> = 2. При этом в обоих случаях была достигнута максимальная точность всего при 20% обучающей выборки. Варианты с оператором Y и XY оказались вовсе неприемлемыми.</w:t>
      </w:r>
    </w:p>
    <w:p w14:paraId="7678F2D3" w14:textId="77777777" w:rsidR="00547B8B" w:rsidRDefault="00603689" w:rsidP="0048002A">
      <w:pPr>
        <w:pStyle w:val="a3"/>
        <w:ind w:firstLine="0"/>
        <w:jc w:val="center"/>
        <w:rPr>
          <w:shd w:val="clear" w:color="auto" w:fill="FFFFFF"/>
        </w:rPr>
      </w:pPr>
      <w:r w:rsidRPr="00603689">
        <w:rPr>
          <w:noProof/>
          <w:shd w:val="clear" w:color="auto" w:fill="FFFFFF"/>
          <w:lang w:eastAsia="ru-RU"/>
        </w:rPr>
        <w:drawing>
          <wp:inline distT="0" distB="0" distL="0" distR="0" wp14:anchorId="0DEC7AC8" wp14:editId="02604F54">
            <wp:extent cx="3050275" cy="2000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2893" cy="200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BBA8E" w14:textId="0CD2C8A3" w:rsidR="00A50EC5" w:rsidRPr="00A50EC5" w:rsidRDefault="00A50EC5" w:rsidP="0048002A">
      <w:pPr>
        <w:pStyle w:val="a"/>
        <w:rPr>
          <w:shd w:val="clear" w:color="auto" w:fill="FFFFFF"/>
        </w:rPr>
      </w:pPr>
      <w:r w:rsidRPr="00A50EC5">
        <w:rPr>
          <w:shd w:val="clear" w:color="auto" w:fill="FFFFFF"/>
        </w:rPr>
        <w:t>Сравнение точности классификации</w:t>
      </w:r>
    </w:p>
    <w:p w14:paraId="1EFE971A" w14:textId="0D67BBF5" w:rsidR="00B977F7" w:rsidRPr="00B977F7" w:rsidRDefault="0048002A" w:rsidP="0048002A">
      <w:pPr>
        <w:pStyle w:val="a3"/>
      </w:pPr>
      <w:r>
        <w:br w:type="column"/>
      </w:r>
      <w:r w:rsidR="00B977F7" w:rsidRPr="0048002A">
        <w:t>Примеры</w:t>
      </w:r>
      <w:r w:rsidR="00B977F7" w:rsidRPr="00A50EC5">
        <w:t xml:space="preserve"> экспериментов с демонстрацией </w:t>
      </w:r>
      <w:r w:rsidR="00071819" w:rsidRPr="00A50EC5">
        <w:t xml:space="preserve">использования квантовых ядер </w:t>
      </w:r>
      <w:r w:rsidR="00B977F7" w:rsidRPr="00A50EC5">
        <w:t>доступны на colab ресурсе по ссылке [</w:t>
      </w:r>
      <w:r w:rsidR="00343A02" w:rsidRPr="00A50EC5">
        <w:t>8</w:t>
      </w:r>
      <w:r w:rsidR="00B977F7" w:rsidRPr="00A50EC5">
        <w:t>].</w:t>
      </w:r>
    </w:p>
    <w:p w14:paraId="7A8455F5" w14:textId="42DCD3E9" w:rsidR="00B977F7" w:rsidRPr="00B977F7" w:rsidRDefault="00390A34" w:rsidP="00B977F7">
      <w:pPr>
        <w:pStyle w:val="1"/>
        <w:tabs>
          <w:tab w:val="clear" w:pos="425"/>
          <w:tab w:val="left" w:pos="216"/>
          <w:tab w:val="num" w:pos="786"/>
        </w:tabs>
        <w:ind w:firstLine="0"/>
      </w:pPr>
      <w:r>
        <w:t>З</w:t>
      </w:r>
      <w:r w:rsidR="00B977F7">
        <w:t>аключение</w:t>
      </w:r>
    </w:p>
    <w:p w14:paraId="0903450D" w14:textId="7BD6F887" w:rsidR="008A66BA" w:rsidRDefault="007C49D8" w:rsidP="00E66868">
      <w:pPr>
        <w:pStyle w:val="a3"/>
        <w:rPr>
          <w:shd w:val="clear" w:color="auto" w:fill="FFFFFF"/>
        </w:rPr>
      </w:pPr>
      <w:r w:rsidRPr="00A25145">
        <w:t xml:space="preserve">В ходе исследования подтверждена принципиальная возможность применения квантовых </w:t>
      </w:r>
      <w:proofErr w:type="spellStart"/>
      <w:r w:rsidRPr="00A25145">
        <w:t>эмбеддингов</w:t>
      </w:r>
      <w:proofErr w:type="spellEnd"/>
      <w:r w:rsidRPr="00A25145">
        <w:t xml:space="preserve">, формируемых параметризованными схемами с использованием суперпозиции и запутанности, для задач обработки естественного языка. С помощью SWAP-теста удалось измерить квантовую близость между словами, получив интерпретируемые косинусные расстояния, согласующиеся с классическими аналогами. </w:t>
      </w:r>
      <w:r w:rsidR="00E66868" w:rsidRPr="00A25145">
        <w:t>Продемонстрирована эффективность и</w:t>
      </w:r>
      <w:r w:rsidR="00343A02" w:rsidRPr="00A25145">
        <w:t>спользовани</w:t>
      </w:r>
      <w:r w:rsidR="00E66868" w:rsidRPr="00A25145">
        <w:t>я</w:t>
      </w:r>
      <w:r w:rsidR="00343A02" w:rsidRPr="00A25145">
        <w:t xml:space="preserve"> квантовых ядер для отображения анализируемых данных в пространство большей размерности</w:t>
      </w:r>
      <w:r w:rsidR="00603689" w:rsidRPr="00A25145">
        <w:t>, где разделение классов становится тривиальным.</w:t>
      </w:r>
      <w:r w:rsidR="00E66868" w:rsidRPr="00A25145">
        <w:t xml:space="preserve"> </w:t>
      </w:r>
      <w:r w:rsidRPr="00A25145">
        <w:t xml:space="preserve">Полученные результаты </w:t>
      </w:r>
      <w:r w:rsidR="00071819" w:rsidRPr="00A25145">
        <w:t>показ</w:t>
      </w:r>
      <w:r w:rsidRPr="00A25145">
        <w:t>ывают перспективы для дальнейшего изучения квантовых ядер, способных моделировать сложные нелинейные зависимости, недоступные классическим методам</w:t>
      </w:r>
      <w:r w:rsidRPr="007C49D8">
        <w:rPr>
          <w:shd w:val="clear" w:color="auto" w:fill="FFFFFF"/>
        </w:rPr>
        <w:t>.</w:t>
      </w:r>
    </w:p>
    <w:p w14:paraId="0B4C558E" w14:textId="501C6CA1" w:rsidR="003915FB" w:rsidRDefault="008A66BA" w:rsidP="008A66BA">
      <w:pPr>
        <w:pStyle w:val="5"/>
      </w:pPr>
      <w:r>
        <w:t>Список л</w:t>
      </w:r>
      <w:r w:rsidR="003915FB">
        <w:t>итератур</w:t>
      </w:r>
      <w:r>
        <w:t>ы</w:t>
      </w:r>
    </w:p>
    <w:p w14:paraId="3D2F021F" w14:textId="46DD371B" w:rsidR="001209BD" w:rsidRPr="0048002A" w:rsidRDefault="00325EE8" w:rsidP="0048002A">
      <w:pPr>
        <w:pStyle w:val="a0"/>
      </w:pPr>
      <w:r w:rsidRPr="0048002A">
        <w:t xml:space="preserve">Mina </w:t>
      </w:r>
      <w:proofErr w:type="spellStart"/>
      <w:r w:rsidRPr="0048002A">
        <w:t>Abbaszade</w:t>
      </w:r>
      <w:proofErr w:type="spellEnd"/>
      <w:r w:rsidRPr="0048002A">
        <w:t xml:space="preserve">, Vahid Salari, Seyed Shahin Mousavi, Mariam Zomorodi, </w:t>
      </w:r>
      <w:proofErr w:type="spellStart"/>
      <w:r w:rsidRPr="0048002A">
        <w:t>Xujuan</w:t>
      </w:r>
      <w:proofErr w:type="spellEnd"/>
      <w:r w:rsidRPr="0048002A">
        <w:t xml:space="preserve"> Zhou</w:t>
      </w:r>
      <w:r w:rsidR="001209BD" w:rsidRPr="0048002A">
        <w:t xml:space="preserve">. Application of quantum natural language processing for language translation. </w:t>
      </w:r>
      <w:r w:rsidR="00CD5B8D" w:rsidRPr="0048002A">
        <w:t xml:space="preserve">URL: </w:t>
      </w:r>
      <w:hyperlink r:id="rId11" w:history="1">
        <w:r w:rsidR="00CD5B8D" w:rsidRPr="0048002A">
          <w:t>https://ieeexplore.ieee.org/abstract/document/9525075</w:t>
        </w:r>
      </w:hyperlink>
      <w:r w:rsidR="00CD5B8D" w:rsidRPr="0048002A">
        <w:t>. (</w:t>
      </w:r>
      <w:proofErr w:type="spellStart"/>
      <w:r w:rsidR="00CD5B8D" w:rsidRPr="0048002A">
        <w:t>Дата</w:t>
      </w:r>
      <w:proofErr w:type="spellEnd"/>
      <w:r w:rsidR="00CD5B8D" w:rsidRPr="0048002A">
        <w:t xml:space="preserve"> </w:t>
      </w:r>
      <w:proofErr w:type="spellStart"/>
      <w:r w:rsidR="00CD5B8D" w:rsidRPr="0048002A">
        <w:t>обращения</w:t>
      </w:r>
      <w:proofErr w:type="spellEnd"/>
      <w:r w:rsidR="00CD5B8D" w:rsidRPr="0048002A">
        <w:t xml:space="preserve"> 03.03.2026)</w:t>
      </w:r>
    </w:p>
    <w:p w14:paraId="17EC6160" w14:textId="2D0224E5" w:rsidR="001209BD" w:rsidRPr="00EB542B" w:rsidRDefault="001209BD" w:rsidP="0048002A">
      <w:pPr>
        <w:pStyle w:val="a0"/>
        <w:rPr>
          <w:lang w:val="ru-RU"/>
        </w:rPr>
      </w:pPr>
      <w:r w:rsidRPr="00EB542B">
        <w:rPr>
          <w:lang w:val="ru-RU"/>
        </w:rPr>
        <w:t xml:space="preserve">Губин А.Н., Литвинов В.Л., Филиппов Ф.В. Градиентные методы обучения параметризованных квантовых схем. Актуальные проблемы </w:t>
      </w:r>
      <w:proofErr w:type="spellStart"/>
      <w:r w:rsidRPr="00EB542B">
        <w:rPr>
          <w:lang w:val="ru-RU"/>
        </w:rPr>
        <w:t>инфотелекоммуникаций</w:t>
      </w:r>
      <w:proofErr w:type="spellEnd"/>
      <w:r w:rsidRPr="00EB542B">
        <w:rPr>
          <w:lang w:val="ru-RU"/>
        </w:rPr>
        <w:t xml:space="preserve"> в науке и образовании (АПИНО 2024)</w:t>
      </w:r>
      <w:r w:rsidR="00EB542B" w:rsidRPr="00EB542B">
        <w:rPr>
          <w:lang w:val="ru-RU"/>
        </w:rPr>
        <w:t>:</w:t>
      </w:r>
      <w:r w:rsidR="0048002A">
        <w:rPr>
          <w:lang w:val="ru-RU"/>
        </w:rPr>
        <w:t xml:space="preserve"> </w:t>
      </w:r>
      <w:r w:rsidRPr="00EB542B">
        <w:rPr>
          <w:lang w:val="ru-RU"/>
        </w:rPr>
        <w:t xml:space="preserve">Материалы </w:t>
      </w:r>
      <w:r w:rsidRPr="0048002A">
        <w:t>XIII</w:t>
      </w:r>
      <w:r w:rsidRPr="00EB542B">
        <w:rPr>
          <w:lang w:val="ru-RU"/>
        </w:rPr>
        <w:t xml:space="preserve"> Международной научно-технической и научно-методической конференции. Санкт-Петербург, 2024. С. 268-273.</w:t>
      </w:r>
    </w:p>
    <w:p w14:paraId="15091AD5" w14:textId="6FCA71D6" w:rsidR="001209BD" w:rsidRPr="0048002A" w:rsidRDefault="001209BD" w:rsidP="0048002A">
      <w:pPr>
        <w:pStyle w:val="a0"/>
      </w:pPr>
      <w:r w:rsidRPr="00EB542B">
        <w:rPr>
          <w:lang w:val="ru-RU"/>
        </w:rPr>
        <w:t xml:space="preserve">Филиппов Ф.В., </w:t>
      </w:r>
      <w:proofErr w:type="spellStart"/>
      <w:r w:rsidRPr="00EB542B">
        <w:rPr>
          <w:lang w:val="ru-RU"/>
        </w:rPr>
        <w:t>Жаранова</w:t>
      </w:r>
      <w:proofErr w:type="spellEnd"/>
      <w:r w:rsidRPr="00EB542B">
        <w:rPr>
          <w:lang w:val="ru-RU"/>
        </w:rPr>
        <w:t xml:space="preserve"> А.О. Программное средство для вычисления градиента параметризованной квантовой схемы в гибридных квантово-классических алгоритмах. </w:t>
      </w:r>
      <w:proofErr w:type="spellStart"/>
      <w:r w:rsidRPr="0048002A">
        <w:t>Свидетельство</w:t>
      </w:r>
      <w:proofErr w:type="spellEnd"/>
      <w:r w:rsidR="00071819" w:rsidRPr="0048002A">
        <w:t xml:space="preserve"> </w:t>
      </w:r>
      <w:r w:rsidR="00D270A2" w:rsidRPr="0048002A">
        <w:t>о</w:t>
      </w:r>
      <w:r w:rsidR="008767F7" w:rsidRPr="0048002A">
        <w:t xml:space="preserve"> </w:t>
      </w:r>
      <w:proofErr w:type="spellStart"/>
      <w:r w:rsidRPr="0048002A">
        <w:t>регистрации</w:t>
      </w:r>
      <w:proofErr w:type="spellEnd"/>
      <w:r w:rsidRPr="0048002A">
        <w:t xml:space="preserve"> </w:t>
      </w:r>
      <w:proofErr w:type="spellStart"/>
      <w:r w:rsidRPr="0048002A">
        <w:t>программы</w:t>
      </w:r>
      <w:proofErr w:type="spellEnd"/>
      <w:r w:rsidRPr="0048002A">
        <w:t xml:space="preserve"> </w:t>
      </w:r>
      <w:proofErr w:type="spellStart"/>
      <w:r w:rsidRPr="0048002A">
        <w:t>для</w:t>
      </w:r>
      <w:proofErr w:type="spellEnd"/>
      <w:r w:rsidRPr="0048002A">
        <w:t xml:space="preserve"> ЭВМ RU 2024616592, 21.03.2024. </w:t>
      </w:r>
      <w:proofErr w:type="spellStart"/>
      <w:r w:rsidRPr="0048002A">
        <w:t>Заявка</w:t>
      </w:r>
      <w:proofErr w:type="spellEnd"/>
      <w:r w:rsidRPr="0048002A">
        <w:t xml:space="preserve"> № 2024615156 </w:t>
      </w:r>
      <w:proofErr w:type="spellStart"/>
      <w:r w:rsidRPr="0048002A">
        <w:t>От</w:t>
      </w:r>
      <w:proofErr w:type="spellEnd"/>
      <w:r w:rsidRPr="0048002A">
        <w:t xml:space="preserve"> 07.03.2024</w:t>
      </w:r>
      <w:r w:rsidR="00CD5B8D" w:rsidRPr="0048002A">
        <w:t>.</w:t>
      </w:r>
    </w:p>
    <w:p w14:paraId="0948EC22" w14:textId="447E18CD" w:rsidR="001209BD" w:rsidRPr="0048002A" w:rsidRDefault="00CD5B8D" w:rsidP="0048002A">
      <w:pPr>
        <w:pStyle w:val="a0"/>
      </w:pPr>
      <w:r w:rsidRPr="0048002A">
        <w:t xml:space="preserve">IMDB Dataset of 50K Movie Reviews. URL: </w:t>
      </w:r>
      <w:hyperlink r:id="rId12" w:history="1">
        <w:r w:rsidRPr="0048002A">
          <w:t>https://www.kaggle.com/datasets/lakshmi25npathi/imdb-dataset-of-50k-movie-reviews</w:t>
        </w:r>
      </w:hyperlink>
      <w:r w:rsidRPr="0048002A">
        <w:t>. (</w:t>
      </w:r>
      <w:proofErr w:type="spellStart"/>
      <w:r w:rsidRPr="0048002A">
        <w:t>Дата</w:t>
      </w:r>
      <w:proofErr w:type="spellEnd"/>
      <w:r w:rsidRPr="0048002A">
        <w:t xml:space="preserve"> </w:t>
      </w:r>
      <w:proofErr w:type="spellStart"/>
      <w:r w:rsidRPr="0048002A">
        <w:t>обращения</w:t>
      </w:r>
      <w:proofErr w:type="spellEnd"/>
      <w:r w:rsidRPr="0048002A">
        <w:t xml:space="preserve"> 03.03.2026).</w:t>
      </w:r>
    </w:p>
    <w:p w14:paraId="5A38BA39" w14:textId="6E068FDF" w:rsidR="002A58AF" w:rsidRPr="00EB542B" w:rsidRDefault="00CD5B8D" w:rsidP="0048002A">
      <w:pPr>
        <w:pStyle w:val="a0"/>
        <w:rPr>
          <w:lang w:val="ru-RU"/>
        </w:rPr>
      </w:pPr>
      <w:proofErr w:type="spellStart"/>
      <w:r w:rsidRPr="0048002A">
        <w:t>GloVe</w:t>
      </w:r>
      <w:proofErr w:type="spellEnd"/>
      <w:r w:rsidRPr="0048002A">
        <w:t xml:space="preserve"> model for distributed word representation. URL</w:t>
      </w:r>
      <w:r w:rsidRPr="00EB542B">
        <w:rPr>
          <w:lang w:val="ru-RU"/>
        </w:rPr>
        <w:t xml:space="preserve">: </w:t>
      </w:r>
      <w:hyperlink r:id="rId13" w:history="1">
        <w:r w:rsidR="002A58AF" w:rsidRPr="0048002A">
          <w:rPr>
            <w:rStyle w:val="af7"/>
            <w:color w:val="auto"/>
            <w:u w:val="none"/>
          </w:rPr>
          <w:t>https</w:t>
        </w:r>
        <w:r w:rsidR="002A58AF" w:rsidRPr="00EB542B">
          <w:rPr>
            <w:rStyle w:val="af7"/>
            <w:color w:val="auto"/>
            <w:u w:val="none"/>
            <w:lang w:val="ru-RU"/>
          </w:rPr>
          <w:t>://</w:t>
        </w:r>
        <w:proofErr w:type="spellStart"/>
        <w:r w:rsidR="002A58AF" w:rsidRPr="0048002A">
          <w:rPr>
            <w:rStyle w:val="af7"/>
            <w:color w:val="auto"/>
            <w:u w:val="none"/>
          </w:rPr>
          <w:t>sourceforge</w:t>
        </w:r>
        <w:proofErr w:type="spellEnd"/>
        <w:r w:rsidR="002A58AF" w:rsidRPr="00EB542B">
          <w:rPr>
            <w:rStyle w:val="af7"/>
            <w:color w:val="auto"/>
            <w:u w:val="none"/>
            <w:lang w:val="ru-RU"/>
          </w:rPr>
          <w:t>.</w:t>
        </w:r>
        <w:r w:rsidR="002A58AF" w:rsidRPr="0048002A">
          <w:rPr>
            <w:rStyle w:val="af7"/>
            <w:color w:val="auto"/>
            <w:u w:val="none"/>
          </w:rPr>
          <w:t>net</w:t>
        </w:r>
        <w:r w:rsidR="002A58AF" w:rsidRPr="00EB542B">
          <w:rPr>
            <w:rStyle w:val="af7"/>
            <w:color w:val="auto"/>
            <w:u w:val="none"/>
            <w:lang w:val="ru-RU"/>
          </w:rPr>
          <w:t>/</w:t>
        </w:r>
        <w:r w:rsidR="002A58AF" w:rsidRPr="0048002A">
          <w:rPr>
            <w:rStyle w:val="af7"/>
            <w:color w:val="auto"/>
            <w:u w:val="none"/>
          </w:rPr>
          <w:t>projects</w:t>
        </w:r>
        <w:r w:rsidR="002A58AF" w:rsidRPr="00EB542B">
          <w:rPr>
            <w:rStyle w:val="af7"/>
            <w:color w:val="auto"/>
            <w:u w:val="none"/>
            <w:lang w:val="ru-RU"/>
          </w:rPr>
          <w:t>/</w:t>
        </w:r>
        <w:r w:rsidR="002A58AF" w:rsidRPr="0048002A">
          <w:rPr>
            <w:rStyle w:val="af7"/>
            <w:color w:val="auto"/>
            <w:u w:val="none"/>
          </w:rPr>
          <w:t>glove</w:t>
        </w:r>
        <w:r w:rsidR="002A58AF" w:rsidRPr="00EB542B">
          <w:rPr>
            <w:rStyle w:val="af7"/>
            <w:color w:val="auto"/>
            <w:u w:val="none"/>
            <w:lang w:val="ru-RU"/>
          </w:rPr>
          <w:t>.</w:t>
        </w:r>
        <w:r w:rsidR="002A58AF" w:rsidRPr="0048002A">
          <w:rPr>
            <w:rStyle w:val="af7"/>
            <w:color w:val="auto"/>
            <w:u w:val="none"/>
          </w:rPr>
          <w:t>mirror</w:t>
        </w:r>
        <w:r w:rsidR="002A58AF" w:rsidRPr="00EB542B">
          <w:rPr>
            <w:rStyle w:val="af7"/>
            <w:color w:val="auto"/>
            <w:u w:val="none"/>
            <w:lang w:val="ru-RU"/>
          </w:rPr>
          <w:t>/</w:t>
        </w:r>
      </w:hyperlink>
      <w:r w:rsidRPr="00EB542B">
        <w:rPr>
          <w:lang w:val="ru-RU"/>
        </w:rPr>
        <w:t xml:space="preserve"> (Дата обращения 03.03.2026).</w:t>
      </w:r>
    </w:p>
    <w:p w14:paraId="5FA3B216" w14:textId="77777777" w:rsidR="008767F7" w:rsidRPr="0048002A" w:rsidRDefault="00B3065B" w:rsidP="0048002A">
      <w:pPr>
        <w:pStyle w:val="a0"/>
      </w:pPr>
      <w:bookmarkStart w:id="0" w:name="_Hlk229597541"/>
      <w:r w:rsidRPr="0048002A">
        <w:t xml:space="preserve">B. </w:t>
      </w:r>
      <w:proofErr w:type="spellStart"/>
      <w:r w:rsidRPr="0048002A">
        <w:t>Scholkopf</w:t>
      </w:r>
      <w:proofErr w:type="spellEnd"/>
      <w:r w:rsidRPr="0048002A">
        <w:t xml:space="preserve"> and A. J. Smola, Learning with kernels: support vector machines, regularization, optimization, and beyond, Adaptive computation and machine learning (MIT Press, 2002).</w:t>
      </w:r>
    </w:p>
    <w:bookmarkEnd w:id="0"/>
    <w:p w14:paraId="03A81419" w14:textId="77777777" w:rsidR="008767F7" w:rsidRPr="0048002A" w:rsidRDefault="00000000" w:rsidP="0048002A">
      <w:pPr>
        <w:pStyle w:val="a0"/>
      </w:pPr>
      <w:r>
        <w:fldChar w:fldCharType="begin"/>
      </w:r>
      <w:r>
        <w:instrText>HYPERLINK "https://colab.research.google.com/drive/1e__xrsYK4Wv6qT4pantOAIPF_QVcr0IJ?usp=sharing"</w:instrText>
      </w:r>
      <w:r>
        <w:fldChar w:fldCharType="separate"/>
      </w:r>
      <w:r w:rsidR="00CC3B0D" w:rsidRPr="0048002A">
        <w:rPr>
          <w:rStyle w:val="af7"/>
          <w:color w:val="auto"/>
          <w:u w:val="none"/>
        </w:rPr>
        <w:t>https://colab.research.google.com/drive/1e__xrsYK4Wv6qT4pantOAIPF_QVcr0IJ?usp=sharing</w:t>
      </w:r>
      <w:r>
        <w:rPr>
          <w:rStyle w:val="af7"/>
          <w:color w:val="auto"/>
          <w:u w:val="none"/>
        </w:rPr>
        <w:fldChar w:fldCharType="end"/>
      </w:r>
      <w:r w:rsidR="00CD5B8D" w:rsidRPr="0048002A">
        <w:t>.</w:t>
      </w:r>
    </w:p>
    <w:p w14:paraId="31EFE019" w14:textId="401167DA" w:rsidR="00E66868" w:rsidRPr="0048002A" w:rsidRDefault="00000000" w:rsidP="0048002A">
      <w:pPr>
        <w:pStyle w:val="a0"/>
      </w:pPr>
      <w:hyperlink r:id="rId14" w:history="1">
        <w:r w:rsidR="008767F7" w:rsidRPr="0048002A">
          <w:rPr>
            <w:rStyle w:val="af7"/>
            <w:color w:val="auto"/>
            <w:u w:val="none"/>
          </w:rPr>
          <w:t>https://colab.research.google.com/drive/10ZeCDyILvQonbhBu0Haq3JpWTZIucNeM?usp=sharing</w:t>
        </w:r>
      </w:hyperlink>
      <w:r w:rsidR="008767F7" w:rsidRPr="0048002A">
        <w:t xml:space="preserve"> </w:t>
      </w:r>
    </w:p>
    <w:p w14:paraId="57B72B50" w14:textId="77777777" w:rsidR="00E66868" w:rsidRPr="008767F7" w:rsidRDefault="00E66868" w:rsidP="00E66868">
      <w:pPr>
        <w:rPr>
          <w:lang w:val="en-US"/>
        </w:rPr>
      </w:pPr>
    </w:p>
    <w:p w14:paraId="063A2A93" w14:textId="18D70BAD" w:rsidR="00E66868" w:rsidRPr="008767F7" w:rsidRDefault="00E66868" w:rsidP="00E66868">
      <w:pPr>
        <w:rPr>
          <w:lang w:val="en-US"/>
        </w:rPr>
        <w:sectPr w:rsidR="00E66868" w:rsidRPr="008767F7" w:rsidSect="004B14C2">
          <w:type w:val="continuous"/>
          <w:pgSz w:w="11906" w:h="16838" w:code="9"/>
          <w:pgMar w:top="907" w:right="907" w:bottom="1440" w:left="907" w:header="709" w:footer="709" w:gutter="0"/>
          <w:cols w:num="2" w:space="340"/>
          <w:docGrid w:linePitch="360"/>
        </w:sectPr>
      </w:pPr>
    </w:p>
    <w:p w14:paraId="550D43E7" w14:textId="77777777" w:rsidR="00E66868" w:rsidRPr="008767F7" w:rsidRDefault="00E66868">
      <w:pPr>
        <w:rPr>
          <w:rFonts w:eastAsia="MS Mincho"/>
          <w:sz w:val="16"/>
          <w:szCs w:val="16"/>
          <w:lang w:val="en-US"/>
        </w:rPr>
      </w:pPr>
    </w:p>
    <w:sectPr w:rsidR="00E66868" w:rsidRPr="008767F7" w:rsidSect="008C64AA">
      <w:type w:val="continuous"/>
      <w:pgSz w:w="11906" w:h="16838" w:code="9"/>
      <w:pgMar w:top="907" w:right="907" w:bottom="1440" w:left="907" w:header="709" w:footer="709" w:gutter="0"/>
      <w:cols w:space="3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29633A"/>
    <w:multiLevelType w:val="hybridMultilevel"/>
    <w:tmpl w:val="02EEAC7E"/>
    <w:lvl w:ilvl="0" w:tplc="E458C1BA">
      <w:start w:val="1"/>
      <w:numFmt w:val="bullet"/>
      <w:pStyle w:val="-"/>
      <w:lvlText w:val=""/>
      <w:lvlJc w:val="left"/>
      <w:pPr>
        <w:ind w:left="1009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1" w15:restartNumberingAfterBreak="0">
    <w:nsid w:val="37CC5E57"/>
    <w:multiLevelType w:val="hybridMultilevel"/>
    <w:tmpl w:val="603AF43C"/>
    <w:lvl w:ilvl="0" w:tplc="21DE83DC">
      <w:start w:val="1"/>
      <w:numFmt w:val="decimal"/>
      <w:pStyle w:val="a"/>
      <w:lvlText w:val="Рис. %1. 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pacing w:val="0"/>
        <w:w w:val="100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89603E"/>
    <w:multiLevelType w:val="multilevel"/>
    <w:tmpl w:val="0AB06E12"/>
    <w:lvl w:ilvl="0">
      <w:start w:val="1"/>
      <w:numFmt w:val="upperRoman"/>
      <w:pStyle w:val="1"/>
      <w:lvlText w:val="%1."/>
      <w:lvlJc w:val="center"/>
      <w:pPr>
        <w:tabs>
          <w:tab w:val="num" w:pos="576"/>
        </w:tabs>
        <w:ind w:firstLine="216"/>
      </w:pPr>
      <w:rPr>
        <w:rFonts w:ascii="Times New Roman" w:hAnsi="Times New Roman" w:cs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1">
      <w:start w:val="1"/>
      <w:numFmt w:val="upperLetter"/>
      <w:pStyle w:val="2"/>
      <w:lvlText w:val="%2."/>
      <w:lvlJc w:val="left"/>
      <w:pPr>
        <w:tabs>
          <w:tab w:val="num" w:pos="360"/>
        </w:tabs>
        <w:ind w:left="288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3"/>
      <w:lvlText w:val="%3)"/>
      <w:lvlJc w:val="left"/>
      <w:pPr>
        <w:tabs>
          <w:tab w:val="num" w:pos="540"/>
        </w:tabs>
        <w:ind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3">
      <w:start w:val="1"/>
      <w:numFmt w:val="lowerLetter"/>
      <w:pStyle w:val="4"/>
      <w:lvlText w:val="%4)"/>
      <w:lvlJc w:val="left"/>
      <w:pPr>
        <w:tabs>
          <w:tab w:val="num" w:pos="63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3" w15:restartNumberingAfterBreak="0">
    <w:nsid w:val="4B9563FD"/>
    <w:multiLevelType w:val="hybridMultilevel"/>
    <w:tmpl w:val="1988CBAA"/>
    <w:lvl w:ilvl="0" w:tplc="E3804C58">
      <w:start w:val="1"/>
      <w:numFmt w:val="decimal"/>
      <w:pStyle w:val="a0"/>
      <w:lvlText w:val="[%1]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951F90"/>
    <w:multiLevelType w:val="hybridMultilevel"/>
    <w:tmpl w:val="149E351E"/>
    <w:lvl w:ilvl="0" w:tplc="446C6AE2">
      <w:start w:val="1"/>
      <w:numFmt w:val="upperRoman"/>
      <w:pStyle w:val="a1"/>
      <w:lvlText w:val="ТАБЛИЦА %1. "/>
      <w:lvlJc w:val="center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16"/>
        <w:u w:val="none"/>
        <w:effect w:val="none"/>
        <w:vertAlign w:val="baseline"/>
        <w:em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2369158">
    <w:abstractNumId w:val="2"/>
  </w:num>
  <w:num w:numId="2" w16cid:durableId="850485683">
    <w:abstractNumId w:val="1"/>
  </w:num>
  <w:num w:numId="3" w16cid:durableId="130483726">
    <w:abstractNumId w:val="3"/>
  </w:num>
  <w:num w:numId="4" w16cid:durableId="1560364272">
    <w:abstractNumId w:val="0"/>
  </w:num>
  <w:num w:numId="5" w16cid:durableId="1524323231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67"/>
  <w:consecutiveHyphenLimit w:val="1"/>
  <w:hyphenationZone w:val="142"/>
  <w:doNotHyphenateCaps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652D"/>
    <w:rsid w:val="000072D6"/>
    <w:rsid w:val="00013540"/>
    <w:rsid w:val="000278A3"/>
    <w:rsid w:val="00052062"/>
    <w:rsid w:val="00071819"/>
    <w:rsid w:val="000C74E1"/>
    <w:rsid w:val="001209BD"/>
    <w:rsid w:val="0013123C"/>
    <w:rsid w:val="001A3EF1"/>
    <w:rsid w:val="001C4FE2"/>
    <w:rsid w:val="001F144F"/>
    <w:rsid w:val="002360AF"/>
    <w:rsid w:val="00245F43"/>
    <w:rsid w:val="00252F87"/>
    <w:rsid w:val="002674AD"/>
    <w:rsid w:val="002A58AF"/>
    <w:rsid w:val="002D540B"/>
    <w:rsid w:val="002E79A0"/>
    <w:rsid w:val="00313CD0"/>
    <w:rsid w:val="003229C0"/>
    <w:rsid w:val="00325EE8"/>
    <w:rsid w:val="003378F6"/>
    <w:rsid w:val="00343A02"/>
    <w:rsid w:val="00373376"/>
    <w:rsid w:val="00390A34"/>
    <w:rsid w:val="003915FB"/>
    <w:rsid w:val="003C3825"/>
    <w:rsid w:val="003D785D"/>
    <w:rsid w:val="004165FC"/>
    <w:rsid w:val="00420452"/>
    <w:rsid w:val="00432D1A"/>
    <w:rsid w:val="0047652D"/>
    <w:rsid w:val="0048002A"/>
    <w:rsid w:val="004A1231"/>
    <w:rsid w:val="004B14C2"/>
    <w:rsid w:val="004C40DB"/>
    <w:rsid w:val="004D7E92"/>
    <w:rsid w:val="00502710"/>
    <w:rsid w:val="00535924"/>
    <w:rsid w:val="00547B8B"/>
    <w:rsid w:val="00556B55"/>
    <w:rsid w:val="005630E7"/>
    <w:rsid w:val="00570F3B"/>
    <w:rsid w:val="0059053C"/>
    <w:rsid w:val="005963D0"/>
    <w:rsid w:val="005C476F"/>
    <w:rsid w:val="005F66D7"/>
    <w:rsid w:val="00603689"/>
    <w:rsid w:val="00621A14"/>
    <w:rsid w:val="00676EBF"/>
    <w:rsid w:val="0069339B"/>
    <w:rsid w:val="006B38EA"/>
    <w:rsid w:val="006B7153"/>
    <w:rsid w:val="006B74AA"/>
    <w:rsid w:val="006C11E9"/>
    <w:rsid w:val="006C48A8"/>
    <w:rsid w:val="006D605D"/>
    <w:rsid w:val="00711520"/>
    <w:rsid w:val="0071573A"/>
    <w:rsid w:val="007316B2"/>
    <w:rsid w:val="00731EAC"/>
    <w:rsid w:val="0073579D"/>
    <w:rsid w:val="00742EDB"/>
    <w:rsid w:val="00757190"/>
    <w:rsid w:val="00760ACD"/>
    <w:rsid w:val="00784F3B"/>
    <w:rsid w:val="00791CA2"/>
    <w:rsid w:val="007B2CC1"/>
    <w:rsid w:val="007B6A69"/>
    <w:rsid w:val="007C49D8"/>
    <w:rsid w:val="007E1F0A"/>
    <w:rsid w:val="007F5947"/>
    <w:rsid w:val="007F63C6"/>
    <w:rsid w:val="00816DF3"/>
    <w:rsid w:val="00834E64"/>
    <w:rsid w:val="00856EFE"/>
    <w:rsid w:val="0087270B"/>
    <w:rsid w:val="008767F7"/>
    <w:rsid w:val="008834FE"/>
    <w:rsid w:val="008928BF"/>
    <w:rsid w:val="008A66BA"/>
    <w:rsid w:val="008C64AA"/>
    <w:rsid w:val="008E6EB4"/>
    <w:rsid w:val="00903098"/>
    <w:rsid w:val="009240D8"/>
    <w:rsid w:val="00940220"/>
    <w:rsid w:val="00981AFA"/>
    <w:rsid w:val="00984CAD"/>
    <w:rsid w:val="009D32BB"/>
    <w:rsid w:val="009F446D"/>
    <w:rsid w:val="00A1661A"/>
    <w:rsid w:val="00A25034"/>
    <w:rsid w:val="00A25145"/>
    <w:rsid w:val="00A50EC5"/>
    <w:rsid w:val="00A95860"/>
    <w:rsid w:val="00AB3440"/>
    <w:rsid w:val="00AC08AA"/>
    <w:rsid w:val="00AC38C2"/>
    <w:rsid w:val="00AD4A7B"/>
    <w:rsid w:val="00AE47D8"/>
    <w:rsid w:val="00AE6C42"/>
    <w:rsid w:val="00AF069A"/>
    <w:rsid w:val="00B304B5"/>
    <w:rsid w:val="00B3065B"/>
    <w:rsid w:val="00B51AEA"/>
    <w:rsid w:val="00B55477"/>
    <w:rsid w:val="00B77B07"/>
    <w:rsid w:val="00B977F7"/>
    <w:rsid w:val="00BD2BC3"/>
    <w:rsid w:val="00BE7ABC"/>
    <w:rsid w:val="00BF1851"/>
    <w:rsid w:val="00C02884"/>
    <w:rsid w:val="00C2420E"/>
    <w:rsid w:val="00C24701"/>
    <w:rsid w:val="00C418CA"/>
    <w:rsid w:val="00C64A53"/>
    <w:rsid w:val="00C74DFA"/>
    <w:rsid w:val="00C85045"/>
    <w:rsid w:val="00C903D0"/>
    <w:rsid w:val="00C9188D"/>
    <w:rsid w:val="00CC3B0D"/>
    <w:rsid w:val="00CC6D5A"/>
    <w:rsid w:val="00CD5B8D"/>
    <w:rsid w:val="00CF244C"/>
    <w:rsid w:val="00CF3518"/>
    <w:rsid w:val="00D22B44"/>
    <w:rsid w:val="00D270A2"/>
    <w:rsid w:val="00D437AC"/>
    <w:rsid w:val="00D80951"/>
    <w:rsid w:val="00D935B7"/>
    <w:rsid w:val="00DA480C"/>
    <w:rsid w:val="00DA781D"/>
    <w:rsid w:val="00DD75B4"/>
    <w:rsid w:val="00E152C5"/>
    <w:rsid w:val="00E24B44"/>
    <w:rsid w:val="00E66868"/>
    <w:rsid w:val="00E854FC"/>
    <w:rsid w:val="00EA1E76"/>
    <w:rsid w:val="00EB542B"/>
    <w:rsid w:val="00EC44A2"/>
    <w:rsid w:val="00EE70E9"/>
    <w:rsid w:val="00EF1705"/>
    <w:rsid w:val="00F00459"/>
    <w:rsid w:val="00F05068"/>
    <w:rsid w:val="00F074EC"/>
    <w:rsid w:val="00F20F9D"/>
    <w:rsid w:val="00F4613C"/>
    <w:rsid w:val="00F704B3"/>
    <w:rsid w:val="00F73EF8"/>
    <w:rsid w:val="00FE4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59B6F"/>
  <w15:docId w15:val="{22DFE8FC-0CCC-4F54-9E31-ADF95496B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1" w:unhideWhenUsed="1"/>
    <w:lsdException w:name="heading 4" w:semiHidden="1" w:uiPriority="1" w:unhideWhenUsed="1"/>
    <w:lsdException w:name="heading 5" w:semiHidden="1" w:uiPriority="0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0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48002A"/>
    <w:pPr>
      <w:suppressAutoHyphens/>
      <w:spacing w:after="0" w:line="240" w:lineRule="auto"/>
    </w:pPr>
    <w:rPr>
      <w:rFonts w:ascii="Times New Roman" w:hAnsi="Times New Roman" w:cs="Times New Roman"/>
      <w:sz w:val="20"/>
      <w:szCs w:val="20"/>
      <w:lang w:eastAsia="en-US"/>
    </w:rPr>
  </w:style>
  <w:style w:type="paragraph" w:styleId="1">
    <w:name w:val="heading 1"/>
    <w:basedOn w:val="a2"/>
    <w:next w:val="a3"/>
    <w:link w:val="10"/>
    <w:qFormat/>
    <w:rsid w:val="0048002A"/>
    <w:pPr>
      <w:keepNext/>
      <w:keepLines/>
      <w:numPr>
        <w:numId w:val="1"/>
      </w:numPr>
      <w:tabs>
        <w:tab w:val="left" w:pos="425"/>
      </w:tabs>
      <w:suppressAutoHyphens w:val="0"/>
      <w:spacing w:before="160" w:after="80"/>
      <w:jc w:val="center"/>
      <w:outlineLvl w:val="0"/>
    </w:pPr>
    <w:rPr>
      <w:rFonts w:eastAsia="SimSun"/>
      <w:smallCaps/>
      <w:noProof/>
    </w:rPr>
  </w:style>
  <w:style w:type="paragraph" w:styleId="2">
    <w:name w:val="heading 2"/>
    <w:basedOn w:val="a2"/>
    <w:next w:val="a2"/>
    <w:link w:val="20"/>
    <w:qFormat/>
    <w:rsid w:val="0048002A"/>
    <w:pPr>
      <w:keepNext/>
      <w:keepLines/>
      <w:numPr>
        <w:ilvl w:val="1"/>
        <w:numId w:val="1"/>
      </w:numPr>
      <w:suppressAutoHyphens w:val="0"/>
      <w:spacing w:before="120" w:after="60"/>
      <w:outlineLvl w:val="1"/>
    </w:pPr>
    <w:rPr>
      <w:rFonts w:eastAsia="SimSun"/>
      <w:i/>
      <w:iCs/>
      <w:noProof/>
    </w:rPr>
  </w:style>
  <w:style w:type="paragraph" w:styleId="3">
    <w:name w:val="heading 3"/>
    <w:basedOn w:val="a2"/>
    <w:next w:val="a2"/>
    <w:link w:val="30"/>
    <w:uiPriority w:val="1"/>
    <w:semiHidden/>
    <w:rsid w:val="0048002A"/>
    <w:pPr>
      <w:numPr>
        <w:ilvl w:val="2"/>
        <w:numId w:val="1"/>
      </w:numPr>
      <w:tabs>
        <w:tab w:val="left" w:pos="720"/>
      </w:tabs>
      <w:suppressAutoHyphens w:val="0"/>
      <w:spacing w:after="60"/>
      <w:jc w:val="both"/>
      <w:outlineLvl w:val="2"/>
    </w:pPr>
    <w:rPr>
      <w:rFonts w:eastAsia="SimSun"/>
      <w:i/>
      <w:iCs/>
      <w:noProof/>
    </w:rPr>
  </w:style>
  <w:style w:type="paragraph" w:styleId="4">
    <w:name w:val="heading 4"/>
    <w:basedOn w:val="a2"/>
    <w:next w:val="a2"/>
    <w:link w:val="40"/>
    <w:uiPriority w:val="1"/>
    <w:semiHidden/>
    <w:rsid w:val="0048002A"/>
    <w:pPr>
      <w:numPr>
        <w:ilvl w:val="3"/>
        <w:numId w:val="1"/>
      </w:numPr>
      <w:tabs>
        <w:tab w:val="left" w:pos="720"/>
      </w:tabs>
      <w:suppressAutoHyphens w:val="0"/>
      <w:spacing w:before="40" w:after="40"/>
      <w:jc w:val="both"/>
      <w:outlineLvl w:val="3"/>
    </w:pPr>
    <w:rPr>
      <w:rFonts w:eastAsia="SimSun"/>
      <w:i/>
      <w:iCs/>
      <w:noProof/>
    </w:rPr>
  </w:style>
  <w:style w:type="paragraph" w:styleId="5">
    <w:name w:val="heading 5"/>
    <w:basedOn w:val="a2"/>
    <w:next w:val="a2"/>
    <w:link w:val="50"/>
    <w:qFormat/>
    <w:rsid w:val="0048002A"/>
    <w:pPr>
      <w:tabs>
        <w:tab w:val="left" w:pos="360"/>
      </w:tabs>
      <w:suppressAutoHyphens w:val="0"/>
      <w:spacing w:before="160" w:after="80"/>
      <w:jc w:val="center"/>
      <w:outlineLvl w:val="4"/>
    </w:pPr>
    <w:rPr>
      <w:rFonts w:eastAsia="SimSun"/>
      <w:smallCaps/>
      <w:noProof/>
    </w:rPr>
  </w:style>
  <w:style w:type="paragraph" w:styleId="6">
    <w:name w:val="heading 6"/>
    <w:basedOn w:val="a2"/>
    <w:next w:val="a2"/>
    <w:link w:val="60"/>
    <w:uiPriority w:val="9"/>
    <w:semiHidden/>
    <w:unhideWhenUsed/>
    <w:rsid w:val="0048002A"/>
    <w:pPr>
      <w:keepNext/>
      <w:keepLines/>
      <w:spacing w:before="200"/>
      <w:outlineLvl w:val="5"/>
    </w:pPr>
    <w:rPr>
      <w:rFonts w:eastAsia="SimSun"/>
      <w:i/>
      <w:iCs/>
      <w:color w:val="000000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Title"/>
    <w:basedOn w:val="a2"/>
    <w:next w:val="a2"/>
    <w:link w:val="a8"/>
    <w:qFormat/>
    <w:rsid w:val="0048002A"/>
    <w:pPr>
      <w:spacing w:before="120" w:after="120"/>
      <w:contextualSpacing/>
      <w:jc w:val="center"/>
    </w:pPr>
    <w:rPr>
      <w:rFonts w:eastAsia="SimSun"/>
      <w:color w:val="000000"/>
      <w:kern w:val="28"/>
      <w:sz w:val="48"/>
      <w:szCs w:val="52"/>
    </w:rPr>
  </w:style>
  <w:style w:type="character" w:customStyle="1" w:styleId="a8">
    <w:name w:val="Заголовок Знак"/>
    <w:link w:val="a7"/>
    <w:rsid w:val="0048002A"/>
    <w:rPr>
      <w:rFonts w:ascii="Times New Roman" w:eastAsia="SimSun" w:hAnsi="Times New Roman" w:cs="Times New Roman"/>
      <w:color w:val="000000"/>
      <w:kern w:val="28"/>
      <w:sz w:val="48"/>
      <w:szCs w:val="52"/>
      <w:lang w:eastAsia="en-US"/>
    </w:rPr>
  </w:style>
  <w:style w:type="paragraph" w:styleId="a3">
    <w:name w:val="Body Text"/>
    <w:basedOn w:val="a2"/>
    <w:link w:val="a9"/>
    <w:rsid w:val="0048002A"/>
    <w:pPr>
      <w:tabs>
        <w:tab w:val="left" w:pos="288"/>
      </w:tabs>
      <w:spacing w:after="120" w:line="228" w:lineRule="auto"/>
      <w:ind w:firstLine="289"/>
      <w:jc w:val="both"/>
    </w:pPr>
    <w:rPr>
      <w:rFonts w:eastAsia="MS Mincho"/>
      <w:spacing w:val="-1"/>
    </w:rPr>
  </w:style>
  <w:style w:type="character" w:customStyle="1" w:styleId="a9">
    <w:name w:val="Основной текст Знак"/>
    <w:link w:val="a3"/>
    <w:rsid w:val="0048002A"/>
    <w:rPr>
      <w:rFonts w:ascii="Times New Roman" w:eastAsia="MS Mincho" w:hAnsi="Times New Roman" w:cs="Times New Roman"/>
      <w:spacing w:val="-1"/>
      <w:sz w:val="20"/>
      <w:szCs w:val="20"/>
      <w:lang w:eastAsia="en-US"/>
    </w:rPr>
  </w:style>
  <w:style w:type="paragraph" w:customStyle="1" w:styleId="aa">
    <w:name w:val="Авторы"/>
    <w:basedOn w:val="a2"/>
    <w:next w:val="ab"/>
    <w:qFormat/>
    <w:rsid w:val="0048002A"/>
    <w:pPr>
      <w:spacing w:before="240" w:after="120"/>
      <w:jc w:val="center"/>
    </w:pPr>
    <w:rPr>
      <w:sz w:val="24"/>
    </w:rPr>
  </w:style>
  <w:style w:type="paragraph" w:customStyle="1" w:styleId="ab">
    <w:name w:val="Организация"/>
    <w:basedOn w:val="a2"/>
    <w:qFormat/>
    <w:rsid w:val="0048002A"/>
    <w:pPr>
      <w:spacing w:after="120"/>
      <w:jc w:val="center"/>
    </w:pPr>
    <w:rPr>
      <w:i/>
    </w:rPr>
  </w:style>
  <w:style w:type="paragraph" w:customStyle="1" w:styleId="ac">
    <w:name w:val="Мэйл"/>
    <w:basedOn w:val="a2"/>
    <w:qFormat/>
    <w:rsid w:val="0048002A"/>
    <w:pPr>
      <w:jc w:val="center"/>
    </w:pPr>
    <w:rPr>
      <w:lang w:val="en-US"/>
    </w:rPr>
  </w:style>
  <w:style w:type="paragraph" w:customStyle="1" w:styleId="ad">
    <w:name w:val="Аннотация"/>
    <w:basedOn w:val="ab"/>
    <w:qFormat/>
    <w:rsid w:val="0048002A"/>
    <w:pPr>
      <w:ind w:firstLine="289"/>
      <w:jc w:val="both"/>
    </w:pPr>
    <w:rPr>
      <w:b/>
      <w:i w:val="0"/>
      <w:sz w:val="18"/>
    </w:rPr>
  </w:style>
  <w:style w:type="character" w:customStyle="1" w:styleId="10">
    <w:name w:val="Заголовок 1 Знак"/>
    <w:link w:val="1"/>
    <w:rsid w:val="0048002A"/>
    <w:rPr>
      <w:rFonts w:ascii="Times New Roman" w:eastAsia="SimSun" w:hAnsi="Times New Roman" w:cs="Times New Roman"/>
      <w:smallCaps/>
      <w:noProof/>
      <w:sz w:val="20"/>
      <w:szCs w:val="20"/>
      <w:lang w:eastAsia="en-US"/>
    </w:rPr>
  </w:style>
  <w:style w:type="character" w:customStyle="1" w:styleId="20">
    <w:name w:val="Заголовок 2 Знак"/>
    <w:link w:val="2"/>
    <w:rsid w:val="0048002A"/>
    <w:rPr>
      <w:rFonts w:ascii="Times New Roman" w:eastAsia="SimSun" w:hAnsi="Times New Roman" w:cs="Times New Roman"/>
      <w:i/>
      <w:iCs/>
      <w:noProof/>
      <w:sz w:val="20"/>
      <w:szCs w:val="20"/>
      <w:lang w:eastAsia="en-US"/>
    </w:rPr>
  </w:style>
  <w:style w:type="character" w:customStyle="1" w:styleId="30">
    <w:name w:val="Заголовок 3 Знак"/>
    <w:link w:val="3"/>
    <w:uiPriority w:val="1"/>
    <w:semiHidden/>
    <w:rsid w:val="0048002A"/>
    <w:rPr>
      <w:rFonts w:ascii="Times New Roman" w:eastAsia="SimSun" w:hAnsi="Times New Roman" w:cs="Times New Roman"/>
      <w:i/>
      <w:iCs/>
      <w:noProof/>
      <w:sz w:val="20"/>
      <w:szCs w:val="20"/>
      <w:lang w:eastAsia="en-US"/>
    </w:rPr>
  </w:style>
  <w:style w:type="character" w:customStyle="1" w:styleId="40">
    <w:name w:val="Заголовок 4 Знак"/>
    <w:link w:val="4"/>
    <w:uiPriority w:val="1"/>
    <w:semiHidden/>
    <w:rsid w:val="0048002A"/>
    <w:rPr>
      <w:rFonts w:ascii="Times New Roman" w:eastAsia="SimSun" w:hAnsi="Times New Roman" w:cs="Times New Roman"/>
      <w:i/>
      <w:iCs/>
      <w:noProof/>
      <w:sz w:val="20"/>
      <w:szCs w:val="20"/>
      <w:lang w:eastAsia="en-US"/>
    </w:rPr>
  </w:style>
  <w:style w:type="character" w:customStyle="1" w:styleId="50">
    <w:name w:val="Заголовок 5 Знак"/>
    <w:link w:val="5"/>
    <w:rsid w:val="0048002A"/>
    <w:rPr>
      <w:rFonts w:ascii="Times New Roman" w:eastAsia="SimSun" w:hAnsi="Times New Roman" w:cs="Times New Roman"/>
      <w:smallCaps/>
      <w:noProof/>
      <w:sz w:val="20"/>
      <w:szCs w:val="20"/>
      <w:lang w:eastAsia="en-US"/>
    </w:rPr>
  </w:style>
  <w:style w:type="paragraph" w:customStyle="1" w:styleId="ae">
    <w:name w:val="Ключевые слова"/>
    <w:basedOn w:val="a2"/>
    <w:next w:val="1"/>
    <w:qFormat/>
    <w:rsid w:val="0048002A"/>
    <w:pPr>
      <w:spacing w:after="200"/>
      <w:ind w:firstLine="289"/>
      <w:jc w:val="both"/>
    </w:pPr>
    <w:rPr>
      <w:b/>
      <w:i/>
      <w:sz w:val="18"/>
    </w:rPr>
  </w:style>
  <w:style w:type="character" w:customStyle="1" w:styleId="60">
    <w:name w:val="Заголовок 6 Знак"/>
    <w:link w:val="6"/>
    <w:uiPriority w:val="9"/>
    <w:semiHidden/>
    <w:rsid w:val="0048002A"/>
    <w:rPr>
      <w:rFonts w:ascii="Times New Roman" w:eastAsia="SimSun" w:hAnsi="Times New Roman" w:cs="Times New Roman"/>
      <w:i/>
      <w:iCs/>
      <w:color w:val="000000"/>
      <w:sz w:val="20"/>
      <w:szCs w:val="20"/>
      <w:lang w:eastAsia="en-US"/>
    </w:rPr>
  </w:style>
  <w:style w:type="paragraph" w:customStyle="1" w:styleId="af">
    <w:name w:val="Финансирование"/>
    <w:basedOn w:val="a2"/>
    <w:qFormat/>
    <w:rsid w:val="0048002A"/>
    <w:pPr>
      <w:framePr w:w="4876" w:wrap="notBeside" w:hAnchor="margin" w:yAlign="bottom"/>
      <w:pBdr>
        <w:top w:val="single" w:sz="2" w:space="3" w:color="auto"/>
      </w:pBdr>
      <w:ind w:firstLine="289"/>
    </w:pPr>
    <w:rPr>
      <w:sz w:val="16"/>
    </w:rPr>
  </w:style>
  <w:style w:type="paragraph" w:customStyle="1" w:styleId="-">
    <w:name w:val="Список-перечень"/>
    <w:basedOn w:val="a3"/>
    <w:next w:val="a3"/>
    <w:qFormat/>
    <w:rsid w:val="0048002A"/>
    <w:pPr>
      <w:numPr>
        <w:numId w:val="4"/>
      </w:numPr>
      <w:spacing w:after="60"/>
    </w:pPr>
  </w:style>
  <w:style w:type="paragraph" w:customStyle="1" w:styleId="a">
    <w:name w:val="Название рисунка"/>
    <w:basedOn w:val="a2"/>
    <w:qFormat/>
    <w:rsid w:val="0048002A"/>
    <w:pPr>
      <w:numPr>
        <w:numId w:val="2"/>
      </w:numPr>
      <w:tabs>
        <w:tab w:val="left" w:pos="289"/>
      </w:tabs>
      <w:spacing w:before="120" w:after="200"/>
    </w:pPr>
    <w:rPr>
      <w:sz w:val="16"/>
    </w:rPr>
  </w:style>
  <w:style w:type="paragraph" w:customStyle="1" w:styleId="a1">
    <w:name w:val="Таблица"/>
    <w:basedOn w:val="a2"/>
    <w:next w:val="a2"/>
    <w:qFormat/>
    <w:rsid w:val="0048002A"/>
    <w:pPr>
      <w:numPr>
        <w:numId w:val="5"/>
      </w:numPr>
      <w:tabs>
        <w:tab w:val="left" w:pos="567"/>
      </w:tabs>
      <w:spacing w:before="240" w:after="80"/>
      <w:jc w:val="center"/>
    </w:pPr>
    <w:rPr>
      <w:smallCaps/>
      <w:sz w:val="16"/>
    </w:rPr>
  </w:style>
  <w:style w:type="table" w:styleId="af0">
    <w:name w:val="Table Grid"/>
    <w:basedOn w:val="a5"/>
    <w:uiPriority w:val="59"/>
    <w:rsid w:val="0048002A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1">
    <w:name w:val="Строка таблицы"/>
    <w:basedOn w:val="a2"/>
    <w:qFormat/>
    <w:rsid w:val="0048002A"/>
    <w:pPr>
      <w:tabs>
        <w:tab w:val="left" w:pos="1021"/>
      </w:tabs>
    </w:pPr>
    <w:rPr>
      <w:sz w:val="16"/>
    </w:rPr>
  </w:style>
  <w:style w:type="paragraph" w:styleId="a0">
    <w:name w:val="Bibliography"/>
    <w:basedOn w:val="a3"/>
    <w:next w:val="a2"/>
    <w:qFormat/>
    <w:rsid w:val="0048002A"/>
    <w:pPr>
      <w:numPr>
        <w:numId w:val="3"/>
      </w:numPr>
      <w:tabs>
        <w:tab w:val="clear" w:pos="288"/>
        <w:tab w:val="left" w:pos="357"/>
      </w:tabs>
      <w:spacing w:after="50" w:line="180" w:lineRule="exact"/>
      <w:ind w:left="357" w:hanging="357"/>
    </w:pPr>
    <w:rPr>
      <w:spacing w:val="0"/>
      <w:sz w:val="16"/>
      <w:shd w:val="clear" w:color="auto" w:fill="FFFFFF"/>
      <w:lang w:val="en-US"/>
    </w:rPr>
  </w:style>
  <w:style w:type="paragraph" w:styleId="af2">
    <w:name w:val="Balloon Text"/>
    <w:basedOn w:val="a2"/>
    <w:link w:val="af3"/>
    <w:uiPriority w:val="99"/>
    <w:semiHidden/>
    <w:unhideWhenUsed/>
    <w:rsid w:val="008928BF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4"/>
    <w:link w:val="af2"/>
    <w:uiPriority w:val="99"/>
    <w:semiHidden/>
    <w:rsid w:val="008928BF"/>
    <w:rPr>
      <w:rFonts w:ascii="Tahoma" w:hAnsi="Tahoma" w:cs="Tahoma"/>
      <w:sz w:val="16"/>
      <w:szCs w:val="16"/>
      <w:lang w:eastAsia="en-US"/>
    </w:rPr>
  </w:style>
  <w:style w:type="paragraph" w:styleId="af4">
    <w:name w:val="Normal (Web)"/>
    <w:basedOn w:val="a2"/>
    <w:uiPriority w:val="99"/>
    <w:unhideWhenUsed/>
    <w:rsid w:val="00757190"/>
    <w:pPr>
      <w:spacing w:before="100" w:beforeAutospacing="1" w:after="100" w:afterAutospacing="1"/>
    </w:pPr>
  </w:style>
  <w:style w:type="character" w:styleId="af5">
    <w:name w:val="Strong"/>
    <w:basedOn w:val="a4"/>
    <w:uiPriority w:val="22"/>
    <w:qFormat/>
    <w:rsid w:val="00834E64"/>
    <w:rPr>
      <w:b/>
      <w:bCs/>
    </w:rPr>
  </w:style>
  <w:style w:type="character" w:customStyle="1" w:styleId="katex-mathml">
    <w:name w:val="katex-mathml"/>
    <w:basedOn w:val="a4"/>
    <w:rsid w:val="003229C0"/>
  </w:style>
  <w:style w:type="character" w:customStyle="1" w:styleId="vlist-s">
    <w:name w:val="vlist-s"/>
    <w:basedOn w:val="a4"/>
    <w:rsid w:val="003229C0"/>
  </w:style>
  <w:style w:type="character" w:styleId="HTML">
    <w:name w:val="HTML Code"/>
    <w:basedOn w:val="a4"/>
    <w:uiPriority w:val="99"/>
    <w:semiHidden/>
    <w:unhideWhenUsed/>
    <w:rsid w:val="00856EFE"/>
    <w:rPr>
      <w:rFonts w:ascii="Courier New" w:eastAsia="Times New Roman" w:hAnsi="Courier New" w:cs="Courier New"/>
      <w:sz w:val="20"/>
      <w:szCs w:val="20"/>
    </w:rPr>
  </w:style>
  <w:style w:type="character" w:customStyle="1" w:styleId="followup-block">
    <w:name w:val="followup-block"/>
    <w:basedOn w:val="a4"/>
    <w:rsid w:val="00856EFE"/>
  </w:style>
  <w:style w:type="paragraph" w:styleId="af6">
    <w:name w:val="List Paragraph"/>
    <w:basedOn w:val="a2"/>
    <w:uiPriority w:val="34"/>
    <w:qFormat/>
    <w:rsid w:val="001209BD"/>
    <w:pPr>
      <w:ind w:left="720"/>
      <w:contextualSpacing/>
    </w:pPr>
  </w:style>
  <w:style w:type="character" w:styleId="af7">
    <w:name w:val="Hyperlink"/>
    <w:uiPriority w:val="99"/>
    <w:unhideWhenUsed/>
    <w:rsid w:val="0048002A"/>
    <w:rPr>
      <w:color w:val="0000FF"/>
      <w:u w:val="single"/>
    </w:rPr>
  </w:style>
  <w:style w:type="character" w:customStyle="1" w:styleId="11">
    <w:name w:val="Неразрешенное упоминание1"/>
    <w:basedOn w:val="a4"/>
    <w:uiPriority w:val="99"/>
    <w:semiHidden/>
    <w:unhideWhenUsed/>
    <w:rsid w:val="00432D1A"/>
    <w:rPr>
      <w:color w:val="605E5C"/>
      <w:shd w:val="clear" w:color="auto" w:fill="E1DFDD"/>
    </w:rPr>
  </w:style>
  <w:style w:type="character" w:styleId="af8">
    <w:name w:val="FollowedHyperlink"/>
    <w:basedOn w:val="a4"/>
    <w:uiPriority w:val="99"/>
    <w:semiHidden/>
    <w:unhideWhenUsed/>
    <w:rsid w:val="00432D1A"/>
    <w:rPr>
      <w:color w:val="800080" w:themeColor="followedHyperlink"/>
      <w:u w:val="single"/>
    </w:rPr>
  </w:style>
  <w:style w:type="character" w:styleId="af9">
    <w:name w:val="Placeholder Text"/>
    <w:basedOn w:val="a4"/>
    <w:uiPriority w:val="99"/>
    <w:semiHidden/>
    <w:rsid w:val="00EA1E76"/>
    <w:rPr>
      <w:color w:val="808080"/>
    </w:rPr>
  </w:style>
  <w:style w:type="character" w:customStyle="1" w:styleId="mord">
    <w:name w:val="mord"/>
    <w:basedOn w:val="a4"/>
    <w:rsid w:val="000278A3"/>
  </w:style>
  <w:style w:type="character" w:customStyle="1" w:styleId="mopen">
    <w:name w:val="mopen"/>
    <w:basedOn w:val="a4"/>
    <w:rsid w:val="005C476F"/>
  </w:style>
  <w:style w:type="character" w:customStyle="1" w:styleId="mclose">
    <w:name w:val="mclose"/>
    <w:basedOn w:val="a4"/>
    <w:rsid w:val="005C476F"/>
  </w:style>
  <w:style w:type="character" w:customStyle="1" w:styleId="mpunct">
    <w:name w:val="mpunct"/>
    <w:basedOn w:val="a4"/>
    <w:rsid w:val="0059053C"/>
  </w:style>
  <w:style w:type="character" w:customStyle="1" w:styleId="mrel">
    <w:name w:val="mrel"/>
    <w:basedOn w:val="a4"/>
    <w:rsid w:val="0059053C"/>
  </w:style>
  <w:style w:type="character" w:customStyle="1" w:styleId="mop">
    <w:name w:val="mop"/>
    <w:basedOn w:val="a4"/>
    <w:rsid w:val="0059053C"/>
  </w:style>
  <w:style w:type="character" w:customStyle="1" w:styleId="delimsizing">
    <w:name w:val="delimsizing"/>
    <w:basedOn w:val="a4"/>
    <w:rsid w:val="0059053C"/>
  </w:style>
  <w:style w:type="character" w:customStyle="1" w:styleId="mbin">
    <w:name w:val="mbin"/>
    <w:basedOn w:val="a4"/>
    <w:rsid w:val="00245F43"/>
  </w:style>
  <w:style w:type="paragraph" w:styleId="afa">
    <w:name w:val="header"/>
    <w:basedOn w:val="a2"/>
    <w:link w:val="afb"/>
    <w:uiPriority w:val="99"/>
    <w:unhideWhenUsed/>
    <w:rsid w:val="0048002A"/>
    <w:pPr>
      <w:pBdr>
        <w:bottom w:val="single" w:sz="2" w:space="4" w:color="404040"/>
      </w:pBdr>
      <w:tabs>
        <w:tab w:val="center" w:pos="4677"/>
        <w:tab w:val="right" w:pos="9355"/>
      </w:tabs>
      <w:spacing w:line="216" w:lineRule="auto"/>
      <w:jc w:val="right"/>
    </w:pPr>
    <w:rPr>
      <w:i/>
      <w:color w:val="0D0D0D"/>
      <w:sz w:val="16"/>
    </w:rPr>
  </w:style>
  <w:style w:type="character" w:customStyle="1" w:styleId="afb">
    <w:name w:val="Верхний колонтитул Знак"/>
    <w:link w:val="afa"/>
    <w:uiPriority w:val="99"/>
    <w:rsid w:val="0048002A"/>
    <w:rPr>
      <w:rFonts w:ascii="Times New Roman" w:hAnsi="Times New Roman" w:cs="Times New Roman"/>
      <w:i/>
      <w:color w:val="0D0D0D"/>
      <w:sz w:val="16"/>
      <w:szCs w:val="20"/>
      <w:lang w:eastAsia="en-US"/>
    </w:rPr>
  </w:style>
  <w:style w:type="paragraph" w:styleId="afc">
    <w:name w:val="footer"/>
    <w:basedOn w:val="a2"/>
    <w:link w:val="afd"/>
    <w:uiPriority w:val="99"/>
    <w:unhideWhenUsed/>
    <w:rsid w:val="0048002A"/>
    <w:pPr>
      <w:tabs>
        <w:tab w:val="center" w:pos="4677"/>
        <w:tab w:val="right" w:pos="9355"/>
      </w:tabs>
      <w:jc w:val="center"/>
    </w:pPr>
  </w:style>
  <w:style w:type="character" w:customStyle="1" w:styleId="afd">
    <w:name w:val="Нижний колонтитул Знак"/>
    <w:link w:val="afc"/>
    <w:uiPriority w:val="99"/>
    <w:rsid w:val="0048002A"/>
    <w:rPr>
      <w:rFonts w:ascii="Times New Roman" w:hAnsi="Times New Roman" w:cs="Times New Roman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3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4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9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0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7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8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sourceforge.net/projects/glove.mirror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kaggle.com/datasets/lakshmi25npathi/imdb-dataset-of-50k-movie-review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ieeexplore.ieee.org/abstract/document/9525075" TargetMode="External"/><Relationship Id="rId5" Type="http://schemas.openxmlformats.org/officeDocument/2006/relationships/hyperlink" Target="mailto:filippovfelix@gmail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colab.research.google.com/drive/10ZeCDyILvQonbhBu0Haq3JpWTZIucNeM?usp=shari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2683</Words>
  <Characters>15296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</dc:creator>
  <cp:lastModifiedBy>MARINA</cp:lastModifiedBy>
  <cp:revision>3</cp:revision>
  <cp:lastPrinted>2026-03-05T09:17:00Z</cp:lastPrinted>
  <dcterms:created xsi:type="dcterms:W3CDTF">2026-04-06T09:46:00Z</dcterms:created>
  <dcterms:modified xsi:type="dcterms:W3CDTF">2026-05-13T17:46:00Z</dcterms:modified>
</cp:coreProperties>
</file>